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D5" w:rsidRPr="00900515" w:rsidRDefault="00953A84" w:rsidP="00FB7ED5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  <w:r w:rsidR="00FB7ED5" w:rsidRPr="00900515">
        <w:rPr>
          <w:b/>
          <w:bCs/>
          <w:lang w:val="ro-RO"/>
        </w:rPr>
        <w:t>ROMÂNIA</w:t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</w:r>
      <w:r w:rsidR="00FB7ED5" w:rsidRPr="00900515">
        <w:rPr>
          <w:b/>
          <w:bCs/>
          <w:lang w:val="ro-RO"/>
        </w:rPr>
        <w:tab/>
        <w:t xml:space="preserve">      </w:t>
      </w:r>
      <w:r w:rsidR="00FB7ED5" w:rsidRPr="00900515">
        <w:rPr>
          <w:b/>
          <w:bCs/>
          <w:lang w:val="ro-RO"/>
        </w:rPr>
        <w:tab/>
        <w:t xml:space="preserve">          </w:t>
      </w:r>
    </w:p>
    <w:p w:rsidR="00FB7ED5" w:rsidRPr="00900515" w:rsidRDefault="00FB7ED5" w:rsidP="00FB7ED5">
      <w:pPr>
        <w:autoSpaceDE w:val="0"/>
        <w:autoSpaceDN w:val="0"/>
        <w:adjustRightInd w:val="0"/>
        <w:rPr>
          <w:b/>
          <w:bCs/>
          <w:lang w:val="ro-RO"/>
        </w:rPr>
      </w:pPr>
      <w:r w:rsidRPr="00900515">
        <w:rPr>
          <w:b/>
          <w:bCs/>
          <w:lang w:val="ro-RO"/>
        </w:rPr>
        <w:t>JUDEŢUL TIMIŞ</w:t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  <w:t xml:space="preserve">            </w:t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  <w:t xml:space="preserve"> </w:t>
      </w:r>
    </w:p>
    <w:p w:rsidR="00FB7ED5" w:rsidRPr="00900515" w:rsidRDefault="00FB7ED5" w:rsidP="00FB7ED5">
      <w:pPr>
        <w:autoSpaceDE w:val="0"/>
        <w:autoSpaceDN w:val="0"/>
        <w:adjustRightInd w:val="0"/>
        <w:rPr>
          <w:b/>
          <w:bCs/>
          <w:lang w:val="ro-RO"/>
        </w:rPr>
      </w:pPr>
      <w:r w:rsidRPr="00900515">
        <w:rPr>
          <w:b/>
          <w:bCs/>
          <w:lang w:val="ro-RO"/>
        </w:rPr>
        <w:t xml:space="preserve">MUNICIPIUL TIMIŞOARA                                    </w:t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</w:r>
      <w:r w:rsidRPr="00900515">
        <w:rPr>
          <w:b/>
          <w:bCs/>
          <w:lang w:val="ro-RO"/>
        </w:rPr>
        <w:tab/>
        <w:t xml:space="preserve">      </w:t>
      </w:r>
    </w:p>
    <w:p w:rsidR="00FB7ED5" w:rsidRPr="00900515" w:rsidRDefault="00FB7ED5" w:rsidP="00FB7ED5">
      <w:pPr>
        <w:autoSpaceDE w:val="0"/>
        <w:autoSpaceDN w:val="0"/>
        <w:adjustRightInd w:val="0"/>
        <w:rPr>
          <w:b/>
          <w:bCs/>
          <w:lang w:val="ro-RO"/>
        </w:rPr>
      </w:pPr>
      <w:r w:rsidRPr="00900515">
        <w:rPr>
          <w:b/>
          <w:bCs/>
          <w:lang w:val="ro-RO"/>
        </w:rPr>
        <w:t xml:space="preserve">DIRECŢIA </w:t>
      </w:r>
      <w:r>
        <w:rPr>
          <w:b/>
          <w:bCs/>
          <w:lang w:val="ro-RO"/>
        </w:rPr>
        <w:t>GENERALĂ D.P.P.R.U.</w:t>
      </w:r>
    </w:p>
    <w:p w:rsidR="00FB7ED5" w:rsidRPr="00900515" w:rsidRDefault="00FB7ED5" w:rsidP="00FB7ED5">
      <w:pPr>
        <w:autoSpaceDE w:val="0"/>
        <w:autoSpaceDN w:val="0"/>
        <w:adjustRightInd w:val="0"/>
        <w:rPr>
          <w:b/>
          <w:bCs/>
          <w:lang w:val="ro-RO"/>
        </w:rPr>
      </w:pPr>
      <w:r w:rsidRPr="00900515">
        <w:rPr>
          <w:b/>
          <w:bCs/>
          <w:lang w:val="ro-RO"/>
        </w:rPr>
        <w:t>SERVICIUL E.M.S.U.P.</w:t>
      </w:r>
    </w:p>
    <w:p w:rsidR="009E13B8" w:rsidRPr="00DE789C" w:rsidRDefault="009E13B8" w:rsidP="00A339DB">
      <w:pPr>
        <w:jc w:val="both"/>
        <w:rPr>
          <w:b/>
          <w:lang w:val="ro-RO"/>
        </w:rPr>
      </w:pPr>
      <w:r w:rsidRPr="00DE789C">
        <w:rPr>
          <w:b/>
          <w:lang w:val="ro-RO"/>
        </w:rPr>
        <w:t xml:space="preserve">NR. </w:t>
      </w:r>
    </w:p>
    <w:p w:rsidR="00FB7ED5" w:rsidRDefault="00FB7ED5" w:rsidP="00A339DB">
      <w:pPr>
        <w:jc w:val="center"/>
        <w:rPr>
          <w:b/>
          <w:lang w:val="ro-RO"/>
        </w:rPr>
      </w:pPr>
    </w:p>
    <w:p w:rsidR="009E13B8" w:rsidRPr="00DE789C" w:rsidRDefault="009E13B8" w:rsidP="00A339DB">
      <w:pPr>
        <w:jc w:val="center"/>
        <w:rPr>
          <w:b/>
          <w:lang w:val="ro-RO"/>
        </w:rPr>
      </w:pPr>
      <w:r w:rsidRPr="00DE789C">
        <w:rPr>
          <w:b/>
          <w:lang w:val="ro-RO"/>
        </w:rPr>
        <w:t>RAPORT DE SPECIALITATE</w:t>
      </w:r>
    </w:p>
    <w:p w:rsidR="0073244E" w:rsidRPr="002E4185" w:rsidRDefault="0073244E" w:rsidP="0073244E">
      <w:pPr>
        <w:autoSpaceDE w:val="0"/>
        <w:autoSpaceDN w:val="0"/>
        <w:adjustRightInd w:val="0"/>
        <w:spacing w:after="200" w:line="276" w:lineRule="auto"/>
        <w:jc w:val="center"/>
        <w:rPr>
          <w:bCs/>
          <w:color w:val="000000"/>
        </w:rPr>
      </w:pPr>
      <w:r>
        <w:rPr>
          <w:spacing w:val="-16"/>
          <w:w w:val="105"/>
          <w:lang w:val="ro-RO"/>
        </w:rPr>
        <w:t xml:space="preserve">referitor la </w:t>
      </w:r>
      <w:r w:rsidRPr="001C1753">
        <w:rPr>
          <w:spacing w:val="-16"/>
          <w:w w:val="105"/>
          <w:lang w:val="ro-RO"/>
        </w:rPr>
        <w:t>Proiect</w:t>
      </w:r>
      <w:r>
        <w:rPr>
          <w:spacing w:val="-16"/>
          <w:w w:val="105"/>
          <w:lang w:val="ro-RO"/>
        </w:rPr>
        <w:t>ul</w:t>
      </w:r>
      <w:r w:rsidRPr="001C1753">
        <w:rPr>
          <w:spacing w:val="-16"/>
          <w:w w:val="105"/>
          <w:lang w:val="ro-RO"/>
        </w:rPr>
        <w:t xml:space="preserve"> de hotărâre privind </w:t>
      </w:r>
      <w:r w:rsidRPr="001C1753">
        <w:rPr>
          <w:bCs/>
          <w:lang w:val="ro-RO"/>
        </w:rPr>
        <w:t>aprobarea</w:t>
      </w:r>
      <w:r w:rsidRPr="006F4B6A">
        <w:rPr>
          <w:b/>
          <w:bCs/>
          <w:color w:val="000000"/>
        </w:rPr>
        <w:t xml:space="preserve"> </w:t>
      </w:r>
      <w:proofErr w:type="spellStart"/>
      <w:r w:rsidRPr="002E4185">
        <w:rPr>
          <w:bCs/>
          <w:color w:val="000000"/>
        </w:rPr>
        <w:t>Studiului</w:t>
      </w:r>
      <w:proofErr w:type="spellEnd"/>
      <w:r w:rsidRPr="002E4185">
        <w:rPr>
          <w:bCs/>
          <w:color w:val="000000"/>
        </w:rPr>
        <w:t xml:space="preserve"> de </w:t>
      </w:r>
      <w:proofErr w:type="spellStart"/>
      <w:r w:rsidRPr="002E4185">
        <w:rPr>
          <w:bCs/>
          <w:color w:val="000000"/>
        </w:rPr>
        <w:t>Fezabilitate</w:t>
      </w:r>
      <w:proofErr w:type="spellEnd"/>
      <w:r w:rsidRPr="002E4185">
        <w:rPr>
          <w:bCs/>
          <w:color w:val="000000"/>
        </w:rPr>
        <w:t xml:space="preserve"> </w:t>
      </w:r>
      <w:proofErr w:type="spellStart"/>
      <w:r w:rsidRPr="002E4185">
        <w:rPr>
          <w:bCs/>
          <w:color w:val="000000"/>
        </w:rPr>
        <w:t>pentru</w:t>
      </w:r>
      <w:proofErr w:type="spellEnd"/>
      <w:r w:rsidRPr="002E4185">
        <w:rPr>
          <w:bCs/>
          <w:color w:val="000000"/>
        </w:rPr>
        <w:t xml:space="preserve"> </w:t>
      </w:r>
      <w:proofErr w:type="spellStart"/>
      <w:r w:rsidRPr="002E4185">
        <w:rPr>
          <w:bCs/>
          <w:color w:val="000000"/>
        </w:rPr>
        <w:t>obiectivul</w:t>
      </w:r>
      <w:proofErr w:type="spellEnd"/>
      <w:r w:rsidRPr="002E4185">
        <w:rPr>
          <w:bCs/>
          <w:color w:val="000000"/>
        </w:rPr>
        <w:t xml:space="preserve"> </w:t>
      </w:r>
      <w:r w:rsidRPr="002E4185">
        <w:rPr>
          <w:i/>
          <w:lang w:val="ro-RO"/>
        </w:rPr>
        <w:t>„</w:t>
      </w:r>
      <w:r w:rsidRPr="002E4185">
        <w:rPr>
          <w:i/>
          <w:noProof/>
          <w:lang w:val="ro-RO"/>
        </w:rPr>
        <w:t>Retehnologizare gospodarie de combustibil CET Sud pentru utilizarea combustibil alternativ biomasa</w:t>
      </w:r>
      <w:r w:rsidRPr="002E4185">
        <w:rPr>
          <w:lang w:val="ro-RO"/>
        </w:rPr>
        <w:t>”</w:t>
      </w:r>
    </w:p>
    <w:p w:rsidR="00DE789C" w:rsidRPr="00DE789C" w:rsidRDefault="00DE789C" w:rsidP="00DE789C">
      <w:pPr>
        <w:pStyle w:val="NoSpacing"/>
        <w:jc w:val="center"/>
        <w:rPr>
          <w:b/>
          <w:lang w:val="ro-RO"/>
        </w:rPr>
      </w:pPr>
    </w:p>
    <w:p w:rsidR="001A7E51" w:rsidRDefault="00DE789C" w:rsidP="00DE789C">
      <w:pPr>
        <w:jc w:val="both"/>
        <w:rPr>
          <w:lang w:val="ro-RO"/>
        </w:rPr>
      </w:pPr>
      <w:r w:rsidRPr="00DE789C">
        <w:rPr>
          <w:lang w:val="ro-RO"/>
        </w:rPr>
        <w:t xml:space="preserve">            </w:t>
      </w:r>
      <w:r w:rsidR="002E4185" w:rsidRPr="001C1753">
        <w:rPr>
          <w:lang w:val="ro-RO"/>
        </w:rPr>
        <w:t xml:space="preserve">Având în vedere </w:t>
      </w:r>
      <w:r w:rsidR="002E4185">
        <w:rPr>
          <w:lang w:val="ro-RO"/>
        </w:rPr>
        <w:t xml:space="preserve">Referatul de aprobare </w:t>
      </w:r>
      <w:r w:rsidR="002E4185" w:rsidRPr="001C1753">
        <w:rPr>
          <w:lang w:val="ro-RO"/>
        </w:rPr>
        <w:t xml:space="preserve">nr. SC2020 - </w:t>
      </w:r>
      <w:r w:rsidR="002E4185" w:rsidRPr="001C1753">
        <w:rPr>
          <w:lang w:val="ro-RO"/>
        </w:rPr>
        <w:tab/>
        <w:t xml:space="preserve">       /    </w:t>
      </w:r>
      <w:r w:rsidR="002E4185" w:rsidRPr="001C1753">
        <w:rPr>
          <w:lang w:val="ro-RO"/>
        </w:rPr>
        <w:tab/>
      </w:r>
      <w:r w:rsidR="002E4185" w:rsidRPr="001C1753">
        <w:rPr>
          <w:lang w:val="ro-RO"/>
        </w:rPr>
        <w:tab/>
        <w:t xml:space="preserve">      </w:t>
      </w:r>
      <w:r w:rsidR="00621098">
        <w:rPr>
          <w:lang w:val="ro-RO"/>
        </w:rPr>
        <w:t xml:space="preserve">    </w:t>
      </w:r>
      <w:r w:rsidR="002E4185" w:rsidRPr="001C1753">
        <w:rPr>
          <w:lang w:val="ro-RO"/>
        </w:rPr>
        <w:t xml:space="preserve"> a</w:t>
      </w:r>
      <w:r w:rsidR="002E4185">
        <w:rPr>
          <w:lang w:val="ro-RO"/>
        </w:rPr>
        <w:t>l</w:t>
      </w:r>
      <w:r w:rsidR="002E4185" w:rsidRPr="001C1753">
        <w:rPr>
          <w:lang w:val="ro-RO"/>
        </w:rPr>
        <w:t xml:space="preserve"> Primarului Municipiului Timişoara şi Proiectul de hotărâre privind </w:t>
      </w:r>
      <w:r w:rsidR="002E4185" w:rsidRPr="001C1753">
        <w:rPr>
          <w:bCs/>
          <w:lang w:val="ro-RO"/>
        </w:rPr>
        <w:t>aprobarea</w:t>
      </w:r>
      <w:r w:rsidR="002E4185" w:rsidRPr="002E4185">
        <w:rPr>
          <w:b/>
          <w:bCs/>
          <w:color w:val="000000"/>
        </w:rPr>
        <w:t xml:space="preserve"> </w:t>
      </w:r>
      <w:proofErr w:type="spellStart"/>
      <w:r w:rsidR="002E4185" w:rsidRPr="00953A84">
        <w:rPr>
          <w:bCs/>
          <w:color w:val="000000"/>
        </w:rPr>
        <w:t>Studiului</w:t>
      </w:r>
      <w:proofErr w:type="spellEnd"/>
      <w:r w:rsidR="002E4185" w:rsidRPr="00953A84">
        <w:rPr>
          <w:bCs/>
          <w:color w:val="000000"/>
        </w:rPr>
        <w:t xml:space="preserve"> de </w:t>
      </w:r>
      <w:proofErr w:type="spellStart"/>
      <w:r w:rsidR="002E4185" w:rsidRPr="00953A84">
        <w:rPr>
          <w:bCs/>
          <w:color w:val="000000"/>
        </w:rPr>
        <w:t>Fezabilitate</w:t>
      </w:r>
      <w:proofErr w:type="spellEnd"/>
      <w:r w:rsidR="002E4185" w:rsidRPr="00953A84">
        <w:rPr>
          <w:bCs/>
          <w:color w:val="000000"/>
        </w:rPr>
        <w:t xml:space="preserve"> </w:t>
      </w:r>
      <w:proofErr w:type="spellStart"/>
      <w:r w:rsidR="002E4185" w:rsidRPr="00953A84">
        <w:rPr>
          <w:bCs/>
          <w:color w:val="000000"/>
        </w:rPr>
        <w:t>pentru</w:t>
      </w:r>
      <w:proofErr w:type="spellEnd"/>
      <w:r w:rsidR="002E4185" w:rsidRPr="00953A84">
        <w:rPr>
          <w:bCs/>
          <w:color w:val="000000"/>
        </w:rPr>
        <w:t xml:space="preserve"> </w:t>
      </w:r>
      <w:proofErr w:type="spellStart"/>
      <w:r w:rsidR="002E4185" w:rsidRPr="00953A84">
        <w:rPr>
          <w:bCs/>
          <w:color w:val="000000"/>
        </w:rPr>
        <w:t>obiectivul</w:t>
      </w:r>
      <w:proofErr w:type="spellEnd"/>
      <w:r w:rsidR="002E4185" w:rsidRPr="00BD59BB">
        <w:rPr>
          <w:b/>
          <w:bCs/>
          <w:color w:val="000000"/>
        </w:rPr>
        <w:t xml:space="preserve"> </w:t>
      </w:r>
      <w:r w:rsidR="002E4185" w:rsidRPr="00E51F94">
        <w:rPr>
          <w:i/>
          <w:lang w:val="ro-RO"/>
        </w:rPr>
        <w:t>„</w:t>
      </w:r>
      <w:r w:rsidR="002E4185" w:rsidRPr="00E51F94">
        <w:rPr>
          <w:i/>
          <w:noProof/>
          <w:lang w:val="ro-RO"/>
        </w:rPr>
        <w:t>Retehnologizare gospodarie de combustibil CET Sud pentru utilizarea combustibil alternativ biomasa</w:t>
      </w:r>
      <w:r w:rsidR="002E4185" w:rsidRPr="00E51F94">
        <w:rPr>
          <w:lang w:val="ro-RO"/>
        </w:rPr>
        <w:t>”</w:t>
      </w:r>
    </w:p>
    <w:p w:rsidR="00DE789C" w:rsidRDefault="00DE789C" w:rsidP="001A7E51">
      <w:pPr>
        <w:ind w:firstLine="708"/>
        <w:jc w:val="both"/>
        <w:rPr>
          <w:lang w:val="ro-RO"/>
        </w:rPr>
      </w:pPr>
      <w:r w:rsidRPr="00DE789C">
        <w:rPr>
          <w:lang w:val="ro-RO"/>
        </w:rPr>
        <w:t>Facem următoarele precizări:</w:t>
      </w:r>
    </w:p>
    <w:p w:rsidR="001D199F" w:rsidRDefault="001D199F" w:rsidP="001D199F">
      <w:pPr>
        <w:ind w:firstLine="708"/>
        <w:jc w:val="both"/>
        <w:rPr>
          <w:lang w:val="it-IT"/>
        </w:rPr>
      </w:pPr>
      <w:proofErr w:type="spellStart"/>
      <w:r w:rsidRPr="002B4F36">
        <w:rPr>
          <w:bCs/>
        </w:rPr>
        <w:t>Studiul</w:t>
      </w:r>
      <w:proofErr w:type="spellEnd"/>
      <w:r w:rsidRPr="002B4F36">
        <w:rPr>
          <w:bCs/>
        </w:rPr>
        <w:t xml:space="preserve"> de </w:t>
      </w:r>
      <w:proofErr w:type="spellStart"/>
      <w:r w:rsidRPr="002B4F36">
        <w:rPr>
          <w:bCs/>
        </w:rPr>
        <w:t>Fezabilitate</w:t>
      </w:r>
      <w:proofErr w:type="spellEnd"/>
      <w:r w:rsidRPr="002B4F36">
        <w:rPr>
          <w:bCs/>
          <w:lang w:val="ro-RO"/>
        </w:rPr>
        <w:t>,  a fost întocmit</w:t>
      </w:r>
      <w:r w:rsidR="0072266A" w:rsidRPr="002B4F36">
        <w:rPr>
          <w:bCs/>
          <w:lang w:val="ro-RO"/>
        </w:rPr>
        <w:t xml:space="preserve"> în 2019</w:t>
      </w:r>
      <w:r w:rsidRPr="002B4F36">
        <w:rPr>
          <w:bCs/>
          <w:lang w:val="ro-RO"/>
        </w:rPr>
        <w:t xml:space="preserve"> </w:t>
      </w:r>
      <w:r w:rsidR="0072266A" w:rsidRPr="002B4F36">
        <w:rPr>
          <w:bCs/>
          <w:lang w:val="ro-RO"/>
        </w:rPr>
        <w:t xml:space="preserve">de </w:t>
      </w:r>
      <w:r w:rsidR="0072266A" w:rsidRPr="002B4F36">
        <w:rPr>
          <w:lang w:val="it-IT"/>
        </w:rPr>
        <w:t>Compania Locala de Termoficare COLTERM SA</w:t>
      </w:r>
      <w:r w:rsidR="006C0822" w:rsidRPr="002B4F36">
        <w:rPr>
          <w:lang w:val="it-IT"/>
        </w:rPr>
        <w:t xml:space="preserve"> şi </w:t>
      </w:r>
      <w:r w:rsidR="0072266A" w:rsidRPr="002B4F36">
        <w:rPr>
          <w:lang w:val="it-IT"/>
        </w:rPr>
        <w:t>pus la dispoziţia Municipiului Timişoara</w:t>
      </w:r>
      <w:r w:rsidR="0072266A">
        <w:rPr>
          <w:bCs/>
          <w:lang w:val="ro-RO"/>
        </w:rPr>
        <w:t xml:space="preserve"> prin adresa </w:t>
      </w:r>
      <w:r w:rsidR="006C0822">
        <w:rPr>
          <w:bCs/>
          <w:lang w:val="ro-RO"/>
        </w:rPr>
        <w:t xml:space="preserve">COLTERM SA </w:t>
      </w:r>
      <w:r w:rsidR="0072266A">
        <w:rPr>
          <w:bCs/>
          <w:lang w:val="ro-RO"/>
        </w:rPr>
        <w:t>nr. 1496</w:t>
      </w:r>
      <w:r w:rsidR="006C0822">
        <w:rPr>
          <w:bCs/>
          <w:lang w:val="ro-RO"/>
        </w:rPr>
        <w:t xml:space="preserve">/27.01.2020 înregistrată la </w:t>
      </w:r>
      <w:r w:rsidR="006C0822">
        <w:rPr>
          <w:lang w:val="it-IT"/>
        </w:rPr>
        <w:t>Primăria Municipiului Timişoara cu nr. CDE2020-000081/2</w:t>
      </w:r>
      <w:r w:rsidR="00C02462">
        <w:rPr>
          <w:lang w:val="it-IT"/>
        </w:rPr>
        <w:t>8</w:t>
      </w:r>
      <w:r w:rsidR="006C0822">
        <w:rPr>
          <w:lang w:val="it-IT"/>
        </w:rPr>
        <w:t>.01.2020</w:t>
      </w:r>
      <w:r w:rsidR="002B4F36">
        <w:rPr>
          <w:lang w:val="it-IT"/>
        </w:rPr>
        <w:t xml:space="preserve"> pentru aprobare şi însuşire în vederea executării lucrărilor</w:t>
      </w:r>
      <w:r w:rsidR="006C0822">
        <w:rPr>
          <w:lang w:val="it-IT"/>
        </w:rPr>
        <w:t>. În urma verificarii</w:t>
      </w:r>
      <w:r w:rsidR="002B4F36">
        <w:rPr>
          <w:lang w:val="it-IT"/>
        </w:rPr>
        <w:t xml:space="preserve"> documentaţiei  şi a observaţiilor efectuate de către Serviciul E.M.S.U.P. - Compartimentul T.R.G. din cadrul</w:t>
      </w:r>
      <w:r w:rsidR="002B4F36" w:rsidRPr="002B4F36">
        <w:rPr>
          <w:lang w:val="it-IT"/>
        </w:rPr>
        <w:t xml:space="preserve"> </w:t>
      </w:r>
      <w:r w:rsidR="002B4F36">
        <w:rPr>
          <w:lang w:val="it-IT"/>
        </w:rPr>
        <w:t xml:space="preserve">Primăriei Municipiului Timişoara, Studiul de Fezabilitate a fost </w:t>
      </w:r>
      <w:r w:rsidR="003F4AB4">
        <w:rPr>
          <w:bCs/>
          <w:lang w:val="ro-RO"/>
        </w:rPr>
        <w:t xml:space="preserve">revizuit </w:t>
      </w:r>
      <w:r>
        <w:rPr>
          <w:bCs/>
          <w:lang w:val="ro-RO"/>
        </w:rPr>
        <w:t xml:space="preserve">de </w:t>
      </w:r>
      <w:r w:rsidRPr="0043350D">
        <w:rPr>
          <w:lang w:val="it-IT"/>
        </w:rPr>
        <w:t>Compania Locala de Termoficare COLTERM SA</w:t>
      </w:r>
      <w:r w:rsidR="003F4AB4">
        <w:rPr>
          <w:lang w:val="it-IT"/>
        </w:rPr>
        <w:t xml:space="preserve"> şi</w:t>
      </w:r>
      <w:r w:rsidR="009C7855">
        <w:rPr>
          <w:lang w:val="it-IT"/>
        </w:rPr>
        <w:t xml:space="preserve"> </w:t>
      </w:r>
      <w:r w:rsidR="002B4F36">
        <w:rPr>
          <w:lang w:val="it-IT"/>
        </w:rPr>
        <w:t>re</w:t>
      </w:r>
      <w:r w:rsidR="009C7855">
        <w:rPr>
          <w:lang w:val="it-IT"/>
        </w:rPr>
        <w:t xml:space="preserve">transmis </w:t>
      </w:r>
      <w:r w:rsidR="003F4AB4">
        <w:rPr>
          <w:lang w:val="it-IT"/>
        </w:rPr>
        <w:t xml:space="preserve">cu adresa nr. RE2020-000658/24.04.2020 </w:t>
      </w:r>
      <w:r w:rsidR="009C7855">
        <w:rPr>
          <w:lang w:val="it-IT"/>
        </w:rPr>
        <w:t>Primăriei Municipiului Timişoara</w:t>
      </w:r>
      <w:r w:rsidR="00953A84">
        <w:rPr>
          <w:lang w:val="it-IT"/>
        </w:rPr>
        <w:t>.</w:t>
      </w:r>
      <w:r w:rsidR="003F4AB4">
        <w:rPr>
          <w:lang w:val="it-IT"/>
        </w:rPr>
        <w:t xml:space="preserve"> </w:t>
      </w:r>
      <w:r w:rsidR="00953A84">
        <w:rPr>
          <w:lang w:val="it-IT"/>
        </w:rPr>
        <w:t xml:space="preserve">Studiul de Fezabilitate </w:t>
      </w:r>
      <w:r w:rsidR="00953A84">
        <w:rPr>
          <w:bCs/>
          <w:lang w:val="ro-RO"/>
        </w:rPr>
        <w:t>revizuit</w:t>
      </w:r>
      <w:r w:rsidR="00953A84">
        <w:rPr>
          <w:lang w:val="it-IT"/>
        </w:rPr>
        <w:t xml:space="preserve"> a fost însuşit de catre</w:t>
      </w:r>
      <w:r w:rsidR="00953A84" w:rsidRPr="00953A84">
        <w:rPr>
          <w:lang w:val="it-IT"/>
        </w:rPr>
        <w:t xml:space="preserve"> </w:t>
      </w:r>
      <w:r w:rsidR="00953A84">
        <w:rPr>
          <w:lang w:val="it-IT"/>
        </w:rPr>
        <w:t xml:space="preserve">Serviciul E.M.S.U.P. - Compartimentul T.R.G. </w:t>
      </w:r>
      <w:r w:rsidR="003F4AB4">
        <w:rPr>
          <w:lang w:val="it-IT"/>
        </w:rPr>
        <w:t xml:space="preserve">pentru promovarea unui proiect de hotărâre pentru aprobarea acestei documentaţii de către Consiliul Local şi realizarea obiectivului de investiţii. </w:t>
      </w:r>
      <w:r w:rsidR="00592772">
        <w:rPr>
          <w:lang w:val="it-IT"/>
        </w:rPr>
        <w:t>Obiectivul de investiţii va fi implementat de Municipiul Timişoara, iar după finalizarea lucrărilor va fi cuprins în patrimoniul Municipiului Timişoara.</w:t>
      </w:r>
      <w:r w:rsidR="009C7855">
        <w:rPr>
          <w:lang w:val="it-IT"/>
        </w:rPr>
        <w:t xml:space="preserve"> </w:t>
      </w:r>
    </w:p>
    <w:p w:rsidR="002E4185" w:rsidRPr="0043350D" w:rsidRDefault="002E4185" w:rsidP="003F4AB4">
      <w:pPr>
        <w:ind w:firstLine="708"/>
        <w:jc w:val="both"/>
        <w:rPr>
          <w:lang w:val="it-IT"/>
        </w:rPr>
      </w:pPr>
      <w:r w:rsidRPr="0043350D">
        <w:rPr>
          <w:lang w:val="it-IT"/>
        </w:rPr>
        <w:t>Compania Locala de Termoficare COLTERM SA este operatorul de ter</w:t>
      </w:r>
      <w:r w:rsidR="009E0A57">
        <w:rPr>
          <w:lang w:val="it-IT"/>
        </w:rPr>
        <w:t>moficare pentru Municipiul Timiş</w:t>
      </w:r>
      <w:r w:rsidRPr="0043350D">
        <w:rPr>
          <w:lang w:val="it-IT"/>
        </w:rPr>
        <w:t>oara, acoperind produc</w:t>
      </w:r>
      <w:r w:rsidR="009E0A57">
        <w:rPr>
          <w:lang w:val="it-IT"/>
        </w:rPr>
        <w:t>ţ</w:t>
      </w:r>
      <w:r w:rsidRPr="0043350D">
        <w:rPr>
          <w:lang w:val="it-IT"/>
        </w:rPr>
        <w:t xml:space="preserve">ia (prin CT Centru, CET Sud </w:t>
      </w:r>
      <w:r w:rsidR="009E0A57">
        <w:rPr>
          <w:lang w:val="it-IT"/>
        </w:rPr>
        <w:t>ş</w:t>
      </w:r>
      <w:r w:rsidRPr="0043350D">
        <w:rPr>
          <w:lang w:val="it-IT"/>
        </w:rPr>
        <w:t xml:space="preserve">i centrale termice insulare), transportul </w:t>
      </w:r>
      <w:r w:rsidR="009E0A57">
        <w:rPr>
          <w:lang w:val="it-IT"/>
        </w:rPr>
        <w:t>ş</w:t>
      </w:r>
      <w:r w:rsidRPr="0043350D">
        <w:rPr>
          <w:lang w:val="it-IT"/>
        </w:rPr>
        <w:t>i distributia agentului termic necesar producerii c</w:t>
      </w:r>
      <w:r w:rsidR="009E0A57">
        <w:rPr>
          <w:lang w:val="it-IT"/>
        </w:rPr>
        <w:t>ă</w:t>
      </w:r>
      <w:r w:rsidRPr="0043350D">
        <w:rPr>
          <w:lang w:val="it-IT"/>
        </w:rPr>
        <w:t xml:space="preserve">ldurii </w:t>
      </w:r>
      <w:r w:rsidR="009E0A57">
        <w:rPr>
          <w:lang w:val="it-IT"/>
        </w:rPr>
        <w:t>ş</w:t>
      </w:r>
      <w:r w:rsidRPr="0043350D">
        <w:rPr>
          <w:lang w:val="it-IT"/>
        </w:rPr>
        <w:t xml:space="preserve">i apei calde menajere. Sursa de producere a energiei termice care face </w:t>
      </w:r>
      <w:r>
        <w:rPr>
          <w:lang w:val="it-IT"/>
        </w:rPr>
        <w:t xml:space="preserve">obiectul </w:t>
      </w:r>
      <w:r w:rsidRPr="0043350D">
        <w:rPr>
          <w:lang w:val="it-IT"/>
        </w:rPr>
        <w:t>studiu</w:t>
      </w:r>
      <w:r>
        <w:rPr>
          <w:lang w:val="it-IT"/>
        </w:rPr>
        <w:t>lui de fezabilitate</w:t>
      </w:r>
      <w:r w:rsidRPr="0043350D">
        <w:rPr>
          <w:lang w:val="it-IT"/>
        </w:rPr>
        <w:t xml:space="preserve"> este CET Sud Timi</w:t>
      </w:r>
      <w:r w:rsidR="009E0A57">
        <w:rPr>
          <w:lang w:val="it-IT"/>
        </w:rPr>
        <w:t>şoara. Suprafaţ</w:t>
      </w:r>
      <w:r w:rsidRPr="0043350D">
        <w:rPr>
          <w:lang w:val="it-IT"/>
        </w:rPr>
        <w:t xml:space="preserve">a </w:t>
      </w:r>
      <w:r w:rsidR="009E0A57">
        <w:rPr>
          <w:lang w:val="it-IT"/>
        </w:rPr>
        <w:t>şi situaţ</w:t>
      </w:r>
      <w:r w:rsidRPr="0043350D">
        <w:rPr>
          <w:lang w:val="it-IT"/>
        </w:rPr>
        <w:t>ia juridic</w:t>
      </w:r>
      <w:r w:rsidR="009E0A57">
        <w:rPr>
          <w:lang w:val="it-IT"/>
        </w:rPr>
        <w:t>ă</w:t>
      </w:r>
      <w:r w:rsidRPr="0043350D">
        <w:rPr>
          <w:lang w:val="it-IT"/>
        </w:rPr>
        <w:t xml:space="preserve"> a terenului care este vizat pentru rea</w:t>
      </w:r>
      <w:r w:rsidR="009E0A57">
        <w:rPr>
          <w:lang w:val="it-IT"/>
        </w:rPr>
        <w:t>lizarea obiectivului de investiţ</w:t>
      </w:r>
      <w:r w:rsidRPr="0043350D">
        <w:rPr>
          <w:lang w:val="it-IT"/>
        </w:rPr>
        <w:t>ie, resp</w:t>
      </w:r>
      <w:r w:rsidR="006F583C">
        <w:rPr>
          <w:lang w:val="it-IT"/>
        </w:rPr>
        <w:t>ectiv CET Sud, este intabulat</w:t>
      </w:r>
      <w:r w:rsidR="009E0A57">
        <w:rPr>
          <w:lang w:val="it-IT"/>
        </w:rPr>
        <w:t>ă</w:t>
      </w:r>
      <w:r w:rsidR="006F583C">
        <w:rPr>
          <w:lang w:val="it-IT"/>
        </w:rPr>
        <w:t xml:space="preserve"> î</w:t>
      </w:r>
      <w:r w:rsidRPr="0043350D">
        <w:rPr>
          <w:lang w:val="it-IT"/>
        </w:rPr>
        <w:t xml:space="preserve">n domeniul privat al statului. </w:t>
      </w:r>
    </w:p>
    <w:p w:rsidR="002E4185" w:rsidRPr="0043350D" w:rsidRDefault="009E0A57" w:rsidP="002E4185">
      <w:pPr>
        <w:ind w:right="126" w:firstLine="720"/>
        <w:jc w:val="both"/>
        <w:rPr>
          <w:lang w:val="it-IT"/>
        </w:rPr>
      </w:pPr>
      <w:r>
        <w:rPr>
          <w:lang w:val="it-IT"/>
        </w:rPr>
        <w:t>CET Sud este o centrală</w:t>
      </w:r>
      <w:r w:rsidR="002E4185" w:rsidRPr="0043350D">
        <w:rPr>
          <w:lang w:val="it-IT"/>
        </w:rPr>
        <w:t xml:space="preserve"> electric</w:t>
      </w:r>
      <w:r>
        <w:rPr>
          <w:lang w:val="it-IT"/>
        </w:rPr>
        <w:t>ă</w:t>
      </w:r>
      <w:r w:rsidR="002E4185" w:rsidRPr="0043350D">
        <w:rPr>
          <w:lang w:val="it-IT"/>
        </w:rPr>
        <w:t xml:space="preserve"> de termoficare care functioneaz</w:t>
      </w:r>
      <w:r>
        <w:rPr>
          <w:lang w:val="it-IT"/>
        </w:rPr>
        <w:t>ă</w:t>
      </w:r>
      <w:r w:rsidR="002E4185" w:rsidRPr="0043350D">
        <w:rPr>
          <w:lang w:val="it-IT"/>
        </w:rPr>
        <w:t xml:space="preserve"> pe lignit, cu combustibil suport gaze naturale. </w:t>
      </w:r>
    </w:p>
    <w:p w:rsidR="002E4185" w:rsidRPr="000B3298" w:rsidRDefault="002E4185" w:rsidP="001D199F">
      <w:pPr>
        <w:ind w:firstLine="708"/>
        <w:jc w:val="both"/>
        <w:rPr>
          <w:lang w:val="ro-RO"/>
        </w:rPr>
      </w:pPr>
      <w:r w:rsidRPr="000B3298">
        <w:rPr>
          <w:lang w:val="ro-RO"/>
        </w:rPr>
        <w:t xml:space="preserve">Principalele inconveniente ale </w:t>
      </w:r>
      <w:r w:rsidR="009E0A57">
        <w:rPr>
          <w:lang w:val="ro-RO"/>
        </w:rPr>
        <w:t>funcţionă</w:t>
      </w:r>
      <w:r>
        <w:rPr>
          <w:lang w:val="ro-RO"/>
        </w:rPr>
        <w:t>rii</w:t>
      </w:r>
      <w:r w:rsidRPr="000B3298">
        <w:rPr>
          <w:lang w:val="ro-RO"/>
        </w:rPr>
        <w:t xml:space="preserve"> actua</w:t>
      </w:r>
      <w:r>
        <w:rPr>
          <w:lang w:val="ro-RO"/>
        </w:rPr>
        <w:t>l</w:t>
      </w:r>
      <w:r w:rsidRPr="000B3298">
        <w:rPr>
          <w:lang w:val="ro-RO"/>
        </w:rPr>
        <w:t>e a</w:t>
      </w:r>
      <w:r>
        <w:rPr>
          <w:lang w:val="ro-RO"/>
        </w:rPr>
        <w:t>le</w:t>
      </w:r>
      <w:r w:rsidRPr="000B3298">
        <w:rPr>
          <w:lang w:val="ro-RO"/>
        </w:rPr>
        <w:t xml:space="preserve"> </w:t>
      </w:r>
      <w:r>
        <w:rPr>
          <w:lang w:val="ro-RO"/>
        </w:rPr>
        <w:t>cazanelor de abur din punctul de vedere a func</w:t>
      </w:r>
      <w:r w:rsidR="009E0A57">
        <w:rPr>
          <w:lang w:val="ro-RO"/>
        </w:rPr>
        <w:t>ţionă</w:t>
      </w:r>
      <w:r>
        <w:rPr>
          <w:lang w:val="ro-RO"/>
        </w:rPr>
        <w:t>rii</w:t>
      </w:r>
      <w:r w:rsidRPr="000B3298">
        <w:rPr>
          <w:lang w:val="ro-RO"/>
        </w:rPr>
        <w:t xml:space="preserve"> sunt:</w:t>
      </w:r>
    </w:p>
    <w:p w:rsidR="002E4185" w:rsidRPr="003A27AA" w:rsidRDefault="002E4185" w:rsidP="002E4185">
      <w:pPr>
        <w:pStyle w:val="ListParagraph"/>
        <w:numPr>
          <w:ilvl w:val="0"/>
          <w:numId w:val="13"/>
        </w:numPr>
        <w:jc w:val="both"/>
      </w:pPr>
      <w:proofErr w:type="spellStart"/>
      <w:r w:rsidRPr="003A27AA">
        <w:t>Combustibilul</w:t>
      </w:r>
      <w:proofErr w:type="spellEnd"/>
      <w:r w:rsidRPr="003A27AA">
        <w:t xml:space="preserve"> </w:t>
      </w:r>
      <w:proofErr w:type="spellStart"/>
      <w:r w:rsidRPr="003A27AA">
        <w:t>primar</w:t>
      </w:r>
      <w:proofErr w:type="spellEnd"/>
      <w:r w:rsidRPr="003A27AA">
        <w:t xml:space="preserve"> a </w:t>
      </w:r>
      <w:proofErr w:type="spellStart"/>
      <w:r w:rsidRPr="003A27AA">
        <w:t>cazanelor</w:t>
      </w:r>
      <w:proofErr w:type="spellEnd"/>
      <w:r w:rsidRPr="003A27AA">
        <w:t xml:space="preserve"> </w:t>
      </w:r>
      <w:proofErr w:type="spellStart"/>
      <w:proofErr w:type="gramStart"/>
      <w:r w:rsidRPr="003A27AA">
        <w:t>este</w:t>
      </w:r>
      <w:proofErr w:type="spellEnd"/>
      <w:proofErr w:type="gramEnd"/>
      <w:r w:rsidRPr="003A27AA">
        <w:t xml:space="preserve"> </w:t>
      </w:r>
      <w:proofErr w:type="spellStart"/>
      <w:r w:rsidRPr="003A27AA">
        <w:t>lignitul</w:t>
      </w:r>
      <w:proofErr w:type="spellEnd"/>
      <w:r w:rsidRPr="003A27AA">
        <w:t xml:space="preserve"> – </w:t>
      </w:r>
      <w:proofErr w:type="spellStart"/>
      <w:r w:rsidRPr="003A27AA">
        <w:t>combustibil</w:t>
      </w:r>
      <w:proofErr w:type="spellEnd"/>
      <w:r w:rsidRPr="003A27AA">
        <w:t xml:space="preserve"> care </w:t>
      </w:r>
      <w:proofErr w:type="spellStart"/>
      <w:r w:rsidRPr="003A27AA">
        <w:t>prin</w:t>
      </w:r>
      <w:proofErr w:type="spellEnd"/>
      <w:r w:rsidRPr="003A27AA">
        <w:t xml:space="preserve"> </w:t>
      </w:r>
      <w:proofErr w:type="spellStart"/>
      <w:r w:rsidRPr="003A27AA">
        <w:t>ardere</w:t>
      </w:r>
      <w:proofErr w:type="spellEnd"/>
      <w:r w:rsidRPr="003A27AA">
        <w:t xml:space="preserve"> </w:t>
      </w:r>
      <w:proofErr w:type="spellStart"/>
      <w:r w:rsidRPr="003A27AA">
        <w:t>eliberează</w:t>
      </w:r>
      <w:proofErr w:type="spellEnd"/>
      <w:r w:rsidRPr="003A27AA">
        <w:t xml:space="preserve"> </w:t>
      </w:r>
      <w:proofErr w:type="spellStart"/>
      <w:r w:rsidRPr="003A27AA">
        <w:t>dioxid</w:t>
      </w:r>
      <w:proofErr w:type="spellEnd"/>
      <w:r w:rsidRPr="003A27AA">
        <w:t xml:space="preserve"> de carbon (</w:t>
      </w:r>
      <w:proofErr w:type="spellStart"/>
      <w:r w:rsidRPr="003A27AA">
        <w:t>gaz</w:t>
      </w:r>
      <w:proofErr w:type="spellEnd"/>
      <w:r w:rsidRPr="003A27AA">
        <w:t xml:space="preserve"> cu </w:t>
      </w:r>
      <w:proofErr w:type="spellStart"/>
      <w:r w:rsidRPr="003A27AA">
        <w:t>efect</w:t>
      </w:r>
      <w:proofErr w:type="spellEnd"/>
      <w:r w:rsidRPr="003A27AA">
        <w:t xml:space="preserve"> de sera), </w:t>
      </w:r>
      <w:proofErr w:type="spellStart"/>
      <w:r w:rsidRPr="003A27AA">
        <w:t>fapt</w:t>
      </w:r>
      <w:proofErr w:type="spellEnd"/>
      <w:r w:rsidRPr="003A27AA">
        <w:t xml:space="preserve"> </w:t>
      </w:r>
      <w:proofErr w:type="spellStart"/>
      <w:r w:rsidRPr="003A27AA">
        <w:t>ce</w:t>
      </w:r>
      <w:proofErr w:type="spellEnd"/>
      <w:r w:rsidRPr="003A27AA">
        <w:t xml:space="preserve"> </w:t>
      </w:r>
      <w:proofErr w:type="spellStart"/>
      <w:r w:rsidRPr="003A27AA">
        <w:t>implic</w:t>
      </w:r>
      <w:r w:rsidR="009E0A57">
        <w:t>ă</w:t>
      </w:r>
      <w:proofErr w:type="spellEnd"/>
      <w:r w:rsidRPr="003A27AA">
        <w:t xml:space="preserve"> </w:t>
      </w:r>
      <w:proofErr w:type="spellStart"/>
      <w:r w:rsidRPr="003A27AA">
        <w:t>achizitionarea</w:t>
      </w:r>
      <w:proofErr w:type="spellEnd"/>
      <w:r w:rsidRPr="003A27AA">
        <w:t xml:space="preserve"> de </w:t>
      </w:r>
      <w:proofErr w:type="spellStart"/>
      <w:r w:rsidRPr="003A27AA">
        <w:t>certficate</w:t>
      </w:r>
      <w:proofErr w:type="spellEnd"/>
      <w:r w:rsidRPr="003A27AA">
        <w:t xml:space="preserve"> de gaze cu </w:t>
      </w:r>
      <w:proofErr w:type="spellStart"/>
      <w:r w:rsidRPr="003A27AA">
        <w:t>efect</w:t>
      </w:r>
      <w:proofErr w:type="spellEnd"/>
      <w:r w:rsidRPr="003A27AA">
        <w:t xml:space="preserve"> de </w:t>
      </w:r>
      <w:proofErr w:type="spellStart"/>
      <w:r w:rsidRPr="003A27AA">
        <w:t>ser</w:t>
      </w:r>
      <w:r w:rsidR="009E0A57">
        <w:t>ă</w:t>
      </w:r>
      <w:proofErr w:type="spellEnd"/>
      <w:r w:rsidRPr="003A27AA">
        <w:t>.</w:t>
      </w:r>
    </w:p>
    <w:p w:rsidR="002E4185" w:rsidRPr="003A27AA" w:rsidRDefault="009E0A57" w:rsidP="002E4185">
      <w:pPr>
        <w:pStyle w:val="ListParagraph"/>
        <w:numPr>
          <w:ilvl w:val="0"/>
          <w:numId w:val="13"/>
        </w:numPr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construcţ</w:t>
      </w:r>
      <w:r w:rsidR="002E4185" w:rsidRPr="003A27AA">
        <w:t>ie</w:t>
      </w:r>
      <w:proofErr w:type="spellEnd"/>
      <w:r w:rsidR="002E4185" w:rsidRPr="003A27AA">
        <w:t xml:space="preserve">, </w:t>
      </w:r>
      <w:proofErr w:type="spellStart"/>
      <w:r w:rsidR="002E4185" w:rsidRPr="003A27AA">
        <w:t>cazanele</w:t>
      </w:r>
      <w:proofErr w:type="spellEnd"/>
      <w:r w:rsidR="002E4185" w:rsidRPr="003A27AA">
        <w:t xml:space="preserve"> </w:t>
      </w:r>
      <w:r w:rsidR="002E4185" w:rsidRPr="003A27AA">
        <w:rPr>
          <w:lang w:val="ro-RO"/>
        </w:rPr>
        <w:t xml:space="preserve">de abur </w:t>
      </w:r>
      <w:proofErr w:type="spellStart"/>
      <w:r w:rsidR="002E4185" w:rsidRPr="003A27AA">
        <w:t>fiind</w:t>
      </w:r>
      <w:proofErr w:type="spellEnd"/>
      <w:r w:rsidR="002E4185" w:rsidRPr="003A27AA">
        <w:t xml:space="preserve"> </w:t>
      </w:r>
      <w:proofErr w:type="spellStart"/>
      <w:r w:rsidR="002E4185" w:rsidRPr="003A27AA">
        <w:t>echipate</w:t>
      </w:r>
      <w:proofErr w:type="spellEnd"/>
      <w:r w:rsidR="002E4185" w:rsidRPr="003A27AA">
        <w:t xml:space="preserve"> cu </w:t>
      </w:r>
      <w:proofErr w:type="spellStart"/>
      <w:r w:rsidR="002E4185" w:rsidRPr="003A27AA">
        <w:t>arzătoare</w:t>
      </w:r>
      <w:proofErr w:type="spellEnd"/>
      <w:r w:rsidR="002E4185" w:rsidRPr="003A27AA">
        <w:t xml:space="preserve"> cu </w:t>
      </w:r>
      <w:proofErr w:type="spellStart"/>
      <w:r w:rsidR="002E4185" w:rsidRPr="003A27AA">
        <w:t>cărbune</w:t>
      </w:r>
      <w:proofErr w:type="spellEnd"/>
      <w:r w:rsidR="002E4185" w:rsidRPr="003A27AA">
        <w:t xml:space="preserve"> </w:t>
      </w:r>
      <w:proofErr w:type="spellStart"/>
      <w:r w:rsidR="002E4185" w:rsidRPr="003A27AA">
        <w:t>pulverizat</w:t>
      </w:r>
      <w:proofErr w:type="spellEnd"/>
      <w:r w:rsidR="002E4185" w:rsidRPr="003A27AA">
        <w:t xml:space="preserve">, nu </w:t>
      </w:r>
      <w:proofErr w:type="spellStart"/>
      <w:r w:rsidR="002E4185" w:rsidRPr="003A27AA">
        <w:t>acceptă</w:t>
      </w:r>
      <w:proofErr w:type="spellEnd"/>
      <w:r w:rsidR="002E4185" w:rsidRPr="003A27AA">
        <w:t xml:space="preserve"> </w:t>
      </w:r>
      <w:proofErr w:type="spellStart"/>
      <w:r w:rsidR="002E4185" w:rsidRPr="003A27AA">
        <w:t>uşor</w:t>
      </w:r>
      <w:proofErr w:type="spellEnd"/>
      <w:r w:rsidR="002E4185" w:rsidRPr="003A27AA">
        <w:t xml:space="preserve"> </w:t>
      </w:r>
      <w:proofErr w:type="spellStart"/>
      <w:r w:rsidR="002E4185" w:rsidRPr="003A27AA">
        <w:t>modificarea</w:t>
      </w:r>
      <w:proofErr w:type="spellEnd"/>
      <w:r w:rsidR="002E4185" w:rsidRPr="003A27AA">
        <w:t xml:space="preserve"> </w:t>
      </w:r>
      <w:proofErr w:type="spellStart"/>
      <w:r w:rsidR="002E4185" w:rsidRPr="003A27AA">
        <w:t>combustibilului</w:t>
      </w:r>
      <w:proofErr w:type="spellEnd"/>
      <w:r w:rsidR="002E4185" w:rsidRPr="003A27AA">
        <w:t xml:space="preserve"> de </w:t>
      </w:r>
      <w:proofErr w:type="spellStart"/>
      <w:r w:rsidR="002E4185" w:rsidRPr="003A27AA">
        <w:t>bază</w:t>
      </w:r>
      <w:proofErr w:type="spellEnd"/>
      <w:r w:rsidR="002E4185" w:rsidRPr="003A27AA">
        <w:t xml:space="preserve">. </w:t>
      </w:r>
    </w:p>
    <w:p w:rsidR="006F583C" w:rsidRPr="006F583C" w:rsidRDefault="006F583C" w:rsidP="006F583C">
      <w:pPr>
        <w:ind w:firstLine="708"/>
        <w:jc w:val="both"/>
        <w:rPr>
          <w:lang w:val="ro-RO"/>
        </w:rPr>
      </w:pPr>
      <w:proofErr w:type="spellStart"/>
      <w:r w:rsidRPr="00E51F94">
        <w:t>Investi</w:t>
      </w:r>
      <w:r w:rsidR="009E0A57">
        <w:t>ţ</w:t>
      </w:r>
      <w:r w:rsidRPr="00E51F94">
        <w:t>ia</w:t>
      </w:r>
      <w:proofErr w:type="spellEnd"/>
      <w:r w:rsidRPr="00E51F94">
        <w:t xml:space="preserve"> </w:t>
      </w:r>
      <w:proofErr w:type="spellStart"/>
      <w:r w:rsidRPr="00E51F94">
        <w:t>vizează</w:t>
      </w:r>
      <w:proofErr w:type="spellEnd"/>
      <w:r w:rsidRPr="00E51F94">
        <w:t xml:space="preserve"> </w:t>
      </w:r>
      <w:r w:rsidRPr="006F583C">
        <w:rPr>
          <w:lang w:val="ro-RO"/>
        </w:rPr>
        <w:t xml:space="preserve">retehnologizarea gospodariei de combustibil solid, adaptarea acesteia </w:t>
      </w:r>
      <w:r w:rsidR="00AD4EE7">
        <w:rPr>
          <w:lang w:val="ro-RO"/>
        </w:rPr>
        <w:t>la folosirea de combustibil adiţ</w:t>
      </w:r>
      <w:r w:rsidRPr="006F583C">
        <w:rPr>
          <w:lang w:val="ro-RO"/>
        </w:rPr>
        <w:t>iona</w:t>
      </w:r>
      <w:r w:rsidR="00AD4EE7">
        <w:rPr>
          <w:lang w:val="ro-RO"/>
        </w:rPr>
        <w:t>l, biomasa, ce va inlocui – parţ</w:t>
      </w:r>
      <w:r w:rsidRPr="006F583C">
        <w:rPr>
          <w:lang w:val="ro-RO"/>
        </w:rPr>
        <w:t>ial – combustibilul primar (carbune) necesar functionarii caz</w:t>
      </w:r>
      <w:r w:rsidR="00AD4EE7">
        <w:rPr>
          <w:lang w:val="ro-RO"/>
        </w:rPr>
        <w:t>anelor CA1,2,3 din CET Sud Timişoara astfel î</w:t>
      </w:r>
      <w:r w:rsidRPr="006F583C">
        <w:rPr>
          <w:lang w:val="ro-RO"/>
        </w:rPr>
        <w:t>nc</w:t>
      </w:r>
      <w:r w:rsidR="00AD4EE7">
        <w:rPr>
          <w:lang w:val="ro-RO"/>
        </w:rPr>
        <w:t>â</w:t>
      </w:r>
      <w:r w:rsidRPr="006F583C">
        <w:rPr>
          <w:lang w:val="ro-RO"/>
        </w:rPr>
        <w:t>t cazanele de abur existente să poat</w:t>
      </w:r>
      <w:r w:rsidR="00AD4EE7">
        <w:rPr>
          <w:lang w:val="ro-RO"/>
        </w:rPr>
        <w:t>ă</w:t>
      </w:r>
      <w:r w:rsidRPr="006F583C">
        <w:rPr>
          <w:lang w:val="ro-RO"/>
        </w:rPr>
        <w:t xml:space="preserve"> să functioneze cu combustibil alternativ – biomas</w:t>
      </w:r>
      <w:r w:rsidR="00AD4EE7">
        <w:rPr>
          <w:lang w:val="ro-RO"/>
        </w:rPr>
        <w:t>ă</w:t>
      </w:r>
      <w:r w:rsidRPr="006F583C">
        <w:rPr>
          <w:lang w:val="ro-RO"/>
        </w:rPr>
        <w:t>.</w:t>
      </w:r>
    </w:p>
    <w:p w:rsidR="006F583C" w:rsidRPr="006F583C" w:rsidRDefault="006F583C" w:rsidP="006F583C">
      <w:pPr>
        <w:tabs>
          <w:tab w:val="left" w:pos="0"/>
        </w:tabs>
        <w:jc w:val="both"/>
        <w:rPr>
          <w:lang w:val="ro-RO"/>
        </w:rPr>
      </w:pPr>
      <w:r>
        <w:rPr>
          <w:lang w:val="ro-RO"/>
        </w:rPr>
        <w:tab/>
      </w:r>
      <w:r w:rsidRPr="006F583C">
        <w:rPr>
          <w:lang w:val="ro-RO"/>
        </w:rPr>
        <w:t>Gospodaria de biomas</w:t>
      </w:r>
      <w:r w:rsidR="00AD4EE7">
        <w:rPr>
          <w:lang w:val="ro-RO"/>
        </w:rPr>
        <w:t>ă</w:t>
      </w:r>
      <w:r w:rsidRPr="006F583C">
        <w:rPr>
          <w:lang w:val="ro-RO"/>
        </w:rPr>
        <w:t xml:space="preserve"> trebuie sa asigure prepararea biomasei rezultate din toaletarea arboril</w:t>
      </w:r>
      <w:r w:rsidR="00AD4EE7">
        <w:rPr>
          <w:lang w:val="ro-RO"/>
        </w:rPr>
        <w:t>or din parcurile şi spaţ</w:t>
      </w:r>
      <w:r w:rsidRPr="006F583C">
        <w:rPr>
          <w:lang w:val="ro-RO"/>
        </w:rPr>
        <w:t xml:space="preserve">iile verzi de </w:t>
      </w:r>
      <w:r w:rsidR="00AD4EE7">
        <w:rPr>
          <w:lang w:val="ro-RO"/>
        </w:rPr>
        <w:t>pe teritoriul municipiului Timiş</w:t>
      </w:r>
      <w:r w:rsidRPr="006F583C">
        <w:rPr>
          <w:lang w:val="ro-RO"/>
        </w:rPr>
        <w:t>oara.</w:t>
      </w:r>
    </w:p>
    <w:p w:rsidR="006F583C" w:rsidRDefault="006F583C" w:rsidP="006F583C">
      <w:pPr>
        <w:ind w:firstLine="708"/>
        <w:jc w:val="both"/>
        <w:rPr>
          <w:lang w:val="ro-RO"/>
        </w:rPr>
      </w:pPr>
      <w:r>
        <w:rPr>
          <w:lang w:val="ro-RO"/>
        </w:rPr>
        <w:t>Anterior prezentului proiect, a fost elaborat un studiu de solu</w:t>
      </w:r>
      <w:r w:rsidR="00AD4EE7">
        <w:rPr>
          <w:lang w:val="ro-RO"/>
        </w:rPr>
        <w:t>ţie de către proiectantul</w:t>
      </w:r>
      <w:r>
        <w:rPr>
          <w:lang w:val="ro-RO"/>
        </w:rPr>
        <w:t xml:space="preserve"> cazanelor – SC ICPET SA, care a prezentat urmatoarele concluzii:</w:t>
      </w:r>
    </w:p>
    <w:p w:rsidR="006F583C" w:rsidRPr="006F583C" w:rsidRDefault="00AD4EE7" w:rsidP="009E0A57">
      <w:pPr>
        <w:pStyle w:val="ListParagraph"/>
        <w:numPr>
          <w:ilvl w:val="0"/>
          <w:numId w:val="17"/>
        </w:numPr>
        <w:ind w:right="125"/>
        <w:contextualSpacing w:val="0"/>
        <w:jc w:val="both"/>
      </w:pPr>
      <w:proofErr w:type="spellStart"/>
      <w:r>
        <w:lastRenderedPageBreak/>
        <w:t>Î</w:t>
      </w:r>
      <w:r w:rsidR="006F583C" w:rsidRPr="006F583C">
        <w:t>n</w:t>
      </w:r>
      <w:proofErr w:type="spellEnd"/>
      <w:r w:rsidR="006F583C" w:rsidRPr="006F583C">
        <w:t xml:space="preserve"> </w:t>
      </w:r>
      <w:proofErr w:type="spellStart"/>
      <w:r w:rsidR="006F583C" w:rsidRPr="006F583C">
        <w:t>cazanele</w:t>
      </w:r>
      <w:proofErr w:type="spellEnd"/>
      <w:r w:rsidR="006F583C" w:rsidRPr="006F583C">
        <w:t xml:space="preserve"> de </w:t>
      </w:r>
      <w:proofErr w:type="spellStart"/>
      <w:r w:rsidR="006F583C" w:rsidRPr="006F583C">
        <w:t>abur</w:t>
      </w:r>
      <w:proofErr w:type="spellEnd"/>
      <w:r w:rsidR="006F583C" w:rsidRPr="006F583C">
        <w:t xml:space="preserve"> CA 1, 2, 3 de 100 t/h de la CET </w:t>
      </w:r>
      <w:proofErr w:type="spellStart"/>
      <w:r w:rsidR="006F583C" w:rsidRPr="006F583C">
        <w:t>Sud</w:t>
      </w:r>
      <w:proofErr w:type="spellEnd"/>
      <w:r w:rsidR="006F583C" w:rsidRPr="006F583C">
        <w:t xml:space="preserve"> </w:t>
      </w:r>
      <w:proofErr w:type="spellStart"/>
      <w:r w:rsidR="006F583C" w:rsidRPr="006F583C">
        <w:t>Timi</w:t>
      </w:r>
      <w:r>
        <w:t>ş</w:t>
      </w:r>
      <w:r w:rsidR="006F583C" w:rsidRPr="006F583C">
        <w:t>oara</w:t>
      </w:r>
      <w:proofErr w:type="spellEnd"/>
      <w:r w:rsidR="006F583C" w:rsidRPr="006F583C">
        <w:t xml:space="preserve"> </w:t>
      </w:r>
      <w:proofErr w:type="spellStart"/>
      <w:r w:rsidR="006F583C" w:rsidRPr="006F583C">
        <w:t>pe</w:t>
      </w:r>
      <w:proofErr w:type="spellEnd"/>
      <w:r w:rsidR="006F583C" w:rsidRPr="006F583C">
        <w:t xml:space="preserve"> </w:t>
      </w:r>
      <w:proofErr w:type="spellStart"/>
      <w:r w:rsidR="006F583C" w:rsidRPr="006F583C">
        <w:t>combustibil</w:t>
      </w:r>
      <w:proofErr w:type="spellEnd"/>
      <w:r w:rsidR="006F583C" w:rsidRPr="006F583C">
        <w:t xml:space="preserve"> </w:t>
      </w:r>
      <w:proofErr w:type="spellStart"/>
      <w:r w:rsidR="006F583C" w:rsidRPr="006F583C">
        <w:t>lignit</w:t>
      </w:r>
      <w:proofErr w:type="spellEnd"/>
      <w:r w:rsidR="006F583C" w:rsidRPr="006F583C">
        <w:t xml:space="preserve"> cu </w:t>
      </w:r>
      <w:proofErr w:type="spellStart"/>
      <w:r w:rsidR="006F583C" w:rsidRPr="006F583C">
        <w:t>flacara</w:t>
      </w:r>
      <w:proofErr w:type="spellEnd"/>
      <w:r w:rsidR="006F583C" w:rsidRPr="006F583C">
        <w:t xml:space="preserve"> </w:t>
      </w:r>
      <w:proofErr w:type="spellStart"/>
      <w:r w:rsidR="006F583C" w:rsidRPr="006F583C">
        <w:t>suport</w:t>
      </w:r>
      <w:proofErr w:type="spellEnd"/>
      <w:r w:rsidR="006F583C" w:rsidRPr="006F583C">
        <w:t xml:space="preserve"> </w:t>
      </w:r>
      <w:proofErr w:type="spellStart"/>
      <w:r w:rsidR="006F583C" w:rsidRPr="006F583C">
        <w:t>pe</w:t>
      </w:r>
      <w:proofErr w:type="spellEnd"/>
      <w:r w:rsidR="006F583C" w:rsidRPr="006F583C">
        <w:t xml:space="preserve"> gaze </w:t>
      </w:r>
      <w:proofErr w:type="spellStart"/>
      <w:r w:rsidR="006F583C" w:rsidRPr="006F583C">
        <w:t>naturale</w:t>
      </w:r>
      <w:proofErr w:type="spellEnd"/>
      <w:r w:rsidR="006F583C" w:rsidRPr="006F583C">
        <w:t xml:space="preserve"> se </w:t>
      </w:r>
      <w:proofErr w:type="spellStart"/>
      <w:r w:rsidR="006F583C" w:rsidRPr="006F583C">
        <w:t>poate</w:t>
      </w:r>
      <w:proofErr w:type="spellEnd"/>
      <w:r w:rsidR="006F583C" w:rsidRPr="006F583C">
        <w:t xml:space="preserve"> </w:t>
      </w:r>
      <w:proofErr w:type="spellStart"/>
      <w:r w:rsidR="006F583C" w:rsidRPr="006F583C">
        <w:t>utiliza</w:t>
      </w:r>
      <w:proofErr w:type="spellEnd"/>
      <w:r w:rsidR="006F583C" w:rsidRPr="006F583C">
        <w:t xml:space="preserve"> </w:t>
      </w:r>
      <w:proofErr w:type="spellStart"/>
      <w:r w:rsidR="006F583C" w:rsidRPr="006F583C">
        <w:t>prin</w:t>
      </w:r>
      <w:proofErr w:type="spellEnd"/>
      <w:r w:rsidR="006F583C" w:rsidRPr="006F583C">
        <w:t xml:space="preserve"> co-</w:t>
      </w:r>
      <w:proofErr w:type="spellStart"/>
      <w:r w:rsidR="006F583C" w:rsidRPr="006F583C">
        <w:t>ardere</w:t>
      </w:r>
      <w:proofErr w:type="spellEnd"/>
      <w:r w:rsidR="006F583C" w:rsidRPr="006F583C">
        <w:t xml:space="preserve">, </w:t>
      </w:r>
      <w:proofErr w:type="spellStart"/>
      <w:r w:rsidR="006F583C" w:rsidRPr="006F583C">
        <w:t>f</w:t>
      </w:r>
      <w:r>
        <w:t>ă</w:t>
      </w:r>
      <w:r w:rsidR="006F583C" w:rsidRPr="006F583C">
        <w:t>r</w:t>
      </w:r>
      <w:r>
        <w:t>ă</w:t>
      </w:r>
      <w:proofErr w:type="spellEnd"/>
      <w:r>
        <w:t xml:space="preserve"> </w:t>
      </w:r>
      <w:proofErr w:type="spellStart"/>
      <w:r>
        <w:t>modifică</w:t>
      </w:r>
      <w:r w:rsidR="006F583C" w:rsidRPr="006F583C">
        <w:t>ri</w:t>
      </w:r>
      <w:proofErr w:type="spellEnd"/>
      <w:r w:rsidR="006F583C" w:rsidRPr="006F583C">
        <w:t xml:space="preserve"> constructive </w:t>
      </w:r>
      <w:proofErr w:type="spellStart"/>
      <w:r w:rsidR="006F583C" w:rsidRPr="006F583C">
        <w:t>sau</w:t>
      </w:r>
      <w:proofErr w:type="spellEnd"/>
      <w:r w:rsidR="006F583C" w:rsidRPr="006F583C">
        <w:t xml:space="preserve"> </w:t>
      </w:r>
      <w:proofErr w:type="spellStart"/>
      <w:r w:rsidR="006F583C" w:rsidRPr="006F583C">
        <w:t>func</w:t>
      </w:r>
      <w:r>
        <w:t>ţ</w:t>
      </w:r>
      <w:r w:rsidR="006F583C" w:rsidRPr="006F583C">
        <w:t>ionale</w:t>
      </w:r>
      <w:proofErr w:type="spellEnd"/>
      <w:r w:rsidR="006F583C" w:rsidRPr="006F583C">
        <w:t xml:space="preserve">, </w:t>
      </w:r>
      <w:proofErr w:type="spellStart"/>
      <w:r w:rsidR="006F583C" w:rsidRPr="009E0A57">
        <w:t>biomas</w:t>
      </w:r>
      <w:r>
        <w:t>ă</w:t>
      </w:r>
      <w:proofErr w:type="spellEnd"/>
      <w:r w:rsidR="006F583C" w:rsidRPr="009E0A57">
        <w:t xml:space="preserve"> de </w:t>
      </w:r>
      <w:proofErr w:type="spellStart"/>
      <w:r w:rsidR="006F583C" w:rsidRPr="009E0A57">
        <w:t>pana</w:t>
      </w:r>
      <w:proofErr w:type="spellEnd"/>
      <w:r w:rsidR="006F583C" w:rsidRPr="009E0A57">
        <w:t xml:space="preserve"> la 10 % </w:t>
      </w:r>
      <w:proofErr w:type="spellStart"/>
      <w:r w:rsidR="006F583C" w:rsidRPr="009E0A57">
        <w:t>aport</w:t>
      </w:r>
      <w:proofErr w:type="spellEnd"/>
      <w:r w:rsidR="006F583C" w:rsidRPr="009E0A57">
        <w:t xml:space="preserve"> caloric.</w:t>
      </w:r>
    </w:p>
    <w:p w:rsidR="006F583C" w:rsidRPr="006F583C" w:rsidRDefault="006F583C" w:rsidP="009E0A57">
      <w:pPr>
        <w:pStyle w:val="ListParagraph"/>
        <w:numPr>
          <w:ilvl w:val="0"/>
          <w:numId w:val="17"/>
        </w:numPr>
        <w:ind w:right="125"/>
        <w:contextualSpacing w:val="0"/>
        <w:jc w:val="both"/>
        <w:rPr>
          <w:lang w:val="it-IT"/>
        </w:rPr>
      </w:pPr>
      <w:r w:rsidRPr="006F583C">
        <w:rPr>
          <w:lang w:val="it-IT"/>
        </w:rPr>
        <w:t>Biomasa utilizat</w:t>
      </w:r>
      <w:r w:rsidR="00AD4EE7">
        <w:rPr>
          <w:lang w:val="it-IT"/>
        </w:rPr>
        <w:t>ă</w:t>
      </w:r>
      <w:r w:rsidRPr="006F583C">
        <w:rPr>
          <w:lang w:val="it-IT"/>
        </w:rPr>
        <w:t xml:space="preserve"> este format</w:t>
      </w:r>
      <w:r w:rsidR="00AD4EE7">
        <w:rPr>
          <w:lang w:val="it-IT"/>
        </w:rPr>
        <w:t>ă</w:t>
      </w:r>
      <w:r w:rsidRPr="006F583C">
        <w:rPr>
          <w:lang w:val="it-IT"/>
        </w:rPr>
        <w:t xml:space="preserve"> din de</w:t>
      </w:r>
      <w:r w:rsidR="00AD4EE7">
        <w:rPr>
          <w:lang w:val="it-IT"/>
        </w:rPr>
        <w:t>ş</w:t>
      </w:r>
      <w:r w:rsidRPr="006F583C">
        <w:rPr>
          <w:lang w:val="it-IT"/>
        </w:rPr>
        <w:t>euri de lemn (toc</w:t>
      </w:r>
      <w:r w:rsidR="00AD4EE7">
        <w:rPr>
          <w:lang w:val="it-IT"/>
        </w:rPr>
        <w:t>ă</w:t>
      </w:r>
      <w:r w:rsidRPr="006F583C">
        <w:rPr>
          <w:lang w:val="it-IT"/>
        </w:rPr>
        <w:t xml:space="preserve">turi de crengi </w:t>
      </w:r>
      <w:r w:rsidR="00AD4EE7">
        <w:rPr>
          <w:lang w:val="it-IT"/>
        </w:rPr>
        <w:t>ş</w:t>
      </w:r>
      <w:r w:rsidR="00AC780A">
        <w:rPr>
          <w:lang w:val="it-IT"/>
        </w:rPr>
        <w:t>i/sau arbori de salcâm ş</w:t>
      </w:r>
      <w:r w:rsidRPr="006F583C">
        <w:rPr>
          <w:lang w:val="it-IT"/>
        </w:rPr>
        <w:t>i/sau salcie energetic</w:t>
      </w:r>
      <w:r w:rsidR="00AC780A">
        <w:rPr>
          <w:lang w:val="it-IT"/>
        </w:rPr>
        <w:t>ă</w:t>
      </w:r>
      <w:r w:rsidRPr="006F583C">
        <w:rPr>
          <w:lang w:val="it-IT"/>
        </w:rPr>
        <w:t>) rezultate din toaletarea spa</w:t>
      </w:r>
      <w:r w:rsidR="00AC780A">
        <w:rPr>
          <w:lang w:val="it-IT"/>
        </w:rPr>
        <w:t>ţ</w:t>
      </w:r>
      <w:r w:rsidRPr="006F583C">
        <w:rPr>
          <w:lang w:val="it-IT"/>
        </w:rPr>
        <w:t>iilor verzi de pe teritoriul municipiului Timi</w:t>
      </w:r>
      <w:r w:rsidR="00AC780A">
        <w:rPr>
          <w:lang w:val="it-IT"/>
        </w:rPr>
        <w:t>ş</w:t>
      </w:r>
      <w:r w:rsidRPr="006F583C">
        <w:rPr>
          <w:lang w:val="it-IT"/>
        </w:rPr>
        <w:t>oara</w:t>
      </w:r>
      <w:r w:rsidRPr="006F583C">
        <w:rPr>
          <w:b/>
          <w:lang w:val="it-IT"/>
        </w:rPr>
        <w:t xml:space="preserve"> </w:t>
      </w:r>
    </w:p>
    <w:p w:rsidR="006F583C" w:rsidRPr="009E0A57" w:rsidRDefault="006F583C" w:rsidP="009E0A57">
      <w:pPr>
        <w:pStyle w:val="ListParagraph"/>
        <w:numPr>
          <w:ilvl w:val="0"/>
          <w:numId w:val="17"/>
        </w:numPr>
        <w:ind w:right="125"/>
        <w:contextualSpacing w:val="0"/>
        <w:jc w:val="both"/>
      </w:pPr>
      <w:proofErr w:type="spellStart"/>
      <w:r w:rsidRPr="006F583C">
        <w:t>Cantitatea</w:t>
      </w:r>
      <w:proofErr w:type="spellEnd"/>
      <w:r w:rsidRPr="006F583C">
        <w:t xml:space="preserve"> de </w:t>
      </w:r>
      <w:proofErr w:type="spellStart"/>
      <w:r w:rsidRPr="006F583C">
        <w:t>biomas</w:t>
      </w:r>
      <w:r w:rsidR="00AC780A">
        <w:t>ă</w:t>
      </w:r>
      <w:proofErr w:type="spellEnd"/>
      <w:r w:rsidRPr="006F583C">
        <w:t xml:space="preserve"> </w:t>
      </w:r>
      <w:proofErr w:type="spellStart"/>
      <w:proofErr w:type="gramStart"/>
      <w:r w:rsidRPr="006F583C">
        <w:t>ce</w:t>
      </w:r>
      <w:proofErr w:type="spellEnd"/>
      <w:proofErr w:type="gramEnd"/>
      <w:r w:rsidRPr="006F583C">
        <w:t xml:space="preserve"> </w:t>
      </w:r>
      <w:proofErr w:type="spellStart"/>
      <w:r w:rsidRPr="006F583C">
        <w:t>poate</w:t>
      </w:r>
      <w:proofErr w:type="spellEnd"/>
      <w:r w:rsidRPr="006F583C">
        <w:t xml:space="preserve"> </w:t>
      </w:r>
      <w:proofErr w:type="spellStart"/>
      <w:r w:rsidRPr="006F583C">
        <w:t>fi</w:t>
      </w:r>
      <w:proofErr w:type="spellEnd"/>
      <w:r w:rsidRPr="006F583C">
        <w:t xml:space="preserve"> </w:t>
      </w:r>
      <w:proofErr w:type="spellStart"/>
      <w:r w:rsidRPr="006F583C">
        <w:t>folosit</w:t>
      </w:r>
      <w:r w:rsidR="00AC780A">
        <w:t>ă</w:t>
      </w:r>
      <w:proofErr w:type="spellEnd"/>
      <w:r w:rsidRPr="006F583C">
        <w:t xml:space="preserve"> </w:t>
      </w:r>
      <w:proofErr w:type="spellStart"/>
      <w:r w:rsidRPr="006F583C">
        <w:t>este</w:t>
      </w:r>
      <w:proofErr w:type="spellEnd"/>
      <w:r w:rsidRPr="006F583C">
        <w:t xml:space="preserve"> de </w:t>
      </w:r>
      <w:proofErr w:type="spellStart"/>
      <w:r w:rsidRPr="009E0A57">
        <w:t>cca</w:t>
      </w:r>
      <w:proofErr w:type="spellEnd"/>
      <w:r w:rsidRPr="009E0A57">
        <w:t xml:space="preserve">. </w:t>
      </w:r>
      <w:proofErr w:type="gramStart"/>
      <w:r w:rsidRPr="009E0A57">
        <w:t>20.000 tone/</w:t>
      </w:r>
      <w:proofErr w:type="spellStart"/>
      <w:r w:rsidRPr="009E0A57">
        <w:t>sezon</w:t>
      </w:r>
      <w:proofErr w:type="spellEnd"/>
      <w:r w:rsidRPr="009E0A57">
        <w:t>.</w:t>
      </w:r>
      <w:proofErr w:type="gramEnd"/>
    </w:p>
    <w:p w:rsidR="006F583C" w:rsidRPr="006F583C" w:rsidRDefault="006F583C" w:rsidP="009E0A57">
      <w:pPr>
        <w:pStyle w:val="ListParagraph"/>
        <w:numPr>
          <w:ilvl w:val="0"/>
          <w:numId w:val="17"/>
        </w:numPr>
        <w:ind w:right="125"/>
        <w:contextualSpacing w:val="0"/>
        <w:jc w:val="both"/>
        <w:rPr>
          <w:lang w:val="it-IT"/>
        </w:rPr>
      </w:pPr>
      <w:r w:rsidRPr="006F583C">
        <w:rPr>
          <w:lang w:val="it-IT"/>
        </w:rPr>
        <w:t>Granula</w:t>
      </w:r>
      <w:r w:rsidR="00AC780A">
        <w:rPr>
          <w:lang w:val="it-IT"/>
        </w:rPr>
        <w:t>ţ</w:t>
      </w:r>
      <w:r w:rsidRPr="006F583C">
        <w:rPr>
          <w:lang w:val="it-IT"/>
        </w:rPr>
        <w:t>iile (dimensiunile) optime propuse ale biomasei din toc</w:t>
      </w:r>
      <w:r w:rsidR="00AC780A">
        <w:rPr>
          <w:lang w:val="it-IT"/>
        </w:rPr>
        <w:t>ături lemnoase</w:t>
      </w:r>
      <w:r w:rsidRPr="006F583C">
        <w:rPr>
          <w:lang w:val="it-IT"/>
        </w:rPr>
        <w:t xml:space="preserve"> sunt:</w:t>
      </w:r>
      <w:r w:rsidR="00AC780A">
        <w:t xml:space="preserve"> </w:t>
      </w:r>
      <w:r w:rsidRPr="006F583C">
        <w:t xml:space="preserve">  </w:t>
      </w:r>
      <w:r w:rsidRPr="009E0A57">
        <w:t>0 – 5 mm</w:t>
      </w:r>
      <w:r w:rsidR="00AC780A">
        <w:t>.</w:t>
      </w:r>
      <w:r w:rsidRPr="006F583C">
        <w:rPr>
          <w:b/>
        </w:rPr>
        <w:t xml:space="preserve">  </w:t>
      </w:r>
    </w:p>
    <w:p w:rsidR="0050445A" w:rsidRPr="005D0E55" w:rsidRDefault="00AC780A" w:rsidP="00AC780A">
      <w:pPr>
        <w:ind w:left="180" w:right="125" w:firstLine="540"/>
        <w:jc w:val="both"/>
        <w:rPr>
          <w:rFonts w:cs="Arial"/>
          <w:szCs w:val="22"/>
          <w:lang w:val="fr-FR"/>
        </w:rPr>
      </w:pPr>
      <w:r>
        <w:rPr>
          <w:rFonts w:cs="Arial"/>
          <w:szCs w:val="22"/>
          <w:lang w:val="it-IT"/>
        </w:rPr>
        <w:t>Î</w:t>
      </w:r>
      <w:r w:rsidR="0050445A" w:rsidRPr="005D0E55">
        <w:rPr>
          <w:rFonts w:cs="Arial"/>
          <w:szCs w:val="22"/>
          <w:lang w:val="it-IT"/>
        </w:rPr>
        <w:t>n prezent CET Sud Timi</w:t>
      </w:r>
      <w:r>
        <w:rPr>
          <w:rFonts w:cs="Arial"/>
          <w:szCs w:val="22"/>
          <w:lang w:val="it-IT"/>
        </w:rPr>
        <w:t>ş</w:t>
      </w:r>
      <w:r w:rsidR="0050445A" w:rsidRPr="005D0E55">
        <w:rPr>
          <w:rFonts w:cs="Arial"/>
          <w:szCs w:val="22"/>
          <w:lang w:val="it-IT"/>
        </w:rPr>
        <w:t>oara produce energie termic</w:t>
      </w:r>
      <w:r>
        <w:rPr>
          <w:rFonts w:cs="Arial"/>
          <w:szCs w:val="22"/>
          <w:lang w:val="it-IT"/>
        </w:rPr>
        <w:t>ă</w:t>
      </w:r>
      <w:r w:rsidR="0050445A" w:rsidRPr="005D0E55">
        <w:rPr>
          <w:rFonts w:cs="Arial"/>
          <w:szCs w:val="22"/>
          <w:lang w:val="it-IT"/>
        </w:rPr>
        <w:t xml:space="preserve"> prin valorificarea energetic</w:t>
      </w:r>
      <w:r>
        <w:rPr>
          <w:rFonts w:cs="Arial"/>
          <w:szCs w:val="22"/>
          <w:lang w:val="it-IT"/>
        </w:rPr>
        <w:t>ă</w:t>
      </w:r>
      <w:r w:rsidR="0050445A" w:rsidRPr="005D0E55">
        <w:rPr>
          <w:rFonts w:cs="Arial"/>
          <w:szCs w:val="22"/>
          <w:lang w:val="it-IT"/>
        </w:rPr>
        <w:t xml:space="preserve"> a lignitului, media cosumului de c</w:t>
      </w:r>
      <w:r>
        <w:rPr>
          <w:rFonts w:cs="Arial"/>
          <w:szCs w:val="22"/>
          <w:lang w:val="it-IT"/>
        </w:rPr>
        <w:t>ă</w:t>
      </w:r>
      <w:r w:rsidR="0050445A" w:rsidRPr="005D0E55">
        <w:rPr>
          <w:rFonts w:cs="Arial"/>
          <w:szCs w:val="22"/>
          <w:lang w:val="it-IT"/>
        </w:rPr>
        <w:t>rbune pentru producerea energiei termice cu cele trei</w:t>
      </w:r>
      <w:r>
        <w:rPr>
          <w:rFonts w:cs="Arial"/>
          <w:szCs w:val="22"/>
          <w:lang w:val="it-IT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cazane</w:t>
      </w:r>
      <w:proofErr w:type="spellEnd"/>
      <w:r w:rsidR="0050445A" w:rsidRPr="005D0E55">
        <w:rPr>
          <w:rFonts w:cs="Arial"/>
          <w:szCs w:val="22"/>
          <w:lang w:val="fr-FR"/>
        </w:rPr>
        <w:t xml:space="preserve"> de </w:t>
      </w:r>
      <w:proofErr w:type="spellStart"/>
      <w:r w:rsidR="0050445A" w:rsidRPr="005D0E55">
        <w:rPr>
          <w:rFonts w:cs="Arial"/>
          <w:szCs w:val="22"/>
          <w:lang w:val="fr-FR"/>
        </w:rPr>
        <w:t>abur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existente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fiind</w:t>
      </w:r>
      <w:proofErr w:type="spellEnd"/>
      <w:r w:rsidR="0050445A" w:rsidRPr="005D0E55">
        <w:rPr>
          <w:rFonts w:cs="Arial"/>
          <w:szCs w:val="22"/>
          <w:lang w:val="fr-FR"/>
        </w:rPr>
        <w:t xml:space="preserve"> de 300.000 </w:t>
      </w:r>
      <w:proofErr w:type="spellStart"/>
      <w:r w:rsidR="0050445A" w:rsidRPr="005D0E55">
        <w:rPr>
          <w:rFonts w:cs="Arial"/>
          <w:szCs w:val="22"/>
          <w:lang w:val="fr-FR"/>
        </w:rPr>
        <w:t>tone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lignit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pe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sezon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iar</w:t>
      </w:r>
      <w:proofErr w:type="spellEnd"/>
      <w:r w:rsidR="0050445A" w:rsidRPr="005D0E55">
        <w:rPr>
          <w:rFonts w:cs="Arial"/>
          <w:szCs w:val="22"/>
          <w:lang w:val="fr-FR"/>
        </w:rPr>
        <w:t xml:space="preserve"> de gaze </w:t>
      </w:r>
      <w:proofErr w:type="spellStart"/>
      <w:r w:rsidR="0050445A" w:rsidRPr="005D0E55">
        <w:rPr>
          <w:rFonts w:cs="Arial"/>
          <w:szCs w:val="22"/>
          <w:lang w:val="fr-FR"/>
        </w:rPr>
        <w:t>naturale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pentru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suport</w:t>
      </w:r>
      <w:proofErr w:type="spellEnd"/>
      <w:r w:rsidR="0050445A" w:rsidRPr="005D0E55">
        <w:rPr>
          <w:rFonts w:cs="Arial"/>
          <w:szCs w:val="22"/>
          <w:lang w:val="fr-FR"/>
        </w:rPr>
        <w:t xml:space="preserve"> 12.900.000 Nm</w:t>
      </w:r>
      <w:r w:rsidR="0050445A" w:rsidRPr="005D0E55">
        <w:rPr>
          <w:rFonts w:cs="Arial"/>
          <w:szCs w:val="22"/>
          <w:vertAlign w:val="superscript"/>
          <w:lang w:val="fr-FR"/>
        </w:rPr>
        <w:t>3</w:t>
      </w:r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pe</w:t>
      </w:r>
      <w:proofErr w:type="spellEnd"/>
      <w:r w:rsidR="0050445A" w:rsidRPr="005D0E55">
        <w:rPr>
          <w:rFonts w:cs="Arial"/>
          <w:szCs w:val="22"/>
          <w:lang w:val="fr-FR"/>
        </w:rPr>
        <w:t xml:space="preserve"> </w:t>
      </w:r>
      <w:proofErr w:type="spellStart"/>
      <w:r w:rsidR="0050445A" w:rsidRPr="005D0E55">
        <w:rPr>
          <w:rFonts w:cs="Arial"/>
          <w:szCs w:val="22"/>
          <w:lang w:val="fr-FR"/>
        </w:rPr>
        <w:t>sezon</w:t>
      </w:r>
      <w:proofErr w:type="spellEnd"/>
      <w:r w:rsidR="0050445A" w:rsidRPr="005D0E55">
        <w:rPr>
          <w:rFonts w:cs="Arial"/>
          <w:szCs w:val="22"/>
          <w:lang w:val="fr-FR"/>
        </w:rPr>
        <w:t>.</w:t>
      </w:r>
    </w:p>
    <w:p w:rsidR="0050445A" w:rsidRPr="005D0E55" w:rsidRDefault="0050445A" w:rsidP="0050445A">
      <w:pPr>
        <w:ind w:left="90" w:right="125" w:firstLine="630"/>
        <w:jc w:val="both"/>
        <w:rPr>
          <w:rFonts w:cs="Arial"/>
          <w:szCs w:val="22"/>
          <w:lang w:val="it-IT"/>
        </w:rPr>
      </w:pPr>
      <w:r>
        <w:rPr>
          <w:rFonts w:cs="Arial"/>
          <w:szCs w:val="22"/>
          <w:lang w:val="it-IT"/>
        </w:rPr>
        <w:t>Avand î</w:t>
      </w:r>
      <w:r w:rsidRPr="005D0E55">
        <w:rPr>
          <w:rFonts w:cs="Arial"/>
          <w:szCs w:val="22"/>
          <w:lang w:val="it-IT"/>
        </w:rPr>
        <w:t>n vedere cele de mai sus, apari</w:t>
      </w:r>
      <w:r w:rsidR="00AC780A">
        <w:rPr>
          <w:rFonts w:cs="Arial"/>
          <w:szCs w:val="22"/>
          <w:lang w:val="it-IT"/>
        </w:rPr>
        <w:t>ţ</w:t>
      </w:r>
      <w:r w:rsidRPr="005D0E55">
        <w:rPr>
          <w:rFonts w:cs="Arial"/>
          <w:szCs w:val="22"/>
          <w:lang w:val="it-IT"/>
        </w:rPr>
        <w:t>ia oportunit</w:t>
      </w:r>
      <w:r w:rsidR="00AC780A">
        <w:rPr>
          <w:rFonts w:cs="Arial"/>
          <w:szCs w:val="22"/>
          <w:lang w:val="it-IT"/>
        </w:rPr>
        <w:t>ăţ</w:t>
      </w:r>
      <w:r w:rsidRPr="005D0E55">
        <w:rPr>
          <w:rFonts w:cs="Arial"/>
          <w:szCs w:val="22"/>
          <w:lang w:val="it-IT"/>
        </w:rPr>
        <w:t>ii de utilizare a biomasei rezultate din toaletarea spa</w:t>
      </w:r>
      <w:r w:rsidR="00AC780A">
        <w:rPr>
          <w:rFonts w:cs="Arial"/>
          <w:szCs w:val="22"/>
          <w:lang w:val="it-IT"/>
        </w:rPr>
        <w:t>ţ</w:t>
      </w:r>
      <w:r w:rsidRPr="005D0E55">
        <w:rPr>
          <w:rFonts w:cs="Arial"/>
          <w:szCs w:val="22"/>
          <w:lang w:val="it-IT"/>
        </w:rPr>
        <w:t>iilor verzi din zona Municipiului Timi</w:t>
      </w:r>
      <w:r w:rsidR="00AC780A">
        <w:rPr>
          <w:rFonts w:cs="Arial"/>
          <w:szCs w:val="22"/>
          <w:lang w:val="it-IT"/>
        </w:rPr>
        <w:t>ş</w:t>
      </w:r>
      <w:r w:rsidRPr="005D0E55">
        <w:rPr>
          <w:rFonts w:cs="Arial"/>
          <w:szCs w:val="22"/>
          <w:lang w:val="it-IT"/>
        </w:rPr>
        <w:t>oara ca sursa regenerabil</w:t>
      </w:r>
      <w:r w:rsidR="00AC780A">
        <w:rPr>
          <w:rFonts w:cs="Arial"/>
          <w:szCs w:val="22"/>
          <w:lang w:val="it-IT"/>
        </w:rPr>
        <w:t>ă</w:t>
      </w:r>
      <w:r w:rsidRPr="005D0E55">
        <w:rPr>
          <w:rFonts w:cs="Arial"/>
          <w:szCs w:val="22"/>
          <w:lang w:val="it-IT"/>
        </w:rPr>
        <w:t xml:space="preserve"> de energie, conduce la:</w:t>
      </w:r>
    </w:p>
    <w:p w:rsidR="0050445A" w:rsidRPr="005D0E55" w:rsidRDefault="0050445A" w:rsidP="0050445A">
      <w:pPr>
        <w:numPr>
          <w:ilvl w:val="0"/>
          <w:numId w:val="16"/>
        </w:numPr>
        <w:ind w:left="426" w:right="125" w:hanging="284"/>
        <w:jc w:val="both"/>
        <w:rPr>
          <w:rFonts w:cs="Arial"/>
          <w:szCs w:val="22"/>
        </w:rPr>
      </w:pPr>
      <w:proofErr w:type="spellStart"/>
      <w:r w:rsidRPr="005D0E55">
        <w:rPr>
          <w:rFonts w:cs="Arial"/>
          <w:szCs w:val="22"/>
        </w:rPr>
        <w:t>Reducerea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gazelor</w:t>
      </w:r>
      <w:proofErr w:type="spellEnd"/>
      <w:r w:rsidRPr="005D0E55">
        <w:rPr>
          <w:rFonts w:cs="Arial"/>
          <w:szCs w:val="22"/>
        </w:rPr>
        <w:t xml:space="preserve"> cu </w:t>
      </w:r>
      <w:proofErr w:type="spellStart"/>
      <w:r w:rsidRPr="005D0E55">
        <w:rPr>
          <w:rFonts w:cs="Arial"/>
          <w:szCs w:val="22"/>
        </w:rPr>
        <w:t>efect</w:t>
      </w:r>
      <w:proofErr w:type="spellEnd"/>
      <w:r w:rsidRPr="005D0E55">
        <w:rPr>
          <w:rFonts w:cs="Arial"/>
          <w:szCs w:val="22"/>
        </w:rPr>
        <w:t xml:space="preserve"> de </w:t>
      </w:r>
      <w:proofErr w:type="spellStart"/>
      <w:r w:rsidRPr="005D0E55">
        <w:rPr>
          <w:rFonts w:cs="Arial"/>
          <w:szCs w:val="22"/>
        </w:rPr>
        <w:t>ser</w:t>
      </w:r>
      <w:r w:rsidR="00AC780A">
        <w:rPr>
          <w:rFonts w:cs="Arial"/>
          <w:szCs w:val="22"/>
        </w:rPr>
        <w:t>ă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prin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prepararea</w:t>
      </w:r>
      <w:proofErr w:type="spellEnd"/>
      <w:r w:rsidRPr="005D0E55">
        <w:rPr>
          <w:rFonts w:cs="Arial"/>
          <w:szCs w:val="22"/>
        </w:rPr>
        <w:t xml:space="preserve">  </w:t>
      </w:r>
      <w:proofErr w:type="spellStart"/>
      <w:r w:rsidRPr="005D0E55">
        <w:rPr>
          <w:rFonts w:cs="Arial"/>
          <w:szCs w:val="22"/>
        </w:rPr>
        <w:t>agentului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termic</w:t>
      </w:r>
      <w:proofErr w:type="spellEnd"/>
      <w:r w:rsidRPr="005D0E55">
        <w:rPr>
          <w:rFonts w:cs="Arial"/>
          <w:szCs w:val="22"/>
        </w:rPr>
        <w:t xml:space="preserve"> cu </w:t>
      </w:r>
      <w:proofErr w:type="spellStart"/>
      <w:r w:rsidRPr="005D0E55">
        <w:rPr>
          <w:rFonts w:cs="Arial"/>
          <w:szCs w:val="22"/>
        </w:rPr>
        <w:t>energie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provenit</w:t>
      </w:r>
      <w:r w:rsidR="00AC780A">
        <w:rPr>
          <w:rFonts w:cs="Arial"/>
          <w:szCs w:val="22"/>
        </w:rPr>
        <w:t>ă</w:t>
      </w:r>
      <w:proofErr w:type="spellEnd"/>
      <w:r w:rsidRPr="005D0E55">
        <w:rPr>
          <w:rFonts w:cs="Arial"/>
          <w:szCs w:val="22"/>
        </w:rPr>
        <w:t xml:space="preserve"> din </w:t>
      </w:r>
      <w:proofErr w:type="spellStart"/>
      <w:r w:rsidRPr="005D0E55">
        <w:rPr>
          <w:rFonts w:cs="Arial"/>
          <w:szCs w:val="22"/>
        </w:rPr>
        <w:t>arderea</w:t>
      </w:r>
      <w:proofErr w:type="spellEnd"/>
      <w:r w:rsidRPr="005D0E55">
        <w:rPr>
          <w:rFonts w:cs="Arial"/>
          <w:szCs w:val="22"/>
        </w:rPr>
        <w:t xml:space="preserve"> </w:t>
      </w:r>
      <w:proofErr w:type="spellStart"/>
      <w:r w:rsidRPr="005D0E55">
        <w:rPr>
          <w:rFonts w:cs="Arial"/>
          <w:szCs w:val="22"/>
        </w:rPr>
        <w:t>biomasei</w:t>
      </w:r>
      <w:proofErr w:type="spellEnd"/>
      <w:r w:rsidRPr="005D0E55">
        <w:rPr>
          <w:rFonts w:cs="Arial"/>
          <w:szCs w:val="22"/>
        </w:rPr>
        <w:t>;</w:t>
      </w:r>
    </w:p>
    <w:p w:rsidR="0050445A" w:rsidRPr="005D0E55" w:rsidRDefault="0050445A" w:rsidP="0050445A">
      <w:pPr>
        <w:numPr>
          <w:ilvl w:val="0"/>
          <w:numId w:val="16"/>
        </w:numPr>
        <w:ind w:left="426" w:right="125" w:hanging="284"/>
        <w:jc w:val="both"/>
        <w:rPr>
          <w:rFonts w:cs="Arial"/>
          <w:szCs w:val="22"/>
          <w:lang w:val="it-IT"/>
        </w:rPr>
      </w:pPr>
      <w:r w:rsidRPr="005D0E55">
        <w:rPr>
          <w:rFonts w:cs="Arial"/>
          <w:szCs w:val="22"/>
          <w:lang w:val="it-IT"/>
        </w:rPr>
        <w:t>Cre</w:t>
      </w:r>
      <w:r w:rsidR="00AC780A">
        <w:rPr>
          <w:rFonts w:cs="Arial"/>
          <w:szCs w:val="22"/>
          <w:lang w:val="it-IT"/>
        </w:rPr>
        <w:t>ş</w:t>
      </w:r>
      <w:r w:rsidRPr="005D0E55">
        <w:rPr>
          <w:rFonts w:cs="Arial"/>
          <w:szCs w:val="22"/>
          <w:lang w:val="it-IT"/>
        </w:rPr>
        <w:t>terea ponderii utiliz</w:t>
      </w:r>
      <w:r w:rsidR="00AC780A">
        <w:rPr>
          <w:rFonts w:cs="Arial"/>
          <w:szCs w:val="22"/>
          <w:lang w:val="it-IT"/>
        </w:rPr>
        <w:t>ării energiei regenerabile î</w:t>
      </w:r>
      <w:r w:rsidRPr="005D0E55">
        <w:rPr>
          <w:rFonts w:cs="Arial"/>
          <w:szCs w:val="22"/>
          <w:lang w:val="it-IT"/>
        </w:rPr>
        <w:t>n cantitatea de energie termic</w:t>
      </w:r>
      <w:r w:rsidR="00AC780A">
        <w:rPr>
          <w:rFonts w:cs="Arial"/>
          <w:szCs w:val="22"/>
          <w:lang w:val="it-IT"/>
        </w:rPr>
        <w:t>ă</w:t>
      </w:r>
      <w:r w:rsidRPr="005D0E55">
        <w:rPr>
          <w:rFonts w:cs="Arial"/>
          <w:szCs w:val="22"/>
          <w:lang w:val="it-IT"/>
        </w:rPr>
        <w:t xml:space="preserve"> produsa </w:t>
      </w:r>
      <w:r w:rsidR="00AC780A">
        <w:rPr>
          <w:rFonts w:cs="Arial"/>
          <w:szCs w:val="22"/>
          <w:lang w:val="it-IT"/>
        </w:rPr>
        <w:t>î</w:t>
      </w:r>
      <w:r w:rsidRPr="005D0E55">
        <w:rPr>
          <w:rFonts w:cs="Arial"/>
          <w:szCs w:val="22"/>
          <w:lang w:val="it-IT"/>
        </w:rPr>
        <w:t>n CET Sud Timi</w:t>
      </w:r>
      <w:r w:rsidR="00AC780A">
        <w:rPr>
          <w:rFonts w:cs="Arial"/>
          <w:szCs w:val="22"/>
          <w:lang w:val="it-IT"/>
        </w:rPr>
        <w:t>ş</w:t>
      </w:r>
      <w:r w:rsidRPr="005D0E55">
        <w:rPr>
          <w:rFonts w:cs="Arial"/>
          <w:szCs w:val="22"/>
          <w:lang w:val="it-IT"/>
        </w:rPr>
        <w:t>oara;</w:t>
      </w:r>
    </w:p>
    <w:p w:rsidR="0050445A" w:rsidRPr="005D0E55" w:rsidRDefault="0050445A" w:rsidP="0050445A">
      <w:pPr>
        <w:numPr>
          <w:ilvl w:val="0"/>
          <w:numId w:val="16"/>
        </w:numPr>
        <w:ind w:left="426" w:right="125" w:hanging="284"/>
        <w:jc w:val="both"/>
        <w:rPr>
          <w:rFonts w:cs="Arial"/>
          <w:lang w:val="it-IT"/>
        </w:rPr>
      </w:pPr>
      <w:r w:rsidRPr="005D0E55">
        <w:rPr>
          <w:rFonts w:cs="Arial"/>
          <w:szCs w:val="22"/>
          <w:lang w:val="it-IT"/>
        </w:rPr>
        <w:t>Cre</w:t>
      </w:r>
      <w:r w:rsidR="00AC780A">
        <w:rPr>
          <w:rFonts w:cs="Arial"/>
          <w:szCs w:val="22"/>
          <w:lang w:val="it-IT"/>
        </w:rPr>
        <w:t>ş</w:t>
      </w:r>
      <w:r w:rsidRPr="005D0E55">
        <w:rPr>
          <w:rFonts w:cs="Arial"/>
          <w:szCs w:val="22"/>
          <w:lang w:val="it-IT"/>
        </w:rPr>
        <w:t>terea eficien</w:t>
      </w:r>
      <w:r w:rsidR="00AC780A">
        <w:rPr>
          <w:rFonts w:cs="Arial"/>
          <w:szCs w:val="22"/>
          <w:lang w:val="it-IT"/>
        </w:rPr>
        <w:t>ţ</w:t>
      </w:r>
      <w:r w:rsidRPr="005D0E55">
        <w:rPr>
          <w:rFonts w:cs="Arial"/>
          <w:szCs w:val="22"/>
          <w:lang w:val="it-IT"/>
        </w:rPr>
        <w:t xml:space="preserve">ei economice a producerii energiei termice </w:t>
      </w:r>
      <w:r w:rsidR="00AC780A">
        <w:rPr>
          <w:rFonts w:cs="Arial"/>
          <w:szCs w:val="22"/>
          <w:lang w:val="it-IT"/>
        </w:rPr>
        <w:t>î</w:t>
      </w:r>
      <w:r w:rsidRPr="005D0E55">
        <w:rPr>
          <w:rFonts w:cs="Arial"/>
          <w:szCs w:val="22"/>
          <w:lang w:val="it-IT"/>
        </w:rPr>
        <w:t>n CET Sud prin reducerea costului combustibilului – lignit proportional cu cantitatea de biomas</w:t>
      </w:r>
      <w:r w:rsidR="00AC780A">
        <w:rPr>
          <w:rFonts w:cs="Arial"/>
          <w:szCs w:val="22"/>
          <w:lang w:val="it-IT"/>
        </w:rPr>
        <w:t>ă</w:t>
      </w:r>
      <w:r w:rsidRPr="005D0E55">
        <w:rPr>
          <w:rFonts w:cs="Arial"/>
          <w:szCs w:val="22"/>
          <w:lang w:val="it-IT"/>
        </w:rPr>
        <w:t xml:space="preserve"> ars</w:t>
      </w:r>
      <w:r w:rsidR="00AC780A">
        <w:rPr>
          <w:rFonts w:cs="Arial"/>
          <w:szCs w:val="22"/>
          <w:lang w:val="it-IT"/>
        </w:rPr>
        <w:t>ă</w:t>
      </w:r>
      <w:r w:rsidRPr="005D0E55">
        <w:rPr>
          <w:rFonts w:cs="Arial"/>
          <w:szCs w:val="22"/>
          <w:lang w:val="it-IT"/>
        </w:rPr>
        <w:t>.</w:t>
      </w:r>
      <w:r w:rsidRPr="005D0E55">
        <w:rPr>
          <w:rFonts w:cs="Arial"/>
          <w:lang w:val="it-IT"/>
        </w:rPr>
        <w:t xml:space="preserve"> </w:t>
      </w:r>
    </w:p>
    <w:p w:rsidR="00B336E8" w:rsidRPr="00DE789C" w:rsidRDefault="00B336E8" w:rsidP="00E52206">
      <w:pPr>
        <w:rPr>
          <w:color w:val="FF0000"/>
          <w:lang w:val="ro-RO"/>
        </w:rPr>
      </w:pPr>
    </w:p>
    <w:p w:rsidR="00262326" w:rsidRPr="00DE789C" w:rsidRDefault="001D199F" w:rsidP="00AC780A">
      <w:pPr>
        <w:ind w:firstLine="708"/>
        <w:jc w:val="both"/>
        <w:rPr>
          <w:color w:val="FF0000"/>
          <w:lang w:val="ro-RO"/>
        </w:rPr>
      </w:pPr>
      <w:r w:rsidRPr="001C1753">
        <w:rPr>
          <w:lang w:val="ro-RO"/>
        </w:rPr>
        <w:t xml:space="preserve">Având în vedere cele menţionate anterior, apreciem că proiectul de hotărâre privind </w:t>
      </w:r>
      <w:r w:rsidRPr="001C1753">
        <w:rPr>
          <w:bCs/>
          <w:lang w:val="ro-RO"/>
        </w:rPr>
        <w:t xml:space="preserve">aprobarea </w:t>
      </w:r>
      <w:proofErr w:type="spellStart"/>
      <w:r w:rsidRPr="002E4185">
        <w:rPr>
          <w:bCs/>
          <w:color w:val="000000"/>
        </w:rPr>
        <w:t>Studiului</w:t>
      </w:r>
      <w:proofErr w:type="spellEnd"/>
      <w:r w:rsidRPr="002E4185">
        <w:rPr>
          <w:bCs/>
          <w:color w:val="000000"/>
        </w:rPr>
        <w:t xml:space="preserve"> de </w:t>
      </w:r>
      <w:proofErr w:type="spellStart"/>
      <w:r w:rsidRPr="002E4185">
        <w:rPr>
          <w:bCs/>
          <w:color w:val="000000"/>
        </w:rPr>
        <w:t>Fezabilitate</w:t>
      </w:r>
      <w:proofErr w:type="spellEnd"/>
      <w:r w:rsidRPr="002E4185">
        <w:rPr>
          <w:bCs/>
          <w:color w:val="000000"/>
        </w:rPr>
        <w:t xml:space="preserve"> </w:t>
      </w:r>
      <w:proofErr w:type="spellStart"/>
      <w:r w:rsidRPr="002E4185">
        <w:rPr>
          <w:bCs/>
          <w:color w:val="000000"/>
        </w:rPr>
        <w:t>pentru</w:t>
      </w:r>
      <w:proofErr w:type="spellEnd"/>
      <w:r w:rsidRPr="002E4185">
        <w:rPr>
          <w:bCs/>
          <w:color w:val="000000"/>
        </w:rPr>
        <w:t xml:space="preserve"> </w:t>
      </w:r>
      <w:proofErr w:type="spellStart"/>
      <w:r w:rsidRPr="002E4185">
        <w:rPr>
          <w:bCs/>
          <w:color w:val="000000"/>
        </w:rPr>
        <w:t>obiectivul</w:t>
      </w:r>
      <w:proofErr w:type="spellEnd"/>
      <w:r w:rsidRPr="002E4185">
        <w:rPr>
          <w:bCs/>
          <w:color w:val="000000"/>
        </w:rPr>
        <w:t xml:space="preserve"> </w:t>
      </w:r>
      <w:r w:rsidRPr="002E4185">
        <w:rPr>
          <w:i/>
          <w:lang w:val="ro-RO"/>
        </w:rPr>
        <w:t>„</w:t>
      </w:r>
      <w:r w:rsidRPr="002E4185">
        <w:rPr>
          <w:i/>
          <w:noProof/>
          <w:lang w:val="ro-RO"/>
        </w:rPr>
        <w:t>Retehnologizare gospodarie de combustibil CET Sud pentru utilizarea combustibil alternativ biomasa</w:t>
      </w:r>
      <w:r w:rsidRPr="002E4185">
        <w:rPr>
          <w:lang w:val="ro-RO"/>
        </w:rPr>
        <w:t>”</w:t>
      </w:r>
      <w:r>
        <w:rPr>
          <w:lang w:val="ro-RO"/>
        </w:rPr>
        <w:t xml:space="preserve"> </w:t>
      </w:r>
      <w:r w:rsidRPr="001C1753">
        <w:rPr>
          <w:lang w:val="ro-RO"/>
        </w:rPr>
        <w:t>îndeplineşte condiţiile pentru a fi supus dezbaterii şi aprobării plenului consiliului local.</w:t>
      </w:r>
    </w:p>
    <w:p w:rsidR="009E13B8" w:rsidRDefault="009E13B8" w:rsidP="00E52206">
      <w:pPr>
        <w:rPr>
          <w:color w:val="FF0000"/>
          <w:lang w:val="ro-RO"/>
        </w:rPr>
      </w:pPr>
    </w:p>
    <w:p w:rsidR="00AC780A" w:rsidRDefault="00AC780A" w:rsidP="00E52206">
      <w:pPr>
        <w:rPr>
          <w:color w:val="FF0000"/>
          <w:lang w:val="ro-RO"/>
        </w:rPr>
      </w:pPr>
    </w:p>
    <w:p w:rsidR="00AC780A" w:rsidRDefault="00AC780A" w:rsidP="00E52206">
      <w:pPr>
        <w:rPr>
          <w:color w:val="FF0000"/>
          <w:lang w:val="ro-RO"/>
        </w:rPr>
      </w:pPr>
    </w:p>
    <w:p w:rsidR="00AC780A" w:rsidRDefault="00AC780A" w:rsidP="00E52206">
      <w:pPr>
        <w:rPr>
          <w:color w:val="FF0000"/>
          <w:lang w:val="ro-RO"/>
        </w:rPr>
      </w:pPr>
    </w:p>
    <w:p w:rsidR="00AC780A" w:rsidRDefault="00AC780A" w:rsidP="00E52206">
      <w:pPr>
        <w:rPr>
          <w:color w:val="FF0000"/>
          <w:lang w:val="ro-RO"/>
        </w:rPr>
      </w:pPr>
    </w:p>
    <w:p w:rsidR="00AC780A" w:rsidRPr="00DE789C" w:rsidRDefault="00AC780A" w:rsidP="00E52206">
      <w:pPr>
        <w:rPr>
          <w:color w:val="FF0000"/>
          <w:lang w:val="ro-RO"/>
        </w:rPr>
      </w:pPr>
    </w:p>
    <w:p w:rsidR="009E13B8" w:rsidRPr="00DE789C" w:rsidRDefault="009E13B8" w:rsidP="00306FFA">
      <w:pPr>
        <w:jc w:val="both"/>
        <w:rPr>
          <w:lang w:val="ro-RO"/>
        </w:rPr>
      </w:pPr>
      <w:r w:rsidRPr="00DE789C">
        <w:rPr>
          <w:lang w:val="ro-RO"/>
        </w:rPr>
        <w:t>DIRECTOR</w:t>
      </w:r>
      <w:r w:rsidR="00C45C17">
        <w:rPr>
          <w:lang w:val="ro-RO"/>
        </w:rPr>
        <w:t xml:space="preserve"> </w:t>
      </w:r>
      <w:r w:rsidR="00C45C17" w:rsidRPr="00DE789C">
        <w:rPr>
          <w:lang w:val="ro-RO"/>
        </w:rPr>
        <w:t>GENERAL</w:t>
      </w:r>
      <w:r w:rsidRPr="00DE789C">
        <w:rPr>
          <w:lang w:val="ro-RO"/>
        </w:rPr>
        <w:t xml:space="preserve"> DIRECŢIA D.P.P.R.U.</w:t>
      </w:r>
      <w:r w:rsidRPr="00DE789C">
        <w:rPr>
          <w:lang w:val="ro-RO"/>
        </w:rPr>
        <w:tab/>
        <w:t xml:space="preserve">           </w:t>
      </w:r>
      <w:r w:rsidRPr="00DE789C">
        <w:rPr>
          <w:lang w:val="ro-RO"/>
        </w:rPr>
        <w:tab/>
        <w:t>ŞEF SERVICIU E.M.S.U.P.</w:t>
      </w:r>
    </w:p>
    <w:p w:rsidR="00E33E0E" w:rsidRPr="007F166E" w:rsidRDefault="009E13B8" w:rsidP="007F166E">
      <w:pPr>
        <w:jc w:val="both"/>
        <w:rPr>
          <w:lang w:val="ro-RO"/>
        </w:rPr>
      </w:pPr>
      <w:r w:rsidRPr="00DE789C">
        <w:rPr>
          <w:i/>
          <w:lang w:val="ro-RO"/>
        </w:rPr>
        <w:tab/>
      </w:r>
      <w:r w:rsidRPr="00DE789C">
        <w:rPr>
          <w:i/>
          <w:lang w:val="ro-RO"/>
        </w:rPr>
        <w:tab/>
      </w:r>
      <w:r w:rsidR="00C45C17">
        <w:rPr>
          <w:lang w:val="ro-RO"/>
        </w:rPr>
        <w:t>CULIŢĂ CHIŞ</w:t>
      </w:r>
      <w:r w:rsidR="00C45C17">
        <w:rPr>
          <w:lang w:val="ro-RO"/>
        </w:rPr>
        <w:tab/>
      </w:r>
      <w:r w:rsidR="00C45C17">
        <w:rPr>
          <w:lang w:val="ro-RO"/>
        </w:rPr>
        <w:tab/>
      </w:r>
      <w:r w:rsidR="00C45C17">
        <w:rPr>
          <w:lang w:val="ro-RO"/>
        </w:rPr>
        <w:tab/>
      </w:r>
      <w:r w:rsidR="00C45C17">
        <w:rPr>
          <w:lang w:val="ro-RO"/>
        </w:rPr>
        <w:tab/>
        <w:t xml:space="preserve">       </w:t>
      </w:r>
      <w:r w:rsidRPr="00DE789C">
        <w:rPr>
          <w:lang w:val="ro-RO"/>
        </w:rPr>
        <w:t>IOAN ZUBAŞCU</w:t>
      </w:r>
    </w:p>
    <w:p w:rsidR="00E33E0E" w:rsidRPr="00DE789C" w:rsidRDefault="00E33E0E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E33E0E" w:rsidRPr="00DE789C" w:rsidRDefault="00E33E0E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E33E0E" w:rsidRDefault="00E33E0E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Pr="00AC780A" w:rsidRDefault="00AC780A" w:rsidP="00AC780A">
      <w:pPr>
        <w:ind w:left="5652" w:firstLine="12"/>
        <w:rPr>
          <w:lang w:val="ro-RO"/>
        </w:rPr>
      </w:pPr>
      <w:r w:rsidRPr="00AC780A">
        <w:rPr>
          <w:lang w:val="ro-RO"/>
        </w:rPr>
        <w:t>CONSILIER C.T.R.G.</w:t>
      </w:r>
    </w:p>
    <w:p w:rsidR="00AC780A" w:rsidRDefault="00AC780A" w:rsidP="00AC780A">
      <w:pPr>
        <w:ind w:left="4944" w:firstLine="708"/>
        <w:rPr>
          <w:sz w:val="16"/>
          <w:szCs w:val="16"/>
          <w:lang w:val="ro-RO"/>
        </w:rPr>
      </w:pPr>
      <w:r w:rsidRPr="00AC780A">
        <w:rPr>
          <w:lang w:val="ro-RO"/>
        </w:rPr>
        <w:t>GHEORGHE GOLBAN</w:t>
      </w: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AC780A" w:rsidRPr="00DE789C" w:rsidRDefault="00AC780A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E33E0E" w:rsidRDefault="00E33E0E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FB7ED5" w:rsidRPr="00DE789C" w:rsidRDefault="00FB7ED5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E33E0E" w:rsidRPr="00DE789C" w:rsidRDefault="00E33E0E" w:rsidP="00306FFA">
      <w:pPr>
        <w:ind w:left="6360" w:firstLine="720"/>
        <w:jc w:val="center"/>
        <w:rPr>
          <w:sz w:val="16"/>
          <w:szCs w:val="16"/>
          <w:lang w:val="ro-RO"/>
        </w:rPr>
      </w:pPr>
    </w:p>
    <w:p w:rsidR="009E13B8" w:rsidRPr="00DE789C" w:rsidRDefault="009E13B8" w:rsidP="00306FFA">
      <w:pPr>
        <w:ind w:left="6360" w:firstLine="720"/>
        <w:jc w:val="center"/>
        <w:rPr>
          <w:sz w:val="16"/>
          <w:szCs w:val="16"/>
          <w:lang w:val="ro-RO"/>
        </w:rPr>
      </w:pPr>
      <w:r w:rsidRPr="00DE789C">
        <w:rPr>
          <w:sz w:val="16"/>
          <w:szCs w:val="16"/>
          <w:lang w:val="ro-RO"/>
        </w:rPr>
        <w:t>Cod FO53-01,Ver.</w:t>
      </w:r>
      <w:r w:rsidR="0015661A">
        <w:rPr>
          <w:sz w:val="16"/>
          <w:szCs w:val="16"/>
          <w:lang w:val="ro-RO"/>
        </w:rPr>
        <w:t>2</w:t>
      </w:r>
    </w:p>
    <w:sectPr w:rsidR="009E13B8" w:rsidRPr="00DE789C" w:rsidSect="00953A84">
      <w:pgSz w:w="11906" w:h="16838"/>
      <w:pgMar w:top="851" w:right="10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89D"/>
    <w:multiLevelType w:val="hybridMultilevel"/>
    <w:tmpl w:val="7592D7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F8F"/>
    <w:multiLevelType w:val="hybridMultilevel"/>
    <w:tmpl w:val="3D9C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028B7"/>
    <w:multiLevelType w:val="hybridMultilevel"/>
    <w:tmpl w:val="428AF95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B942F6A"/>
    <w:multiLevelType w:val="multilevel"/>
    <w:tmpl w:val="65C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467C3"/>
    <w:multiLevelType w:val="hybridMultilevel"/>
    <w:tmpl w:val="DF566056"/>
    <w:lvl w:ilvl="0" w:tplc="1C5C4144"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57348B6"/>
    <w:multiLevelType w:val="hybridMultilevel"/>
    <w:tmpl w:val="3E30075E"/>
    <w:lvl w:ilvl="0" w:tplc="DC0AF77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A424153"/>
    <w:multiLevelType w:val="hybridMultilevel"/>
    <w:tmpl w:val="00C4A6D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B184C52"/>
    <w:multiLevelType w:val="hybridMultilevel"/>
    <w:tmpl w:val="5100BEEA"/>
    <w:lvl w:ilvl="0" w:tplc="78D0224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0">
    <w:nsid w:val="46FF6874"/>
    <w:multiLevelType w:val="hybridMultilevel"/>
    <w:tmpl w:val="FC1A2964"/>
    <w:lvl w:ilvl="0" w:tplc="0409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1">
    <w:nsid w:val="51516002"/>
    <w:multiLevelType w:val="hybridMultilevel"/>
    <w:tmpl w:val="42E01932"/>
    <w:lvl w:ilvl="0" w:tplc="8CCAA2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55776"/>
    <w:multiLevelType w:val="hybridMultilevel"/>
    <w:tmpl w:val="BE7084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549D6"/>
    <w:multiLevelType w:val="hybridMultilevel"/>
    <w:tmpl w:val="9FDADE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6433A8"/>
    <w:multiLevelType w:val="hybridMultilevel"/>
    <w:tmpl w:val="DBE0D710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2FB4B5A"/>
    <w:multiLevelType w:val="multilevel"/>
    <w:tmpl w:val="F08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B45BBE"/>
    <w:multiLevelType w:val="hybridMultilevel"/>
    <w:tmpl w:val="7F30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14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8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9DB"/>
    <w:rsid w:val="0004284A"/>
    <w:rsid w:val="00043CE1"/>
    <w:rsid w:val="00051685"/>
    <w:rsid w:val="00083B3F"/>
    <w:rsid w:val="000C4EEF"/>
    <w:rsid w:val="001150ED"/>
    <w:rsid w:val="0015661A"/>
    <w:rsid w:val="00156A38"/>
    <w:rsid w:val="00191F1C"/>
    <w:rsid w:val="00192067"/>
    <w:rsid w:val="001A7E51"/>
    <w:rsid w:val="001C1753"/>
    <w:rsid w:val="001C40E4"/>
    <w:rsid w:val="001D199F"/>
    <w:rsid w:val="001E109F"/>
    <w:rsid w:val="001E5E2A"/>
    <w:rsid w:val="002157AD"/>
    <w:rsid w:val="00236355"/>
    <w:rsid w:val="0024102F"/>
    <w:rsid w:val="00245615"/>
    <w:rsid w:val="00262326"/>
    <w:rsid w:val="00293BE1"/>
    <w:rsid w:val="002A04C6"/>
    <w:rsid w:val="002B4F36"/>
    <w:rsid w:val="002E4185"/>
    <w:rsid w:val="00306FFA"/>
    <w:rsid w:val="00356BE2"/>
    <w:rsid w:val="00371130"/>
    <w:rsid w:val="00373689"/>
    <w:rsid w:val="00397D5E"/>
    <w:rsid w:val="003B3275"/>
    <w:rsid w:val="003F4AB4"/>
    <w:rsid w:val="00400882"/>
    <w:rsid w:val="00405EED"/>
    <w:rsid w:val="00420EAC"/>
    <w:rsid w:val="00463C33"/>
    <w:rsid w:val="00487C8C"/>
    <w:rsid w:val="00497F41"/>
    <w:rsid w:val="004B2953"/>
    <w:rsid w:val="004B2D32"/>
    <w:rsid w:val="004F4FC6"/>
    <w:rsid w:val="004F79FB"/>
    <w:rsid w:val="005018C1"/>
    <w:rsid w:val="0050445A"/>
    <w:rsid w:val="005173D2"/>
    <w:rsid w:val="00522468"/>
    <w:rsid w:val="00531A50"/>
    <w:rsid w:val="00591D92"/>
    <w:rsid w:val="00592772"/>
    <w:rsid w:val="005940B2"/>
    <w:rsid w:val="00595699"/>
    <w:rsid w:val="005A67AA"/>
    <w:rsid w:val="005B3119"/>
    <w:rsid w:val="005C0CE2"/>
    <w:rsid w:val="005F47C8"/>
    <w:rsid w:val="00600A04"/>
    <w:rsid w:val="00621098"/>
    <w:rsid w:val="0063007F"/>
    <w:rsid w:val="00654BFA"/>
    <w:rsid w:val="006C0822"/>
    <w:rsid w:val="006C4756"/>
    <w:rsid w:val="006F583C"/>
    <w:rsid w:val="00703EC4"/>
    <w:rsid w:val="00712F71"/>
    <w:rsid w:val="0072266A"/>
    <w:rsid w:val="0073244E"/>
    <w:rsid w:val="007B61CB"/>
    <w:rsid w:val="007F0B77"/>
    <w:rsid w:val="007F166E"/>
    <w:rsid w:val="00802E5F"/>
    <w:rsid w:val="008148B4"/>
    <w:rsid w:val="00852DC8"/>
    <w:rsid w:val="0085305D"/>
    <w:rsid w:val="00853D42"/>
    <w:rsid w:val="0085693A"/>
    <w:rsid w:val="00872225"/>
    <w:rsid w:val="00874A69"/>
    <w:rsid w:val="008A1E0D"/>
    <w:rsid w:val="008A7C45"/>
    <w:rsid w:val="008B0CAC"/>
    <w:rsid w:val="008F1008"/>
    <w:rsid w:val="008F690D"/>
    <w:rsid w:val="009151F1"/>
    <w:rsid w:val="00934D42"/>
    <w:rsid w:val="00941562"/>
    <w:rsid w:val="00947CBB"/>
    <w:rsid w:val="00953A84"/>
    <w:rsid w:val="0095495A"/>
    <w:rsid w:val="00963B78"/>
    <w:rsid w:val="009A0044"/>
    <w:rsid w:val="009A7CCB"/>
    <w:rsid w:val="009B37F7"/>
    <w:rsid w:val="009C7855"/>
    <w:rsid w:val="009D05D2"/>
    <w:rsid w:val="009D6E64"/>
    <w:rsid w:val="009E0A57"/>
    <w:rsid w:val="009E13B8"/>
    <w:rsid w:val="00A000CA"/>
    <w:rsid w:val="00A141DA"/>
    <w:rsid w:val="00A33332"/>
    <w:rsid w:val="00A339DB"/>
    <w:rsid w:val="00A7633D"/>
    <w:rsid w:val="00AA19E3"/>
    <w:rsid w:val="00AA3534"/>
    <w:rsid w:val="00AB38A4"/>
    <w:rsid w:val="00AC780A"/>
    <w:rsid w:val="00AD4EE7"/>
    <w:rsid w:val="00AE7D1D"/>
    <w:rsid w:val="00B336E8"/>
    <w:rsid w:val="00B400C6"/>
    <w:rsid w:val="00B7560D"/>
    <w:rsid w:val="00BB5CB2"/>
    <w:rsid w:val="00BF2A5B"/>
    <w:rsid w:val="00BF3FAF"/>
    <w:rsid w:val="00C02462"/>
    <w:rsid w:val="00C24B6D"/>
    <w:rsid w:val="00C427A4"/>
    <w:rsid w:val="00C4344B"/>
    <w:rsid w:val="00C45C17"/>
    <w:rsid w:val="00C55350"/>
    <w:rsid w:val="00C56C1B"/>
    <w:rsid w:val="00CB1BF6"/>
    <w:rsid w:val="00CB5E92"/>
    <w:rsid w:val="00CC00AB"/>
    <w:rsid w:val="00CC13A1"/>
    <w:rsid w:val="00CC29CD"/>
    <w:rsid w:val="00CC7F5C"/>
    <w:rsid w:val="00CD10E6"/>
    <w:rsid w:val="00CE2FD8"/>
    <w:rsid w:val="00D0400A"/>
    <w:rsid w:val="00D21601"/>
    <w:rsid w:val="00D27F80"/>
    <w:rsid w:val="00D45328"/>
    <w:rsid w:val="00DB1EB1"/>
    <w:rsid w:val="00DE789C"/>
    <w:rsid w:val="00E22377"/>
    <w:rsid w:val="00E2427C"/>
    <w:rsid w:val="00E316A6"/>
    <w:rsid w:val="00E330E0"/>
    <w:rsid w:val="00E33E0E"/>
    <w:rsid w:val="00E52206"/>
    <w:rsid w:val="00E719E3"/>
    <w:rsid w:val="00EB48A7"/>
    <w:rsid w:val="00EF0651"/>
    <w:rsid w:val="00F531B7"/>
    <w:rsid w:val="00F85193"/>
    <w:rsid w:val="00F865A4"/>
    <w:rsid w:val="00F95A67"/>
    <w:rsid w:val="00FA7A12"/>
    <w:rsid w:val="00FB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AEE_Hdl01 Char"/>
    <w:basedOn w:val="Normal"/>
    <w:next w:val="Normal"/>
    <w:link w:val="Heading1Char"/>
    <w:autoRedefine/>
    <w:qFormat/>
    <w:locked/>
    <w:rsid w:val="006F583C"/>
    <w:pPr>
      <w:keepNext/>
      <w:tabs>
        <w:tab w:val="num" w:pos="432"/>
      </w:tabs>
      <w:spacing w:before="480" w:after="240" w:line="360" w:lineRule="auto"/>
      <w:ind w:left="432" w:hanging="432"/>
      <w:jc w:val="both"/>
      <w:outlineLvl w:val="0"/>
    </w:pPr>
    <w:rPr>
      <w:rFonts w:ascii="Arial" w:hAnsi="Arial"/>
      <w:b/>
      <w:caps/>
      <w:lang w:val="en-GB" w:eastAsia="de-AT"/>
    </w:rPr>
  </w:style>
  <w:style w:type="paragraph" w:styleId="Heading2">
    <w:name w:val="heading 2"/>
    <w:aliases w:val="AEE_Hdl02,Gliederung2"/>
    <w:basedOn w:val="Normal"/>
    <w:link w:val="Heading2Char"/>
    <w:qFormat/>
    <w:locked/>
    <w:rsid w:val="00CC13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aliases w:val="AEE_Hdl03,Gliederung3,Body 3,Überschrift 3 Char,Überschrift 3 Char1 Char,Überschrift 3 Char Char Char,Überschrift 3 Char1,Überschrift 3 Char Char"/>
    <w:basedOn w:val="Normal"/>
    <w:next w:val="Normal"/>
    <w:link w:val="Heading3Char"/>
    <w:qFormat/>
    <w:locked/>
    <w:rsid w:val="006F583C"/>
    <w:pPr>
      <w:keepNext/>
      <w:tabs>
        <w:tab w:val="num" w:pos="720"/>
      </w:tabs>
      <w:spacing w:before="480" w:after="240" w:line="360" w:lineRule="auto"/>
      <w:ind w:left="720" w:hanging="720"/>
      <w:jc w:val="both"/>
      <w:outlineLvl w:val="2"/>
    </w:pPr>
    <w:rPr>
      <w:rFonts w:ascii="Arial" w:hAnsi="Arial"/>
      <w:b/>
      <w:sz w:val="22"/>
      <w:szCs w:val="20"/>
      <w:lang w:val="en-GB" w:eastAsia="de-AT"/>
    </w:rPr>
  </w:style>
  <w:style w:type="paragraph" w:styleId="Heading4">
    <w:name w:val="heading 4"/>
    <w:aliases w:val="AEE_Hdl04,Überschrift 4 Char,Überschrift 4 Char1 Char,Überschrift 4 Char Char Char,Überschrift 4 Char1,Überschrift 4 Char Char"/>
    <w:basedOn w:val="Normal"/>
    <w:next w:val="Normal"/>
    <w:link w:val="Heading4Char"/>
    <w:qFormat/>
    <w:locked/>
    <w:rsid w:val="006F583C"/>
    <w:pPr>
      <w:keepNext/>
      <w:tabs>
        <w:tab w:val="num" w:pos="864"/>
      </w:tabs>
      <w:spacing w:before="480" w:after="60" w:line="360" w:lineRule="auto"/>
      <w:ind w:left="864" w:hanging="864"/>
      <w:jc w:val="both"/>
      <w:outlineLvl w:val="3"/>
    </w:pPr>
    <w:rPr>
      <w:rFonts w:ascii="Arial" w:hAnsi="Arial"/>
      <w:b/>
      <w:i/>
      <w:sz w:val="22"/>
      <w:szCs w:val="20"/>
      <w:lang w:val="de-AT" w:eastAsia="de-AT"/>
    </w:rPr>
  </w:style>
  <w:style w:type="paragraph" w:styleId="Heading5">
    <w:name w:val="heading 5"/>
    <w:aliases w:val="AEE_Hdl05"/>
    <w:basedOn w:val="Normal"/>
    <w:next w:val="Normal"/>
    <w:link w:val="Heading5Char"/>
    <w:qFormat/>
    <w:locked/>
    <w:rsid w:val="006F583C"/>
    <w:pPr>
      <w:keepNext/>
      <w:tabs>
        <w:tab w:val="num" w:pos="1008"/>
      </w:tabs>
      <w:spacing w:before="480" w:after="60" w:line="360" w:lineRule="auto"/>
      <w:ind w:left="1008" w:hanging="1008"/>
      <w:jc w:val="both"/>
      <w:outlineLvl w:val="4"/>
    </w:pPr>
    <w:rPr>
      <w:rFonts w:ascii="Arial" w:hAnsi="Arial"/>
      <w:i/>
      <w:sz w:val="22"/>
      <w:szCs w:val="20"/>
      <w:lang w:val="de-AT" w:eastAsia="de-AT"/>
    </w:rPr>
  </w:style>
  <w:style w:type="paragraph" w:styleId="Heading6">
    <w:name w:val="heading 6"/>
    <w:aliases w:val="AEE_Hdl06"/>
    <w:basedOn w:val="Normal"/>
    <w:next w:val="Normal"/>
    <w:link w:val="Heading6Char"/>
    <w:qFormat/>
    <w:locked/>
    <w:rsid w:val="006F583C"/>
    <w:pPr>
      <w:keepNext/>
      <w:tabs>
        <w:tab w:val="num" w:pos="1152"/>
      </w:tabs>
      <w:spacing w:before="480" w:after="60" w:line="360" w:lineRule="auto"/>
      <w:ind w:left="1152" w:hanging="1152"/>
      <w:jc w:val="both"/>
      <w:outlineLvl w:val="5"/>
    </w:pPr>
    <w:rPr>
      <w:rFonts w:ascii="Arial" w:hAnsi="Arial"/>
      <w:sz w:val="22"/>
      <w:szCs w:val="20"/>
      <w:lang w:val="de-AT" w:eastAsia="de-AT"/>
    </w:rPr>
  </w:style>
  <w:style w:type="paragraph" w:styleId="Heading7">
    <w:name w:val="heading 7"/>
    <w:basedOn w:val="Normal"/>
    <w:next w:val="Normal"/>
    <w:link w:val="Heading7Char"/>
    <w:qFormat/>
    <w:locked/>
    <w:rsid w:val="006F583C"/>
    <w:pPr>
      <w:keepNext/>
      <w:tabs>
        <w:tab w:val="num" w:pos="1296"/>
      </w:tabs>
      <w:spacing w:before="480" w:after="60" w:line="360" w:lineRule="auto"/>
      <w:ind w:left="1296" w:hanging="1296"/>
      <w:jc w:val="both"/>
      <w:outlineLvl w:val="6"/>
    </w:pPr>
    <w:rPr>
      <w:rFonts w:ascii="Arial" w:hAnsi="Arial"/>
      <w:b/>
      <w:sz w:val="22"/>
      <w:szCs w:val="20"/>
      <w:lang w:val="en-GB" w:eastAsia="de-AT"/>
    </w:rPr>
  </w:style>
  <w:style w:type="paragraph" w:styleId="Heading8">
    <w:name w:val="heading 8"/>
    <w:basedOn w:val="Normal"/>
    <w:next w:val="Normal"/>
    <w:link w:val="Heading8Char"/>
    <w:qFormat/>
    <w:locked/>
    <w:rsid w:val="006F583C"/>
    <w:pPr>
      <w:keepNext/>
      <w:tabs>
        <w:tab w:val="num" w:pos="1440"/>
      </w:tabs>
      <w:spacing w:before="480" w:after="60" w:line="360" w:lineRule="auto"/>
      <w:ind w:left="1440" w:hanging="1440"/>
      <w:jc w:val="both"/>
      <w:outlineLvl w:val="7"/>
    </w:pPr>
    <w:rPr>
      <w:rFonts w:ascii="Arial" w:hAnsi="Arial"/>
      <w:b/>
      <w:sz w:val="22"/>
      <w:szCs w:val="20"/>
      <w:lang w:val="en-GB" w:eastAsia="de-AT"/>
    </w:rPr>
  </w:style>
  <w:style w:type="paragraph" w:styleId="Heading9">
    <w:name w:val="heading 9"/>
    <w:basedOn w:val="Normal"/>
    <w:next w:val="Normal"/>
    <w:link w:val="Heading9Char"/>
    <w:qFormat/>
    <w:locked/>
    <w:rsid w:val="006F583C"/>
    <w:pPr>
      <w:keepNext/>
      <w:tabs>
        <w:tab w:val="num" w:pos="1584"/>
      </w:tabs>
      <w:spacing w:before="480" w:after="60" w:line="360" w:lineRule="auto"/>
      <w:ind w:left="1584" w:hanging="1584"/>
      <w:jc w:val="both"/>
      <w:outlineLvl w:val="8"/>
    </w:pPr>
    <w:rPr>
      <w:rFonts w:ascii="Arial" w:hAnsi="Arial"/>
      <w:b/>
      <w:sz w:val="22"/>
      <w:szCs w:val="20"/>
      <w:lang w:val="en-GB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2,List Paragraph1"/>
    <w:basedOn w:val="Normal"/>
    <w:link w:val="ListParagraphChar"/>
    <w:uiPriority w:val="34"/>
    <w:qFormat/>
    <w:rsid w:val="00A339DB"/>
    <w:pPr>
      <w:ind w:left="720"/>
      <w:contextualSpacing/>
    </w:pPr>
  </w:style>
  <w:style w:type="paragraph" w:customStyle="1" w:styleId="yiv5739861233ydpc5e78881msonormal">
    <w:name w:val="yiv5739861233ydpc5e78881msonormal"/>
    <w:basedOn w:val="Normal"/>
    <w:rsid w:val="00CC13A1"/>
    <w:pPr>
      <w:spacing w:before="100" w:beforeAutospacing="1" w:after="100" w:afterAutospacing="1"/>
    </w:pPr>
  </w:style>
  <w:style w:type="character" w:customStyle="1" w:styleId="Heading2Char">
    <w:name w:val="Heading 2 Char"/>
    <w:aliases w:val="AEE_Hdl02 Char,Gliederung2 Char"/>
    <w:basedOn w:val="DefaultParagraphFont"/>
    <w:link w:val="Heading2"/>
    <w:uiPriority w:val="9"/>
    <w:rsid w:val="00CC13A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yiv5739861233ydpc5e78881msonospacing">
    <w:name w:val="yiv5739861233ydpc5e78881msonospacing"/>
    <w:basedOn w:val="Normal"/>
    <w:rsid w:val="00CC13A1"/>
    <w:pPr>
      <w:spacing w:before="100" w:beforeAutospacing="1" w:after="100" w:afterAutospacing="1"/>
    </w:pPr>
  </w:style>
  <w:style w:type="paragraph" w:customStyle="1" w:styleId="yiv5739861233ydpc5e78881msolistparagraph">
    <w:name w:val="yiv5739861233ydpc5e78881msolistparagraph"/>
    <w:basedOn w:val="Normal"/>
    <w:rsid w:val="00CC13A1"/>
    <w:pPr>
      <w:spacing w:before="100" w:beforeAutospacing="1" w:after="100" w:afterAutospacing="1"/>
    </w:pPr>
  </w:style>
  <w:style w:type="paragraph" w:customStyle="1" w:styleId="yiv5739861233ydpc5e78881msofooter">
    <w:name w:val="yiv5739861233ydpc5e78881msofooter"/>
    <w:basedOn w:val="Normal"/>
    <w:rsid w:val="00CC13A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E789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789C"/>
    <w:pPr>
      <w:tabs>
        <w:tab w:val="center" w:pos="4703"/>
        <w:tab w:val="right" w:pos="9406"/>
      </w:tabs>
    </w:pPr>
    <w:rPr>
      <w:lang w:val="ro-RO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E789C"/>
    <w:rPr>
      <w:rFonts w:ascii="Times New Roman" w:eastAsia="Times New Roman" w:hAnsi="Times New Roman"/>
      <w:sz w:val="24"/>
      <w:szCs w:val="24"/>
      <w:lang w:val="ro-RO" w:eastAsia="en-GB"/>
    </w:rPr>
  </w:style>
  <w:style w:type="character" w:customStyle="1" w:styleId="ListParagraphChar">
    <w:name w:val="List Paragraph Char"/>
    <w:aliases w:val="body 2 Char,List Paragraph1 Char"/>
    <w:link w:val="ListParagraph"/>
    <w:uiPriority w:val="34"/>
    <w:locked/>
    <w:rsid w:val="00DE789C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2E4185"/>
    <w:pPr>
      <w:tabs>
        <w:tab w:val="center" w:pos="4680"/>
        <w:tab w:val="right" w:pos="9360"/>
      </w:tabs>
    </w:pPr>
    <w:rPr>
      <w:lang w:val="ro-RO" w:eastAsia="en-GB"/>
    </w:rPr>
  </w:style>
  <w:style w:type="character" w:customStyle="1" w:styleId="HeaderChar">
    <w:name w:val="Header Char"/>
    <w:basedOn w:val="DefaultParagraphFont"/>
    <w:link w:val="Header"/>
    <w:rsid w:val="002E4185"/>
    <w:rPr>
      <w:rFonts w:ascii="Times New Roman" w:eastAsia="Times New Roman" w:hAnsi="Times New Roman"/>
      <w:sz w:val="24"/>
      <w:szCs w:val="24"/>
      <w:lang w:val="ro-RO" w:eastAsia="en-GB"/>
    </w:rPr>
  </w:style>
  <w:style w:type="character" w:customStyle="1" w:styleId="Heading1Char">
    <w:name w:val="Heading 1 Char"/>
    <w:aliases w:val="AEE_Hdl01 Char Char"/>
    <w:basedOn w:val="DefaultParagraphFont"/>
    <w:link w:val="Heading1"/>
    <w:rsid w:val="006F583C"/>
    <w:rPr>
      <w:rFonts w:ascii="Arial" w:eastAsia="Times New Roman" w:hAnsi="Arial"/>
      <w:b/>
      <w:caps/>
      <w:sz w:val="24"/>
      <w:szCs w:val="24"/>
      <w:lang w:val="en-GB" w:eastAsia="de-AT"/>
    </w:rPr>
  </w:style>
  <w:style w:type="character" w:customStyle="1" w:styleId="Heading3Char">
    <w:name w:val="Heading 3 Char"/>
    <w:aliases w:val="AEE_Hdl03 Char,Gliederung3 Char,Body 3 Char,Überschrift 3 Char Char1,Überschrift 3 Char1 Char Char,Überschrift 3 Char Char Char Char,Überschrift 3 Char1 Char1,Überschrift 3 Char Char Char1"/>
    <w:basedOn w:val="DefaultParagraphFont"/>
    <w:link w:val="Heading3"/>
    <w:rsid w:val="006F583C"/>
    <w:rPr>
      <w:rFonts w:ascii="Arial" w:eastAsia="Times New Roman" w:hAnsi="Arial"/>
      <w:b/>
      <w:szCs w:val="20"/>
      <w:lang w:val="en-GB" w:eastAsia="de-AT"/>
    </w:rPr>
  </w:style>
  <w:style w:type="character" w:customStyle="1" w:styleId="Heading4Char">
    <w:name w:val="Heading 4 Char"/>
    <w:aliases w:val="AEE_Hdl04 Char,Überschrift 4 Char Char1,Überschrift 4 Char1 Char Char,Überschrift 4 Char Char Char Char,Überschrift 4 Char1 Char1,Überschrift 4 Char Char Char1"/>
    <w:basedOn w:val="DefaultParagraphFont"/>
    <w:link w:val="Heading4"/>
    <w:rsid w:val="006F583C"/>
    <w:rPr>
      <w:rFonts w:ascii="Arial" w:eastAsia="Times New Roman" w:hAnsi="Arial"/>
      <w:b/>
      <w:i/>
      <w:szCs w:val="20"/>
      <w:lang w:val="de-AT" w:eastAsia="de-AT"/>
    </w:rPr>
  </w:style>
  <w:style w:type="character" w:customStyle="1" w:styleId="Heading5Char">
    <w:name w:val="Heading 5 Char"/>
    <w:aliases w:val="AEE_Hdl05 Char"/>
    <w:basedOn w:val="DefaultParagraphFont"/>
    <w:link w:val="Heading5"/>
    <w:rsid w:val="006F583C"/>
    <w:rPr>
      <w:rFonts w:ascii="Arial" w:eastAsia="Times New Roman" w:hAnsi="Arial"/>
      <w:i/>
      <w:szCs w:val="20"/>
      <w:lang w:val="de-AT" w:eastAsia="de-AT"/>
    </w:rPr>
  </w:style>
  <w:style w:type="character" w:customStyle="1" w:styleId="Heading6Char">
    <w:name w:val="Heading 6 Char"/>
    <w:aliases w:val="AEE_Hdl06 Char"/>
    <w:basedOn w:val="DefaultParagraphFont"/>
    <w:link w:val="Heading6"/>
    <w:rsid w:val="006F583C"/>
    <w:rPr>
      <w:rFonts w:ascii="Arial" w:eastAsia="Times New Roman" w:hAnsi="Arial"/>
      <w:szCs w:val="20"/>
      <w:lang w:val="de-AT" w:eastAsia="de-AT"/>
    </w:rPr>
  </w:style>
  <w:style w:type="character" w:customStyle="1" w:styleId="Heading7Char">
    <w:name w:val="Heading 7 Char"/>
    <w:basedOn w:val="DefaultParagraphFont"/>
    <w:link w:val="Heading7"/>
    <w:rsid w:val="006F583C"/>
    <w:rPr>
      <w:rFonts w:ascii="Arial" w:eastAsia="Times New Roman" w:hAnsi="Arial"/>
      <w:b/>
      <w:szCs w:val="20"/>
      <w:lang w:val="en-GB" w:eastAsia="de-AT"/>
    </w:rPr>
  </w:style>
  <w:style w:type="character" w:customStyle="1" w:styleId="Heading8Char">
    <w:name w:val="Heading 8 Char"/>
    <w:basedOn w:val="DefaultParagraphFont"/>
    <w:link w:val="Heading8"/>
    <w:rsid w:val="006F583C"/>
    <w:rPr>
      <w:rFonts w:ascii="Arial" w:eastAsia="Times New Roman" w:hAnsi="Arial"/>
      <w:b/>
      <w:szCs w:val="20"/>
      <w:lang w:val="en-GB" w:eastAsia="de-AT"/>
    </w:rPr>
  </w:style>
  <w:style w:type="character" w:customStyle="1" w:styleId="Heading9Char">
    <w:name w:val="Heading 9 Char"/>
    <w:basedOn w:val="DefaultParagraphFont"/>
    <w:link w:val="Heading9"/>
    <w:rsid w:val="006F583C"/>
    <w:rPr>
      <w:rFonts w:ascii="Arial" w:eastAsia="Times New Roman" w:hAnsi="Arial"/>
      <w:b/>
      <w:szCs w:val="20"/>
      <w:lang w:val="en-GB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7</cp:revision>
  <cp:lastPrinted>2020-06-03T07:37:00Z</cp:lastPrinted>
  <dcterms:created xsi:type="dcterms:W3CDTF">2020-05-20T06:30:00Z</dcterms:created>
  <dcterms:modified xsi:type="dcterms:W3CDTF">2020-06-03T10:06:00Z</dcterms:modified>
</cp:coreProperties>
</file>