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D6CC" w14:textId="77777777" w:rsidR="00DA7549" w:rsidRPr="00CC3E22" w:rsidRDefault="00F16992" w:rsidP="00DA7549">
      <w:pPr>
        <w:ind w:left="284" w:right="90"/>
        <w:jc w:val="right"/>
        <w:rPr>
          <w:rFonts w:cstheme="minorHAnsi"/>
          <w:sz w:val="24"/>
          <w:szCs w:val="24"/>
          <w:lang w:val="ro-RO"/>
        </w:rPr>
      </w:pPr>
      <w:r w:rsidRPr="00CC3E22">
        <w:rPr>
          <w:rFonts w:cstheme="minorHAnsi"/>
          <w:sz w:val="24"/>
          <w:szCs w:val="24"/>
          <w:lang w:val="ro-RO"/>
        </w:rPr>
        <w:br/>
      </w:r>
      <w:r w:rsidR="00DA7549" w:rsidRPr="00CC3E22">
        <w:rPr>
          <w:rFonts w:cstheme="minorHAnsi"/>
          <w:sz w:val="24"/>
          <w:szCs w:val="24"/>
          <w:lang w:val="ro-RO"/>
        </w:rPr>
        <w:t>Anexa 1 la Hotărârea de Consiliul Local nr._______/_______________</w:t>
      </w:r>
    </w:p>
    <w:p w14:paraId="03400743" w14:textId="77777777" w:rsidR="00DA7549" w:rsidRPr="00CC3E22" w:rsidRDefault="00DA7549" w:rsidP="00B12973">
      <w:pPr>
        <w:ind w:left="284" w:right="90"/>
        <w:jc w:val="center"/>
        <w:rPr>
          <w:rFonts w:cstheme="minorHAnsi"/>
          <w:sz w:val="24"/>
          <w:szCs w:val="24"/>
          <w:lang w:val="ro-RO"/>
        </w:rPr>
      </w:pPr>
    </w:p>
    <w:p w14:paraId="4A633CD4" w14:textId="77777777" w:rsidR="00DA7549" w:rsidRPr="00CC3E22" w:rsidRDefault="00DA7549" w:rsidP="00B12973">
      <w:pPr>
        <w:ind w:left="284" w:right="90"/>
        <w:jc w:val="center"/>
        <w:rPr>
          <w:rFonts w:cstheme="minorHAnsi"/>
          <w:sz w:val="24"/>
          <w:szCs w:val="24"/>
          <w:lang w:val="ro-RO"/>
        </w:rPr>
      </w:pPr>
    </w:p>
    <w:p w14:paraId="5C217749" w14:textId="77777777" w:rsidR="00B12973" w:rsidRPr="00CC3E22" w:rsidRDefault="00F16992" w:rsidP="00B12973">
      <w:pPr>
        <w:ind w:left="284" w:right="90"/>
        <w:jc w:val="center"/>
        <w:rPr>
          <w:rFonts w:cstheme="minorHAnsi"/>
          <w:sz w:val="24"/>
          <w:szCs w:val="24"/>
          <w:lang w:val="ro-RO"/>
        </w:rPr>
      </w:pPr>
      <w:r w:rsidRPr="00CC3E22">
        <w:rPr>
          <w:rFonts w:cstheme="minorHAnsi"/>
          <w:sz w:val="24"/>
          <w:szCs w:val="24"/>
          <w:lang w:val="ro-RO"/>
        </w:rPr>
        <w:t>Acord de parteneriat</w:t>
      </w:r>
      <w:r w:rsidRPr="00CC3E22">
        <w:rPr>
          <w:rFonts w:cstheme="minorHAnsi"/>
          <w:sz w:val="24"/>
          <w:szCs w:val="24"/>
          <w:lang w:val="ro-RO"/>
        </w:rPr>
        <w:br/>
      </w:r>
      <w:r w:rsidRPr="00CC3E22">
        <w:rPr>
          <w:rFonts w:cstheme="minorHAnsi"/>
          <w:sz w:val="24"/>
          <w:szCs w:val="24"/>
          <w:lang w:val="ro-RO"/>
        </w:rPr>
        <w:br/>
        <w:t>nr. _______/__________</w:t>
      </w:r>
      <w:r w:rsidRPr="00CC3E22">
        <w:rPr>
          <w:rFonts w:cstheme="minorHAnsi"/>
          <w:sz w:val="24"/>
          <w:szCs w:val="24"/>
          <w:lang w:val="ro-RO"/>
        </w:rPr>
        <w:br/>
      </w:r>
    </w:p>
    <w:p w14:paraId="0AEA21C3" w14:textId="77777777" w:rsidR="00DA7549" w:rsidRPr="00CC3E22" w:rsidRDefault="00DA7549" w:rsidP="00DA7549">
      <w:pPr>
        <w:tabs>
          <w:tab w:val="center" w:pos="4800"/>
        </w:tabs>
        <w:ind w:left="284" w:right="90"/>
        <w:jc w:val="both"/>
        <w:rPr>
          <w:rFonts w:cstheme="minorHAnsi"/>
          <w:lang w:val="ro-RO"/>
        </w:rPr>
      </w:pPr>
      <w:r w:rsidRPr="00CC3E22">
        <w:rPr>
          <w:rFonts w:cstheme="minorHAnsi"/>
          <w:lang w:val="ro-RO"/>
        </w:rPr>
        <w:tab/>
      </w:r>
      <w:r w:rsidR="007D4A21" w:rsidRPr="00CC3E22">
        <w:rPr>
          <w:rFonts w:cstheme="minorHAnsi"/>
          <w:lang w:val="ro-RO"/>
        </w:rPr>
        <w:br/>
        <w:t>Acordul de parteneriat este supus legislației din România și se încheie până cel târziu la</w:t>
      </w:r>
      <w:r w:rsidR="007D4A21" w:rsidRPr="00CC3E22">
        <w:rPr>
          <w:rFonts w:cstheme="minorHAnsi"/>
          <w:lang w:val="ro-RO"/>
        </w:rPr>
        <w:br/>
        <w:t xml:space="preserve">depunerea cererii de </w:t>
      </w:r>
      <w:r w:rsidRPr="00CC3E22">
        <w:rPr>
          <w:rFonts w:cstheme="minorHAnsi"/>
          <w:lang w:val="ro-RO"/>
        </w:rPr>
        <w:t>finanțare</w:t>
      </w:r>
      <w:r w:rsidR="007D4A21" w:rsidRPr="00CC3E22">
        <w:rPr>
          <w:rFonts w:cstheme="minorHAnsi"/>
          <w:lang w:val="ro-RO"/>
        </w:rPr>
        <w:t xml:space="preserve"> și este parte integrantă din aceasta.</w:t>
      </w:r>
      <w:r w:rsidR="007D4A21" w:rsidRPr="00CC3E22">
        <w:rPr>
          <w:rFonts w:cstheme="minorHAnsi"/>
          <w:lang w:val="ro-RO"/>
        </w:rPr>
        <w:br/>
        <w:t>Potrivit prevederilor de la art. 2 lit. jj) din Ordonanța de Urgență a Guvernului nr. 124 din 13</w:t>
      </w:r>
      <w:r w:rsidR="007D4A21" w:rsidRPr="00CC3E22">
        <w:rPr>
          <w:rFonts w:cstheme="minorHAnsi"/>
          <w:lang w:val="ro-RO"/>
        </w:rPr>
        <w:br/>
        <w:t>decembrie 2021 privind stabilirea cadrului instituțional și financiar pentru gestionarea</w:t>
      </w:r>
      <w:r w:rsidR="007D4A21" w:rsidRPr="00CC3E22">
        <w:rPr>
          <w:rFonts w:cstheme="minorHAnsi"/>
          <w:lang w:val="ro-RO"/>
        </w:rPr>
        <w:br/>
        <w:t>fondurilor europene alocate României prin Mecanismul de redresare și reziliență, precum și</w:t>
      </w:r>
      <w:r w:rsidR="007D4A21" w:rsidRPr="00CC3E22">
        <w:rPr>
          <w:rFonts w:cstheme="minorHAnsi"/>
          <w:lang w:val="ro-RO"/>
        </w:rPr>
        <w:br/>
        <w:t>pentru modificarea și completarea Ordonanței de urgență a Guvernului nr. 155/2020 privind</w:t>
      </w:r>
      <w:r w:rsidR="007D4A21" w:rsidRPr="00CC3E22">
        <w:rPr>
          <w:rFonts w:cstheme="minorHAnsi"/>
          <w:lang w:val="ro-RO"/>
        </w:rPr>
        <w:br/>
        <w:t>unele măsuri pentru elaborarea Planului național de redresare și reziliență necesar României</w:t>
      </w:r>
      <w:r w:rsidR="007D4A21" w:rsidRPr="00CC3E22">
        <w:rPr>
          <w:rFonts w:cstheme="minorHAnsi"/>
          <w:lang w:val="ro-RO"/>
        </w:rPr>
        <w:br/>
        <w:t>pentru accesarea de fonduri externe rambursabile și nerambursabile în cadrul Mecanismului de</w:t>
      </w:r>
      <w:r w:rsidR="007D4A21" w:rsidRPr="00CC3E22">
        <w:rPr>
          <w:rFonts w:cstheme="minorHAnsi"/>
          <w:lang w:val="ro-RO"/>
        </w:rPr>
        <w:br/>
        <w:t>redresare și reziliență, parteneriatul este forma de cooperare între entități de drept public</w:t>
      </w:r>
      <w:r w:rsidR="007D4A21" w:rsidRPr="00CC3E22">
        <w:rPr>
          <w:rFonts w:cstheme="minorHAnsi"/>
          <w:lang w:val="ro-RO"/>
        </w:rPr>
        <w:br/>
        <w:t>și/sau privat care urmăresc realizarea în comun a reformelor/investițiilor/investițiilor specifice</w:t>
      </w:r>
      <w:r w:rsidR="007D4A21" w:rsidRPr="00CC3E22">
        <w:rPr>
          <w:rFonts w:cstheme="minorHAnsi"/>
          <w:lang w:val="ro-RO"/>
        </w:rPr>
        <w:br/>
        <w:t>locale/proiectelor, pentru care a fost încheiat un act juridic prin care sunt stabilite drepturile</w:t>
      </w:r>
      <w:r w:rsidR="007D4A21" w:rsidRPr="00CC3E22">
        <w:rPr>
          <w:rFonts w:cstheme="minorHAnsi"/>
          <w:lang w:val="ro-RO"/>
        </w:rPr>
        <w:br/>
        <w:t>și obligațiile părților.</w:t>
      </w:r>
    </w:p>
    <w:p w14:paraId="531DDB14" w14:textId="77777777" w:rsidR="00DA7549" w:rsidRPr="00CC3E22" w:rsidRDefault="007D4A21" w:rsidP="00DA7549">
      <w:pPr>
        <w:tabs>
          <w:tab w:val="center" w:pos="4800"/>
        </w:tabs>
        <w:ind w:left="284" w:right="90"/>
        <w:jc w:val="both"/>
        <w:rPr>
          <w:rFonts w:cstheme="minorHAnsi"/>
          <w:lang w:val="ro-RO"/>
        </w:rPr>
      </w:pPr>
      <w:r w:rsidRPr="00CC3E22">
        <w:rPr>
          <w:rFonts w:cstheme="minorHAnsi"/>
          <w:lang w:val="ro-RO"/>
        </w:rPr>
        <w:t>Liderul de parteneriat, beneficiar al unui proiect, este responsabil cu asigurarea</w:t>
      </w:r>
      <w:r w:rsidRPr="00CC3E22">
        <w:rPr>
          <w:rFonts w:cstheme="minorHAnsi"/>
          <w:lang w:val="ro-RO"/>
        </w:rPr>
        <w:br/>
        <w:t>implementării proiectului și a respectării tuturor prevederilor contractului de finanțare,</w:t>
      </w:r>
      <w:r w:rsidRPr="00CC3E22">
        <w:rPr>
          <w:rFonts w:cstheme="minorHAnsi"/>
          <w:lang w:val="ro-RO"/>
        </w:rPr>
        <w:br/>
        <w:t>sens în care acesta trebuie să aibă în vedere includerea în acordul de parteneriat, după</w:t>
      </w:r>
      <w:r w:rsidRPr="00CC3E22">
        <w:rPr>
          <w:rFonts w:cstheme="minorHAnsi"/>
          <w:lang w:val="ro-RO"/>
        </w:rPr>
        <w:br/>
        <w:t>caz, a oricăror prevederi pe care acesta le consideră necesare și care nu contravin, în</w:t>
      </w:r>
      <w:r w:rsidRPr="00CC3E22">
        <w:rPr>
          <w:rFonts w:cstheme="minorHAnsi"/>
          <w:lang w:val="ro-RO"/>
        </w:rPr>
        <w:br/>
        <w:t>niciun fel, prevederilor contractului de finanțare, legislației comunitare și naționale</w:t>
      </w:r>
      <w:r w:rsidRPr="00CC3E22">
        <w:rPr>
          <w:rFonts w:cstheme="minorHAnsi"/>
          <w:lang w:val="ro-RO"/>
        </w:rPr>
        <w:br/>
        <w:t>incidente.</w:t>
      </w:r>
    </w:p>
    <w:p w14:paraId="3B6A72AC" w14:textId="77777777" w:rsidR="007D4A21" w:rsidRPr="00CC3E22" w:rsidRDefault="007D4A21" w:rsidP="00DA7549">
      <w:pPr>
        <w:tabs>
          <w:tab w:val="center" w:pos="4800"/>
        </w:tabs>
        <w:ind w:left="284" w:right="90"/>
        <w:jc w:val="both"/>
        <w:rPr>
          <w:rFonts w:cstheme="minorHAnsi"/>
          <w:b/>
          <w:bCs/>
          <w:sz w:val="24"/>
          <w:szCs w:val="24"/>
          <w:lang w:val="ro-RO"/>
        </w:rPr>
      </w:pPr>
      <w:r w:rsidRPr="00CC3E22">
        <w:rPr>
          <w:rFonts w:cstheme="minorHAnsi"/>
          <w:lang w:val="ro-RO"/>
        </w:rPr>
        <w:br/>
      </w:r>
      <w:r w:rsidRPr="00CC3E22">
        <w:rPr>
          <w:rFonts w:cstheme="minorHAnsi"/>
          <w:b/>
          <w:bCs/>
          <w:lang w:val="ro-RO"/>
        </w:rPr>
        <w:t>Art. 1. Părţile</w:t>
      </w:r>
    </w:p>
    <w:p w14:paraId="7DBDF33E" w14:textId="77777777" w:rsidR="00DA7549" w:rsidRPr="00CC3E22" w:rsidRDefault="00F16992" w:rsidP="00DA7549">
      <w:pPr>
        <w:ind w:left="284" w:right="90"/>
        <w:jc w:val="both"/>
        <w:rPr>
          <w:rFonts w:cstheme="minorHAnsi"/>
          <w:b/>
          <w:sz w:val="24"/>
          <w:szCs w:val="24"/>
          <w:lang w:val="ro-RO"/>
        </w:rPr>
      </w:pPr>
      <w:r w:rsidRPr="00CC3E22">
        <w:rPr>
          <w:rFonts w:cstheme="minorHAnsi"/>
          <w:sz w:val="24"/>
          <w:szCs w:val="24"/>
          <w:lang w:val="ro-RO"/>
        </w:rPr>
        <w:t>pentru realizarea proiectului</w:t>
      </w:r>
      <w:r w:rsidRPr="00CC3E22">
        <w:rPr>
          <w:rFonts w:cstheme="minorHAnsi"/>
          <w:b/>
          <w:sz w:val="24"/>
          <w:szCs w:val="24"/>
          <w:lang w:val="ro-RO"/>
        </w:rPr>
        <w:t xml:space="preserve"> “Lucrări de </w:t>
      </w:r>
      <w:r w:rsidR="00DA7549" w:rsidRPr="00CC3E22">
        <w:rPr>
          <w:rFonts w:cstheme="minorHAnsi"/>
          <w:b/>
          <w:sz w:val="24"/>
          <w:szCs w:val="24"/>
          <w:lang w:val="ro-RO"/>
        </w:rPr>
        <w:t>r</w:t>
      </w:r>
      <w:r w:rsidRPr="00CC3E22">
        <w:rPr>
          <w:rFonts w:cstheme="minorHAnsi"/>
          <w:b/>
          <w:sz w:val="24"/>
          <w:szCs w:val="24"/>
          <w:lang w:val="ro-RO"/>
        </w:rPr>
        <w:t>eabilitare pentru sprijinirea tranziției către o economie cu emisii scăzute de carbon prin creșterea eficienței energetice și utilizarea energiei din surse regenerabile a complexului de clădiri Clinicile N</w:t>
      </w:r>
      <w:r w:rsidR="00DF63FF" w:rsidRPr="00CC3E22">
        <w:rPr>
          <w:rFonts w:cstheme="minorHAnsi"/>
          <w:b/>
          <w:sz w:val="24"/>
          <w:szCs w:val="24"/>
          <w:lang w:val="ro-RO"/>
        </w:rPr>
        <w:t xml:space="preserve">oi din </w:t>
      </w:r>
      <w:r w:rsidR="00DA7549" w:rsidRPr="00CC3E22">
        <w:rPr>
          <w:rFonts w:cstheme="minorHAnsi"/>
          <w:b/>
          <w:sz w:val="24"/>
          <w:szCs w:val="24"/>
          <w:lang w:val="ro-RO"/>
        </w:rPr>
        <w:t>c</w:t>
      </w:r>
      <w:r w:rsidR="00DF63FF" w:rsidRPr="00CC3E22">
        <w:rPr>
          <w:rFonts w:cstheme="minorHAnsi"/>
          <w:b/>
          <w:sz w:val="24"/>
          <w:szCs w:val="24"/>
          <w:lang w:val="ro-RO"/>
        </w:rPr>
        <w:t xml:space="preserve">adrul Spitalului Clinic </w:t>
      </w:r>
      <w:r w:rsidRPr="00CC3E22">
        <w:rPr>
          <w:rFonts w:cstheme="minorHAnsi"/>
          <w:b/>
          <w:sz w:val="24"/>
          <w:szCs w:val="24"/>
          <w:lang w:val="ro-RO"/>
        </w:rPr>
        <w:t>Municipal de Urgență</w:t>
      </w:r>
      <w:r w:rsidR="006E53C2" w:rsidRPr="00CC3E22">
        <w:rPr>
          <w:rFonts w:cstheme="minorHAnsi"/>
          <w:b/>
          <w:sz w:val="24"/>
          <w:szCs w:val="24"/>
          <w:lang w:val="ro-RO"/>
        </w:rPr>
        <w:t xml:space="preserve"> Timișoara”</w:t>
      </w:r>
      <w:r w:rsidR="00DA7549" w:rsidRPr="00CC3E22">
        <w:rPr>
          <w:rFonts w:cstheme="minorHAnsi"/>
          <w:b/>
          <w:sz w:val="24"/>
          <w:szCs w:val="24"/>
          <w:lang w:val="ro-RO"/>
        </w:rPr>
        <w:t>.</w:t>
      </w:r>
    </w:p>
    <w:p w14:paraId="7B298BA7" w14:textId="77777777" w:rsidR="007D4A21" w:rsidRPr="00CC3E22" w:rsidRDefault="00F16992" w:rsidP="00DA7549">
      <w:pPr>
        <w:ind w:left="284" w:right="90"/>
        <w:jc w:val="both"/>
        <w:rPr>
          <w:rFonts w:cstheme="minorHAnsi"/>
          <w:sz w:val="24"/>
          <w:szCs w:val="24"/>
          <w:lang w:val="ro-RO"/>
        </w:rPr>
      </w:pPr>
      <w:r w:rsidRPr="00CC3E22">
        <w:rPr>
          <w:rFonts w:cstheme="minorHAnsi"/>
          <w:sz w:val="24"/>
          <w:szCs w:val="24"/>
          <w:lang w:val="ro-RO"/>
        </w:rPr>
        <w:br/>
      </w:r>
      <w:r w:rsidRPr="00CC3E22">
        <w:rPr>
          <w:rFonts w:eastAsia="Calibri" w:cstheme="minorHAnsi"/>
          <w:b/>
          <w:sz w:val="24"/>
          <w:szCs w:val="24"/>
          <w:lang w:val="ro-RO"/>
        </w:rPr>
        <w:t>MUNICIPIUL TIMIŞOARA</w:t>
      </w:r>
      <w:r w:rsidRPr="00CC3E22">
        <w:rPr>
          <w:rFonts w:eastAsia="Calibri" w:cstheme="minorHAnsi"/>
          <w:sz w:val="24"/>
          <w:szCs w:val="24"/>
          <w:lang w:val="ro-RO"/>
        </w:rPr>
        <w:t xml:space="preserve">, cu sediul în Timişoara,  Bd. C.D. Loga nr.1, tel. 0256-408.480, fax. 0256-490.469, cod fiscal 14756536, reprezentat prin </w:t>
      </w:r>
      <w:r w:rsidR="006E53C2" w:rsidRPr="00CC3E22">
        <w:rPr>
          <w:rFonts w:cstheme="minorHAnsi"/>
          <w:sz w:val="24"/>
          <w:szCs w:val="24"/>
          <w:lang w:val="ro-RO"/>
        </w:rPr>
        <w:t xml:space="preserve">Dominic Fritz </w:t>
      </w:r>
      <w:r w:rsidRPr="00CC3E22">
        <w:rPr>
          <w:rFonts w:eastAsia="Calibri" w:cstheme="minorHAnsi"/>
          <w:sz w:val="24"/>
          <w:szCs w:val="24"/>
          <w:lang w:val="ro-RO"/>
        </w:rPr>
        <w:t xml:space="preserve"> - Primar</w:t>
      </w:r>
      <w:r w:rsidR="006E53C2" w:rsidRPr="00CC3E22">
        <w:rPr>
          <w:rFonts w:cstheme="minorHAnsi"/>
          <w:sz w:val="24"/>
          <w:szCs w:val="24"/>
          <w:lang w:val="ro-RO"/>
        </w:rPr>
        <w:t xml:space="preserve">, </w:t>
      </w:r>
      <w:r w:rsidRPr="00CC3E22">
        <w:rPr>
          <w:rFonts w:cstheme="minorHAnsi"/>
          <w:sz w:val="24"/>
          <w:szCs w:val="24"/>
          <w:lang w:val="ro-RO"/>
        </w:rPr>
        <w:t xml:space="preserve"> de Lider de proiect</w:t>
      </w:r>
      <w:r w:rsidR="007D4A21" w:rsidRPr="00CC3E22">
        <w:rPr>
          <w:rFonts w:cstheme="minorHAnsi"/>
          <w:sz w:val="24"/>
          <w:szCs w:val="24"/>
          <w:lang w:val="ro-RO"/>
        </w:rPr>
        <w:t>.</w:t>
      </w:r>
    </w:p>
    <w:p w14:paraId="03DF88DF" w14:textId="77777777" w:rsidR="007D4A21" w:rsidRPr="00CC3E22" w:rsidRDefault="007D4A21" w:rsidP="007D4A21">
      <w:pPr>
        <w:jc w:val="both"/>
        <w:rPr>
          <w:rFonts w:cstheme="minorHAnsi"/>
          <w:szCs w:val="20"/>
          <w:lang w:val="ro-RO"/>
        </w:rPr>
      </w:pPr>
      <w:r w:rsidRPr="00CC3E22">
        <w:rPr>
          <w:rFonts w:cstheme="minorHAnsi"/>
          <w:szCs w:val="20"/>
          <w:lang w:val="ro-RO"/>
        </w:rPr>
        <w:lastRenderedPageBreak/>
        <w:t>Contul de venituri (codul IBAN) în care se virează sumele aferente cererilor de transfer</w:t>
      </w:r>
      <w:r w:rsidRPr="00CC3E22">
        <w:rPr>
          <w:rStyle w:val="FootnoteReference"/>
          <w:rFonts w:cstheme="minorHAnsi"/>
          <w:szCs w:val="20"/>
          <w:lang w:val="ro-RO"/>
        </w:rPr>
        <w:footnoteReference w:id="1"/>
      </w:r>
      <w:r w:rsidRPr="00CC3E22">
        <w:rPr>
          <w:rFonts w:cstheme="minorHAnsi"/>
          <w:szCs w:val="20"/>
          <w:lang w:val="ro-RO"/>
        </w:rPr>
        <w:t xml:space="preserve">, deschise la Trezoreria Municipiului Timișoara: </w:t>
      </w:r>
    </w:p>
    <w:p w14:paraId="31928896" w14:textId="77777777" w:rsidR="007D4A21" w:rsidRPr="002B6D14" w:rsidRDefault="007D4A21" w:rsidP="007D4A21">
      <w:pPr>
        <w:spacing w:after="0"/>
        <w:jc w:val="both"/>
        <w:rPr>
          <w:rFonts w:cstheme="minorHAnsi"/>
          <w:sz w:val="24"/>
          <w:szCs w:val="24"/>
          <w:lang w:val="ro-RO"/>
        </w:rPr>
      </w:pPr>
      <w:r w:rsidRPr="002B6D14">
        <w:rPr>
          <w:rFonts w:cstheme="minorHAnsi"/>
          <w:sz w:val="24"/>
          <w:szCs w:val="24"/>
          <w:lang w:val="ro-RO"/>
        </w:rPr>
        <w:t>RO84TREZ62121A428801XXXX</w:t>
      </w:r>
    </w:p>
    <w:p w14:paraId="5D8EB776" w14:textId="77777777" w:rsidR="007D4A21" w:rsidRPr="002B6D14" w:rsidRDefault="007D4A21" w:rsidP="007D4A21">
      <w:pPr>
        <w:spacing w:after="0"/>
        <w:jc w:val="both"/>
        <w:rPr>
          <w:rFonts w:cstheme="minorHAnsi"/>
          <w:sz w:val="24"/>
          <w:szCs w:val="24"/>
          <w:lang w:val="ro-RO"/>
        </w:rPr>
      </w:pPr>
      <w:r w:rsidRPr="002B6D14">
        <w:rPr>
          <w:rFonts w:cstheme="minorHAnsi"/>
          <w:sz w:val="24"/>
          <w:szCs w:val="24"/>
          <w:lang w:val="ro-RO"/>
        </w:rPr>
        <w:t>RO31TREZ62121A428802XXXX</w:t>
      </w:r>
    </w:p>
    <w:p w14:paraId="472102F5" w14:textId="77777777" w:rsidR="007D4A21" w:rsidRPr="002B6D14" w:rsidRDefault="007D4A21" w:rsidP="007D4A21">
      <w:pPr>
        <w:spacing w:after="0"/>
        <w:jc w:val="both"/>
        <w:rPr>
          <w:rFonts w:cstheme="minorHAnsi"/>
          <w:sz w:val="24"/>
          <w:szCs w:val="24"/>
          <w:lang w:val="ro-RO"/>
        </w:rPr>
      </w:pPr>
      <w:r w:rsidRPr="002B6D14">
        <w:rPr>
          <w:rFonts w:cstheme="minorHAnsi"/>
          <w:sz w:val="24"/>
          <w:szCs w:val="24"/>
          <w:lang w:val="ro-RO"/>
        </w:rPr>
        <w:t>RO75TREZ62121A428803XXXX</w:t>
      </w:r>
    </w:p>
    <w:p w14:paraId="587B49B8" w14:textId="77777777" w:rsidR="007D4A21" w:rsidRPr="00CC3E22" w:rsidRDefault="00B12973" w:rsidP="007D4A21">
      <w:pPr>
        <w:ind w:right="90" w:firstLine="720"/>
        <w:jc w:val="both"/>
        <w:rPr>
          <w:rFonts w:cstheme="minorHAnsi"/>
          <w:sz w:val="24"/>
          <w:szCs w:val="24"/>
          <w:lang w:val="ro-RO"/>
        </w:rPr>
      </w:pPr>
      <w:r w:rsidRPr="00CC3E22">
        <w:rPr>
          <w:rFonts w:cstheme="minorHAnsi"/>
          <w:sz w:val="24"/>
          <w:szCs w:val="24"/>
          <w:lang w:val="ro-RO"/>
        </w:rPr>
        <w:t xml:space="preserve"> </w:t>
      </w:r>
      <w:r w:rsidR="007D4A21" w:rsidRPr="00CC3E22">
        <w:rPr>
          <w:rFonts w:cstheme="minorHAnsi"/>
          <w:sz w:val="24"/>
          <w:szCs w:val="24"/>
          <w:lang w:val="ro-RO"/>
        </w:rPr>
        <w:t xml:space="preserve">și </w:t>
      </w:r>
    </w:p>
    <w:p w14:paraId="0CC7F415" w14:textId="77777777" w:rsidR="004C3980" w:rsidRPr="00CC3E22" w:rsidRDefault="007D4A21" w:rsidP="007D4A21">
      <w:pPr>
        <w:ind w:right="90"/>
        <w:rPr>
          <w:rFonts w:cstheme="minorHAnsi"/>
          <w:b/>
          <w:sz w:val="24"/>
          <w:szCs w:val="24"/>
          <w:lang w:val="ro-RO"/>
        </w:rPr>
      </w:pPr>
      <w:r w:rsidRPr="00CC3E22">
        <w:rPr>
          <w:rFonts w:cstheme="minorHAnsi"/>
          <w:sz w:val="24"/>
          <w:szCs w:val="24"/>
          <w:lang w:val="ro-RO"/>
        </w:rPr>
        <w:t xml:space="preserve">       </w:t>
      </w:r>
      <w:r w:rsidR="00F16992" w:rsidRPr="00CC3E22">
        <w:rPr>
          <w:rFonts w:cstheme="minorHAnsi"/>
          <w:b/>
          <w:sz w:val="24"/>
          <w:szCs w:val="24"/>
          <w:lang w:val="ro-RO"/>
        </w:rPr>
        <w:t xml:space="preserve">Partener </w:t>
      </w:r>
      <w:r w:rsidR="00B147A8" w:rsidRPr="00CC3E22">
        <w:rPr>
          <w:rFonts w:cstheme="minorHAnsi"/>
          <w:b/>
          <w:sz w:val="24"/>
          <w:szCs w:val="24"/>
          <w:lang w:val="ro-RO"/>
        </w:rPr>
        <w:t>2</w:t>
      </w:r>
    </w:p>
    <w:p w14:paraId="6DEB941B" w14:textId="77777777" w:rsidR="00226D99" w:rsidRPr="00CC3E22" w:rsidRDefault="00B12973" w:rsidP="00DF63FF">
      <w:pPr>
        <w:ind w:left="284" w:right="90"/>
        <w:jc w:val="both"/>
        <w:rPr>
          <w:rFonts w:cstheme="minorHAnsi"/>
          <w:sz w:val="24"/>
          <w:szCs w:val="24"/>
          <w:lang w:val="ro-RO"/>
        </w:rPr>
      </w:pPr>
      <w:r w:rsidRPr="00CC3E22">
        <w:rPr>
          <w:rFonts w:cstheme="minorHAnsi"/>
          <w:b/>
          <w:sz w:val="24"/>
          <w:szCs w:val="24"/>
          <w:lang w:val="ro-RO"/>
        </w:rPr>
        <w:t xml:space="preserve">Spitalul Clinic  Municipal de Urgență Timișoara </w:t>
      </w:r>
      <w:r w:rsidRPr="00CC3E22">
        <w:rPr>
          <w:rFonts w:cstheme="minorHAnsi"/>
          <w:sz w:val="24"/>
          <w:szCs w:val="24"/>
          <w:lang w:val="ro-RO"/>
        </w:rPr>
        <w:t>str. Hector nr.2 A, Timișoara, tel.0256/200048, 0256/221553, fax, 0256/200046</w:t>
      </w:r>
      <w:r w:rsidR="004C3980" w:rsidRPr="00CC3E22">
        <w:rPr>
          <w:rFonts w:cstheme="minorHAnsi"/>
          <w:sz w:val="24"/>
          <w:szCs w:val="24"/>
          <w:lang w:val="ro-RO"/>
        </w:rPr>
        <w:t>, cod fiscal 4483447 reprezentat prin Dr. Malita Daniel Claudiu având calitatea de partener 2</w:t>
      </w:r>
    </w:p>
    <w:p w14:paraId="019DBEC8" w14:textId="77777777" w:rsidR="002B6D14" w:rsidRDefault="002B6D14" w:rsidP="00A211E6">
      <w:pPr>
        <w:ind w:left="284" w:right="90"/>
        <w:jc w:val="both"/>
        <w:rPr>
          <w:rFonts w:cstheme="minorHAnsi"/>
          <w:sz w:val="24"/>
          <w:szCs w:val="24"/>
          <w:lang w:val="ro-RO"/>
        </w:rPr>
      </w:pPr>
      <w:r>
        <w:rPr>
          <w:rFonts w:cstheme="minorHAnsi"/>
          <w:sz w:val="24"/>
          <w:szCs w:val="24"/>
          <w:lang w:val="ro-RO"/>
        </w:rPr>
        <w:t>RO20TREZ62121F48010XXXX – Fondul European de Dezvoltare Regionala</w:t>
      </w:r>
    </w:p>
    <w:p w14:paraId="1BACB296" w14:textId="77777777" w:rsidR="002B6D14" w:rsidRDefault="002B6D14" w:rsidP="002B6D14">
      <w:pPr>
        <w:ind w:left="284" w:right="90"/>
        <w:rPr>
          <w:rFonts w:cstheme="minorHAnsi"/>
          <w:sz w:val="24"/>
          <w:szCs w:val="24"/>
          <w:lang w:val="ro-RO"/>
        </w:rPr>
      </w:pPr>
      <w:r>
        <w:rPr>
          <w:rFonts w:cstheme="minorHAnsi"/>
          <w:sz w:val="24"/>
          <w:szCs w:val="24"/>
          <w:lang w:val="ro-RO"/>
        </w:rPr>
        <w:t>RO09TREZ24F660601580101X- Finantare nationala</w:t>
      </w:r>
    </w:p>
    <w:p w14:paraId="4B4BD340" w14:textId="77777777" w:rsidR="00A211E6" w:rsidRPr="00CC3E22" w:rsidRDefault="002B6D14" w:rsidP="002B6D14">
      <w:pPr>
        <w:ind w:left="284" w:right="90"/>
        <w:rPr>
          <w:rFonts w:cstheme="minorHAnsi"/>
          <w:b/>
          <w:bCs/>
          <w:sz w:val="24"/>
          <w:szCs w:val="24"/>
          <w:lang w:val="ro-RO"/>
        </w:rPr>
      </w:pPr>
      <w:r>
        <w:rPr>
          <w:rFonts w:cstheme="minorHAnsi"/>
          <w:sz w:val="24"/>
          <w:szCs w:val="24"/>
          <w:lang w:val="ro-RO"/>
        </w:rPr>
        <w:t>RO25TREZ24F660601580102X- Finantare externa nerambursabilă</w:t>
      </w:r>
      <w:r w:rsidR="004C3980" w:rsidRPr="00CC3E22">
        <w:rPr>
          <w:rFonts w:cstheme="minorHAnsi"/>
          <w:sz w:val="24"/>
          <w:szCs w:val="24"/>
          <w:lang w:val="ro-RO"/>
        </w:rPr>
        <w:br/>
      </w:r>
      <w:r w:rsidR="004C3980" w:rsidRPr="00CC3E22">
        <w:rPr>
          <w:rFonts w:cstheme="minorHAnsi"/>
          <w:sz w:val="24"/>
          <w:szCs w:val="24"/>
          <w:lang w:val="ro-RO"/>
        </w:rPr>
        <w:br/>
      </w:r>
      <w:r w:rsidR="004C3980" w:rsidRPr="00CC3E22">
        <w:rPr>
          <w:rFonts w:cstheme="minorHAnsi"/>
          <w:b/>
          <w:bCs/>
          <w:sz w:val="24"/>
          <w:szCs w:val="24"/>
          <w:lang w:val="ro-RO"/>
        </w:rPr>
        <w:t>Art. 2. Obiectul</w:t>
      </w:r>
    </w:p>
    <w:p w14:paraId="36F40A6A" w14:textId="77777777" w:rsidR="00A211E6" w:rsidRPr="00CC3E22" w:rsidRDefault="004C3980" w:rsidP="00A211E6">
      <w:pPr>
        <w:ind w:left="284" w:right="90"/>
        <w:jc w:val="both"/>
        <w:rPr>
          <w:rFonts w:cstheme="minorHAnsi"/>
          <w:sz w:val="24"/>
          <w:szCs w:val="24"/>
          <w:lang w:val="ro-RO"/>
        </w:rPr>
      </w:pPr>
      <w:r w:rsidRPr="00CC3E22">
        <w:rPr>
          <w:rFonts w:cstheme="minorHAnsi"/>
          <w:sz w:val="24"/>
          <w:szCs w:val="24"/>
          <w:lang w:val="ro-RO"/>
        </w:rPr>
        <w:t>(1) Obiectul acestui parteneriat este de a stabili drepturile şi obligaţiile părţilor, contribuţia</w:t>
      </w:r>
      <w:r w:rsidRPr="00CC3E22">
        <w:rPr>
          <w:rFonts w:cstheme="minorHAnsi"/>
          <w:sz w:val="24"/>
          <w:szCs w:val="24"/>
          <w:lang w:val="ro-RO"/>
        </w:rPr>
        <w:br/>
        <w:t>financiară proprie a fiecărei părţi la bugetul proiectului, precum şi responsabilităţile ce</w:t>
      </w:r>
      <w:r w:rsidRPr="00CC3E22">
        <w:rPr>
          <w:rFonts w:cstheme="minorHAnsi"/>
          <w:sz w:val="24"/>
          <w:szCs w:val="24"/>
          <w:lang w:val="ro-RO"/>
        </w:rPr>
        <w:br/>
        <w:t>le revin în implementarea activităţilor aferente proiectului:</w:t>
      </w:r>
      <w:r w:rsidR="00BB7D7E" w:rsidRPr="00CC3E22">
        <w:rPr>
          <w:rFonts w:cstheme="minorHAnsi"/>
          <w:sz w:val="24"/>
          <w:szCs w:val="24"/>
          <w:lang w:val="ro-RO"/>
        </w:rPr>
        <w:t xml:space="preserve"> “Lucrări de </w:t>
      </w:r>
      <w:r w:rsidR="00A211E6" w:rsidRPr="00CC3E22">
        <w:rPr>
          <w:rFonts w:cstheme="minorHAnsi"/>
          <w:sz w:val="24"/>
          <w:szCs w:val="24"/>
          <w:lang w:val="ro-RO"/>
        </w:rPr>
        <w:t>r</w:t>
      </w:r>
      <w:r w:rsidR="00BB7D7E" w:rsidRPr="00CC3E22">
        <w:rPr>
          <w:rFonts w:cstheme="minorHAnsi"/>
          <w:sz w:val="24"/>
          <w:szCs w:val="24"/>
          <w:lang w:val="ro-RO"/>
        </w:rPr>
        <w:t xml:space="preserve">eabilitare pentru sprijinirea tranziției către o economie cu emisii scăzute de carbon prin creșterea eficienței energetice și utilizarea energiei din surse regenerabile a complexului de clădiri Clinicile Noi din </w:t>
      </w:r>
      <w:r w:rsidR="00A211E6" w:rsidRPr="00CC3E22">
        <w:rPr>
          <w:rFonts w:cstheme="minorHAnsi"/>
          <w:sz w:val="24"/>
          <w:szCs w:val="24"/>
          <w:lang w:val="ro-RO"/>
        </w:rPr>
        <w:t>c</w:t>
      </w:r>
      <w:r w:rsidR="00BB7D7E" w:rsidRPr="00CC3E22">
        <w:rPr>
          <w:rFonts w:cstheme="minorHAnsi"/>
          <w:sz w:val="24"/>
          <w:szCs w:val="24"/>
          <w:lang w:val="ro-RO"/>
        </w:rPr>
        <w:t xml:space="preserve">adrul Spitalului Clinic Municipal de Urgență Timișoara” </w:t>
      </w:r>
      <w:r w:rsidRPr="00CC3E22">
        <w:rPr>
          <w:rFonts w:cstheme="minorHAnsi"/>
          <w:sz w:val="24"/>
          <w:szCs w:val="24"/>
          <w:lang w:val="ro-RO"/>
        </w:rPr>
        <w:t>care este</w:t>
      </w:r>
      <w:r w:rsidRPr="00CC3E22">
        <w:rPr>
          <w:rFonts w:cstheme="minorHAnsi"/>
          <w:sz w:val="24"/>
          <w:szCs w:val="24"/>
          <w:lang w:val="ro-RO"/>
        </w:rPr>
        <w:br/>
        <w:t xml:space="preserve">depus în cadrul Planului Național de Redresare și Reziliență, Componenta 5 </w:t>
      </w:r>
      <w:r w:rsidR="00BB7D7E" w:rsidRPr="00CC3E22">
        <w:rPr>
          <w:rFonts w:cstheme="minorHAnsi"/>
          <w:sz w:val="24"/>
          <w:szCs w:val="24"/>
          <w:lang w:val="ro-RO"/>
        </w:rPr>
        <w:t>–</w:t>
      </w:r>
      <w:r w:rsidRPr="00CC3E22">
        <w:rPr>
          <w:rFonts w:cstheme="minorHAnsi"/>
          <w:sz w:val="24"/>
          <w:szCs w:val="24"/>
          <w:lang w:val="ro-RO"/>
        </w:rPr>
        <w:t xml:space="preserve"> </w:t>
      </w:r>
      <w:r w:rsidR="00BB7D7E" w:rsidRPr="00CC3E22">
        <w:rPr>
          <w:rFonts w:cstheme="minorHAnsi"/>
          <w:sz w:val="24"/>
          <w:szCs w:val="24"/>
          <w:lang w:val="ro-RO"/>
        </w:rPr>
        <w:t>Valul Renovarii</w:t>
      </w:r>
      <w:r w:rsidRPr="00CC3E22">
        <w:rPr>
          <w:rFonts w:cstheme="minorHAnsi"/>
          <w:sz w:val="24"/>
          <w:szCs w:val="24"/>
          <w:lang w:val="ro-RO"/>
        </w:rPr>
        <w:t xml:space="preserve">, Axa 2- </w:t>
      </w:r>
      <w:r w:rsidR="00BB7D7E" w:rsidRPr="00CC3E22">
        <w:rPr>
          <w:rFonts w:cstheme="minorHAnsi"/>
          <w:sz w:val="24"/>
          <w:szCs w:val="24"/>
          <w:lang w:val="ro-RO"/>
        </w:rPr>
        <w:t xml:space="preserve">Schema de granturi pentru eficienta energetic </w:t>
      </w:r>
      <w:r w:rsidR="00A211E6" w:rsidRPr="00CC3E22">
        <w:rPr>
          <w:rFonts w:cstheme="minorHAnsi"/>
          <w:sz w:val="24"/>
          <w:szCs w:val="24"/>
          <w:lang w:val="ro-RO"/>
        </w:rPr>
        <w:t>ș</w:t>
      </w:r>
      <w:r w:rsidR="00BB7D7E" w:rsidRPr="00CC3E22">
        <w:rPr>
          <w:rFonts w:cstheme="minorHAnsi"/>
          <w:sz w:val="24"/>
          <w:szCs w:val="24"/>
          <w:lang w:val="ro-RO"/>
        </w:rPr>
        <w:t xml:space="preserve">i </w:t>
      </w:r>
      <w:r w:rsidR="00A211E6" w:rsidRPr="00CC3E22">
        <w:rPr>
          <w:rFonts w:cstheme="minorHAnsi"/>
          <w:sz w:val="24"/>
          <w:szCs w:val="24"/>
          <w:lang w:val="ro-RO"/>
        </w:rPr>
        <w:t>reziliență</w:t>
      </w:r>
      <w:r w:rsidR="00BB7D7E" w:rsidRPr="00CC3E22">
        <w:rPr>
          <w:rFonts w:cstheme="minorHAnsi"/>
          <w:sz w:val="24"/>
          <w:szCs w:val="24"/>
          <w:lang w:val="ro-RO"/>
        </w:rPr>
        <w:t xml:space="preserve"> in </w:t>
      </w:r>
      <w:r w:rsidR="00A211E6" w:rsidRPr="00CC3E22">
        <w:rPr>
          <w:rFonts w:cstheme="minorHAnsi"/>
          <w:sz w:val="24"/>
          <w:szCs w:val="24"/>
          <w:lang w:val="ro-RO"/>
        </w:rPr>
        <w:t>clădiri</w:t>
      </w:r>
      <w:r w:rsidR="00BB7D7E" w:rsidRPr="00CC3E22">
        <w:rPr>
          <w:rFonts w:cstheme="minorHAnsi"/>
          <w:sz w:val="24"/>
          <w:szCs w:val="24"/>
          <w:lang w:val="ro-RO"/>
        </w:rPr>
        <w:t xml:space="preserve"> publice,</w:t>
      </w:r>
      <w:r w:rsidR="00A211E6" w:rsidRPr="00CC3E22">
        <w:rPr>
          <w:rFonts w:cstheme="minorHAnsi"/>
          <w:sz w:val="24"/>
          <w:szCs w:val="24"/>
          <w:lang w:val="ro-RO"/>
        </w:rPr>
        <w:t xml:space="preserve"> </w:t>
      </w:r>
      <w:r w:rsidR="00BB7D7E" w:rsidRPr="00CC3E22">
        <w:rPr>
          <w:rFonts w:cstheme="minorHAnsi"/>
          <w:sz w:val="24"/>
          <w:szCs w:val="24"/>
          <w:lang w:val="ro-RO"/>
        </w:rPr>
        <w:t>Operațiunea B.2</w:t>
      </w:r>
      <w:r w:rsidRPr="00CC3E22">
        <w:rPr>
          <w:rFonts w:cstheme="minorHAnsi"/>
          <w:sz w:val="24"/>
          <w:szCs w:val="24"/>
          <w:lang w:val="ro-RO"/>
        </w:rPr>
        <w:t xml:space="preserve"> </w:t>
      </w:r>
      <w:r w:rsidR="00DA26ED" w:rsidRPr="00CC3E22">
        <w:rPr>
          <w:rFonts w:cstheme="minorHAnsi"/>
          <w:sz w:val="24"/>
          <w:szCs w:val="24"/>
          <w:lang w:val="ro-RO"/>
        </w:rPr>
        <w:t xml:space="preserve">Renovare energetic moderata sau aprofundata a cladirilor publice precum și pe perioada de </w:t>
      </w:r>
      <w:r w:rsidRPr="00CC3E22">
        <w:rPr>
          <w:rFonts w:cstheme="minorHAnsi"/>
          <w:sz w:val="24"/>
          <w:szCs w:val="24"/>
          <w:lang w:val="ro-RO"/>
        </w:rPr>
        <w:t>durabilitate și de valabilitate a contractului de finanțare.</w:t>
      </w:r>
      <w:r w:rsidRPr="00CC3E22">
        <w:rPr>
          <w:rFonts w:cstheme="minorHAnsi"/>
          <w:sz w:val="24"/>
          <w:szCs w:val="24"/>
          <w:lang w:val="ro-RO"/>
        </w:rPr>
        <w:br/>
        <w:t>(2) Prezentul acord se constituie anexă la cererea de finanţare.</w:t>
      </w:r>
    </w:p>
    <w:p w14:paraId="4B4063AB" w14:textId="77777777" w:rsidR="00A211E6" w:rsidRPr="00CC3E22" w:rsidRDefault="004C3980" w:rsidP="00A211E6">
      <w:pPr>
        <w:ind w:left="284" w:right="90"/>
        <w:jc w:val="both"/>
        <w:rPr>
          <w:rFonts w:cstheme="minorHAnsi"/>
          <w:b/>
          <w:bCs/>
          <w:sz w:val="24"/>
          <w:szCs w:val="24"/>
          <w:lang w:val="ro-RO"/>
        </w:rPr>
      </w:pPr>
      <w:r w:rsidRPr="00CC3E22">
        <w:rPr>
          <w:rFonts w:cstheme="minorHAnsi"/>
          <w:sz w:val="24"/>
          <w:szCs w:val="24"/>
          <w:lang w:val="ro-RO"/>
        </w:rPr>
        <w:br/>
      </w:r>
      <w:r w:rsidRPr="00CC3E22">
        <w:rPr>
          <w:rFonts w:cstheme="minorHAnsi"/>
          <w:b/>
          <w:bCs/>
          <w:sz w:val="24"/>
          <w:szCs w:val="24"/>
          <w:lang w:val="ro-RO"/>
        </w:rPr>
        <w:t>Art. 3. Roluri și responsabilit</w:t>
      </w:r>
      <w:r w:rsidR="007D4A21" w:rsidRPr="00CC3E22">
        <w:rPr>
          <w:rFonts w:cstheme="minorHAnsi"/>
          <w:b/>
          <w:bCs/>
          <w:sz w:val="24"/>
          <w:szCs w:val="24"/>
          <w:lang w:val="ro-RO"/>
        </w:rPr>
        <w:t>ăți în implementarea proiectului.</w:t>
      </w:r>
    </w:p>
    <w:p w14:paraId="003C64D3" w14:textId="77777777" w:rsidR="004C3980" w:rsidRPr="00CC3E22" w:rsidRDefault="004C3980" w:rsidP="00A211E6">
      <w:pPr>
        <w:ind w:left="284" w:right="90"/>
        <w:jc w:val="both"/>
        <w:rPr>
          <w:rFonts w:cstheme="minorHAnsi"/>
          <w:sz w:val="24"/>
          <w:szCs w:val="24"/>
          <w:lang w:val="ro-RO"/>
        </w:rPr>
      </w:pPr>
      <w:r w:rsidRPr="00CC3E22">
        <w:rPr>
          <w:rFonts w:cstheme="minorHAnsi"/>
          <w:sz w:val="24"/>
          <w:szCs w:val="24"/>
          <w:lang w:val="ro-RO"/>
        </w:rPr>
        <w:t>(1) Rolurile şi responsabilităţile sunt descrise în tabelul de mai jos şi corespund prevederilor</w:t>
      </w:r>
      <w:r w:rsidRPr="00CC3E22">
        <w:rPr>
          <w:rFonts w:cstheme="minorHAnsi"/>
          <w:sz w:val="24"/>
          <w:szCs w:val="24"/>
          <w:lang w:val="ro-RO"/>
        </w:rPr>
        <w:br/>
        <w:t>din Cererea de finanţare:</w:t>
      </w:r>
    </w:p>
    <w:p w14:paraId="27F4B3FE" w14:textId="77777777" w:rsidR="003845C6" w:rsidRPr="00CC3E22" w:rsidRDefault="004C3980" w:rsidP="004A5BE3">
      <w:pPr>
        <w:ind w:left="284" w:right="90"/>
        <w:rPr>
          <w:rFonts w:cstheme="minorHAnsi"/>
          <w:sz w:val="24"/>
          <w:szCs w:val="24"/>
          <w:lang w:val="ro-RO"/>
        </w:rPr>
      </w:pPr>
      <w:r w:rsidRPr="00CC3E22">
        <w:rPr>
          <w:rFonts w:cstheme="minorHAnsi"/>
          <w:sz w:val="24"/>
          <w:szCs w:val="24"/>
          <w:lang w:val="ro-RO"/>
        </w:rPr>
        <w:br/>
      </w: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3845C6" w:rsidRPr="00CC3E22" w14:paraId="7BCCA37F" w14:textId="77777777" w:rsidTr="00BB7D7E">
        <w:trPr>
          <w:trHeight w:val="1379"/>
        </w:trPr>
        <w:tc>
          <w:tcPr>
            <w:tcW w:w="2541" w:type="dxa"/>
            <w:tcBorders>
              <w:top w:val="single" w:sz="4" w:space="0" w:color="808080"/>
              <w:left w:val="nil"/>
              <w:bottom w:val="single" w:sz="4" w:space="0" w:color="808080"/>
              <w:right w:val="nil"/>
            </w:tcBorders>
            <w:hideMark/>
          </w:tcPr>
          <w:p w14:paraId="71A9D9BC" w14:textId="77777777" w:rsidR="003845C6" w:rsidRPr="00CC3E22" w:rsidRDefault="003845C6" w:rsidP="00BB7D7E">
            <w:pPr>
              <w:pStyle w:val="TOC1"/>
              <w:rPr>
                <w:rFonts w:asciiTheme="minorHAnsi" w:hAnsiTheme="minorHAnsi" w:cstheme="minorHAnsi"/>
                <w:sz w:val="24"/>
              </w:rPr>
            </w:pPr>
            <w:r w:rsidRPr="00CC3E22">
              <w:rPr>
                <w:rFonts w:asciiTheme="minorHAnsi" w:hAnsiTheme="minorHAnsi" w:cstheme="minorHAnsi"/>
                <w:sz w:val="24"/>
              </w:rPr>
              <w:lastRenderedPageBreak/>
              <w:t xml:space="preserve">Lider de parteneriat </w:t>
            </w:r>
            <w:r w:rsidR="00290CFD" w:rsidRPr="00CC3E22">
              <w:rPr>
                <w:rFonts w:asciiTheme="minorHAnsi" w:hAnsiTheme="minorHAnsi" w:cstheme="minorHAnsi"/>
                <w:sz w:val="24"/>
              </w:rPr>
              <w:t xml:space="preserve">– Partener 1 </w:t>
            </w:r>
            <w:r w:rsidRPr="00CC3E22">
              <w:rPr>
                <w:rFonts w:asciiTheme="minorHAnsi" w:hAnsiTheme="minorHAnsi" w:cstheme="minorHAnsi"/>
                <w:sz w:val="24"/>
              </w:rPr>
              <w:t>Municipiul Timișoara</w:t>
            </w:r>
          </w:p>
        </w:tc>
        <w:tc>
          <w:tcPr>
            <w:tcW w:w="5473" w:type="dxa"/>
            <w:tcBorders>
              <w:top w:val="single" w:sz="4" w:space="0" w:color="808080"/>
              <w:left w:val="nil"/>
              <w:bottom w:val="single" w:sz="4" w:space="0" w:color="808080"/>
              <w:right w:val="nil"/>
            </w:tcBorders>
            <w:hideMark/>
          </w:tcPr>
          <w:p w14:paraId="1C12EDF2" w14:textId="77777777" w:rsidR="003845C6" w:rsidRPr="008130EE" w:rsidRDefault="00A211E6"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3845C6" w:rsidRPr="008130EE">
              <w:rPr>
                <w:rFonts w:asciiTheme="minorHAnsi" w:hAnsiTheme="minorHAnsi" w:cstheme="minorHAnsi"/>
                <w:bCs/>
                <w:color w:val="000000" w:themeColor="text1"/>
                <w:sz w:val="24"/>
                <w:szCs w:val="24"/>
              </w:rPr>
              <w:t>semneaz</w:t>
            </w:r>
            <w:r w:rsidR="006A2014" w:rsidRPr="008130EE">
              <w:rPr>
                <w:rFonts w:asciiTheme="minorHAnsi" w:hAnsiTheme="minorHAnsi" w:cstheme="minorHAnsi"/>
                <w:bCs/>
                <w:color w:val="000000" w:themeColor="text1"/>
                <w:sz w:val="24"/>
                <w:szCs w:val="24"/>
              </w:rPr>
              <w:t>ă</w:t>
            </w:r>
            <w:r w:rsidR="003845C6" w:rsidRPr="008130EE">
              <w:rPr>
                <w:rFonts w:asciiTheme="minorHAnsi" w:hAnsiTheme="minorHAnsi" w:cstheme="minorHAnsi"/>
                <w:bCs/>
                <w:color w:val="000000" w:themeColor="text1"/>
                <w:sz w:val="24"/>
                <w:szCs w:val="24"/>
              </w:rPr>
              <w:t xml:space="preserve"> cererea de </w:t>
            </w:r>
            <w:r w:rsidR="006A2014" w:rsidRPr="008130EE">
              <w:rPr>
                <w:rFonts w:asciiTheme="minorHAnsi" w:hAnsiTheme="minorHAnsi" w:cstheme="minorHAnsi"/>
                <w:bCs/>
                <w:color w:val="000000" w:themeColor="text1"/>
                <w:sz w:val="24"/>
                <w:szCs w:val="24"/>
              </w:rPr>
              <w:t>finanțare</w:t>
            </w:r>
            <w:r w:rsidR="003845C6" w:rsidRPr="008130EE">
              <w:rPr>
                <w:rFonts w:asciiTheme="minorHAnsi" w:hAnsiTheme="minorHAnsi" w:cstheme="minorHAnsi"/>
                <w:bCs/>
                <w:color w:val="000000" w:themeColor="text1"/>
                <w:sz w:val="24"/>
                <w:szCs w:val="24"/>
              </w:rPr>
              <w:t xml:space="preserve"> şi contractul de </w:t>
            </w:r>
            <w:r w:rsidR="006A2014" w:rsidRPr="008130EE">
              <w:rPr>
                <w:rFonts w:asciiTheme="minorHAnsi" w:hAnsiTheme="minorHAnsi" w:cstheme="minorHAnsi"/>
                <w:bCs/>
                <w:color w:val="000000" w:themeColor="text1"/>
                <w:sz w:val="24"/>
                <w:szCs w:val="24"/>
              </w:rPr>
              <w:t>finanțare;</w:t>
            </w:r>
          </w:p>
          <w:p w14:paraId="1D3F1F14" w14:textId="77777777" w:rsidR="00A34373" w:rsidRPr="008130EE" w:rsidRDefault="00A34373"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CB4154" w:rsidRPr="008130EE">
              <w:rPr>
                <w:rFonts w:asciiTheme="minorHAnsi" w:hAnsiTheme="minorHAnsi" w:cstheme="minorHAnsi"/>
                <w:bCs/>
                <w:color w:val="000000" w:themeColor="text1"/>
                <w:sz w:val="24"/>
                <w:szCs w:val="24"/>
              </w:rPr>
              <w:t xml:space="preserve">se asigură de </w:t>
            </w:r>
            <w:r w:rsidRPr="008130EE">
              <w:rPr>
                <w:rFonts w:asciiTheme="minorHAnsi" w:hAnsiTheme="minorHAnsi" w:cstheme="minorHAnsi"/>
                <w:bCs/>
                <w:color w:val="000000" w:themeColor="text1"/>
                <w:sz w:val="24"/>
                <w:szCs w:val="24"/>
              </w:rPr>
              <w:t>constitui</w:t>
            </w:r>
            <w:r w:rsidR="00CB4154" w:rsidRPr="008130EE">
              <w:rPr>
                <w:rFonts w:asciiTheme="minorHAnsi" w:hAnsiTheme="minorHAnsi" w:cstheme="minorHAnsi"/>
                <w:bCs/>
                <w:color w:val="000000" w:themeColor="text1"/>
                <w:sz w:val="24"/>
                <w:szCs w:val="24"/>
              </w:rPr>
              <w:t>rea</w:t>
            </w:r>
            <w:r w:rsidRPr="008130EE">
              <w:rPr>
                <w:rFonts w:asciiTheme="minorHAnsi" w:hAnsiTheme="minorHAnsi" w:cstheme="minorHAnsi"/>
                <w:bCs/>
                <w:color w:val="000000" w:themeColor="text1"/>
                <w:sz w:val="24"/>
                <w:szCs w:val="24"/>
              </w:rPr>
              <w:t xml:space="preserve"> echip</w:t>
            </w:r>
            <w:r w:rsidR="00CB4154" w:rsidRPr="008130EE">
              <w:rPr>
                <w:rFonts w:asciiTheme="minorHAnsi" w:hAnsiTheme="minorHAnsi" w:cstheme="minorHAnsi"/>
                <w:bCs/>
                <w:color w:val="000000" w:themeColor="text1"/>
                <w:sz w:val="24"/>
                <w:szCs w:val="24"/>
              </w:rPr>
              <w:t>ei</w:t>
            </w:r>
            <w:r w:rsidRPr="008130EE">
              <w:rPr>
                <w:rFonts w:asciiTheme="minorHAnsi" w:hAnsiTheme="minorHAnsi" w:cstheme="minorHAnsi"/>
                <w:bCs/>
                <w:color w:val="000000" w:themeColor="text1"/>
                <w:sz w:val="24"/>
                <w:szCs w:val="24"/>
              </w:rPr>
              <w:t xml:space="preserve"> mixt</w:t>
            </w:r>
            <w:r w:rsidR="00ED7512" w:rsidRPr="008130EE">
              <w:rPr>
                <w:rFonts w:asciiTheme="minorHAnsi" w:hAnsiTheme="minorHAnsi" w:cstheme="minorHAnsi"/>
                <w:bCs/>
                <w:color w:val="000000" w:themeColor="text1"/>
                <w:sz w:val="24"/>
                <w:szCs w:val="24"/>
              </w:rPr>
              <w:t>e</w:t>
            </w:r>
            <w:r w:rsidRPr="008130EE">
              <w:rPr>
                <w:rFonts w:asciiTheme="minorHAnsi" w:hAnsiTheme="minorHAnsi" w:cstheme="minorHAnsi"/>
                <w:bCs/>
                <w:color w:val="000000" w:themeColor="text1"/>
                <w:sz w:val="24"/>
                <w:szCs w:val="24"/>
              </w:rPr>
              <w:t xml:space="preserve"> de management și de implementare a proiectului;</w:t>
            </w:r>
          </w:p>
          <w:p w14:paraId="199804A8" w14:textId="77777777" w:rsidR="00CB4154" w:rsidRPr="008130EE" w:rsidRDefault="004D2521" w:rsidP="004D2521">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 xml:space="preserve">-asigură managementul </w:t>
            </w:r>
            <w:r w:rsidR="00CB4154" w:rsidRPr="008130EE">
              <w:rPr>
                <w:rFonts w:asciiTheme="minorHAnsi" w:hAnsiTheme="minorHAnsi" w:cstheme="minorHAnsi"/>
                <w:bCs/>
                <w:color w:val="000000" w:themeColor="text1"/>
                <w:sz w:val="24"/>
                <w:szCs w:val="24"/>
              </w:rPr>
              <w:t>contractului de finanțare semnat cu finanțatorul;</w:t>
            </w:r>
          </w:p>
          <w:p w14:paraId="77F751F5" w14:textId="77777777" w:rsidR="00CB4154" w:rsidRPr="008130EE" w:rsidRDefault="00CB4154" w:rsidP="004D2521">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-informează Partenerul 2 asupra stadiului implementării proiectului, riscuri</w:t>
            </w:r>
            <w:r w:rsidR="00CC3E22" w:rsidRPr="008130EE">
              <w:rPr>
                <w:rFonts w:asciiTheme="minorHAnsi" w:hAnsiTheme="minorHAnsi" w:cstheme="minorHAnsi"/>
                <w:bCs/>
                <w:color w:val="000000" w:themeColor="text1"/>
                <w:sz w:val="24"/>
                <w:szCs w:val="24"/>
              </w:rPr>
              <w:t>le</w:t>
            </w:r>
            <w:r w:rsidRPr="008130EE">
              <w:rPr>
                <w:rFonts w:asciiTheme="minorHAnsi" w:hAnsiTheme="minorHAnsi" w:cstheme="minorHAnsi"/>
                <w:bCs/>
                <w:color w:val="000000" w:themeColor="text1"/>
                <w:sz w:val="24"/>
                <w:szCs w:val="24"/>
              </w:rPr>
              <w:t xml:space="preserve"> și măsurile care se </w:t>
            </w:r>
            <w:r w:rsidR="00CC3E22" w:rsidRPr="008130EE">
              <w:rPr>
                <w:rFonts w:asciiTheme="minorHAnsi" w:hAnsiTheme="minorHAnsi" w:cstheme="minorHAnsi"/>
                <w:bCs/>
                <w:color w:val="000000" w:themeColor="text1"/>
                <w:sz w:val="24"/>
                <w:szCs w:val="24"/>
              </w:rPr>
              <w:t>impun</w:t>
            </w:r>
            <w:r w:rsidRPr="008130EE">
              <w:rPr>
                <w:rFonts w:asciiTheme="minorHAnsi" w:hAnsiTheme="minorHAnsi" w:cstheme="minorHAnsi"/>
                <w:bCs/>
                <w:color w:val="000000" w:themeColor="text1"/>
                <w:sz w:val="24"/>
                <w:szCs w:val="24"/>
              </w:rPr>
              <w:t xml:space="preserve"> pentru recuperarea eventualelor întârzieri;</w:t>
            </w:r>
          </w:p>
          <w:p w14:paraId="6610154B" w14:textId="1D359049" w:rsidR="00ED7512" w:rsidRPr="008130EE" w:rsidRDefault="00ED7512" w:rsidP="00ED7512">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7B7A72">
              <w:rPr>
                <w:rFonts w:asciiTheme="minorHAnsi" w:hAnsiTheme="minorHAnsi" w:cstheme="minorHAnsi"/>
                <w:bCs/>
                <w:color w:val="000000" w:themeColor="text1"/>
                <w:sz w:val="24"/>
                <w:szCs w:val="24"/>
              </w:rPr>
              <w:t>monitorizează activitatea de</w:t>
            </w:r>
            <w:r w:rsidRPr="008130EE">
              <w:rPr>
                <w:rFonts w:asciiTheme="minorHAnsi" w:hAnsiTheme="minorHAnsi" w:cstheme="minorHAnsi"/>
                <w:bCs/>
                <w:color w:val="000000" w:themeColor="text1"/>
                <w:sz w:val="24"/>
                <w:szCs w:val="24"/>
              </w:rPr>
              <w:t xml:space="preserve"> pregătire</w:t>
            </w:r>
            <w:r w:rsidR="007B7A72">
              <w:rPr>
                <w:rFonts w:asciiTheme="minorHAnsi" w:hAnsiTheme="minorHAnsi" w:cstheme="minorHAnsi"/>
                <w:bCs/>
                <w:color w:val="000000" w:themeColor="text1"/>
                <w:sz w:val="24"/>
                <w:szCs w:val="24"/>
              </w:rPr>
              <w:t xml:space="preserve"> </w:t>
            </w:r>
            <w:r w:rsidRPr="008130EE">
              <w:rPr>
                <w:rFonts w:asciiTheme="minorHAnsi" w:hAnsiTheme="minorHAnsi" w:cstheme="minorHAnsi"/>
                <w:bCs/>
                <w:color w:val="000000" w:themeColor="text1"/>
                <w:sz w:val="24"/>
                <w:szCs w:val="24"/>
              </w:rPr>
              <w:t>a documentațiilor de atribuire necesare contractării conform Legii nr.98/2016 și informează finanțatorul si partenerii despre progresul proiectului raportat la contractul și cererea de finanțare;</w:t>
            </w:r>
          </w:p>
          <w:p w14:paraId="120DD0AA" w14:textId="77777777" w:rsidR="004D2521" w:rsidRPr="008130EE" w:rsidRDefault="004D2521" w:rsidP="004D2521">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-sprijină Partenerul 2 în procesul de obținere a certificatului de urbanism și a autorizației de construire;</w:t>
            </w:r>
          </w:p>
          <w:p w14:paraId="370ACB3F" w14:textId="77777777" w:rsidR="00A34373" w:rsidRPr="008130EE" w:rsidRDefault="00A34373"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 xml:space="preserve">-verifică documentațiile de proiectare elaborate </w:t>
            </w:r>
            <w:r w:rsidR="004D2521" w:rsidRPr="008130EE">
              <w:rPr>
                <w:rFonts w:asciiTheme="minorHAnsi" w:hAnsiTheme="minorHAnsi" w:cstheme="minorHAnsi"/>
                <w:bCs/>
                <w:color w:val="000000" w:themeColor="text1"/>
                <w:sz w:val="24"/>
                <w:szCs w:val="24"/>
              </w:rPr>
              <w:t>prin grija</w:t>
            </w:r>
            <w:r w:rsidRPr="008130EE">
              <w:rPr>
                <w:rFonts w:asciiTheme="minorHAnsi" w:hAnsiTheme="minorHAnsi" w:cstheme="minorHAnsi"/>
                <w:bCs/>
                <w:color w:val="000000" w:themeColor="text1"/>
                <w:sz w:val="24"/>
                <w:szCs w:val="24"/>
              </w:rPr>
              <w:t xml:space="preserve"> Partenerului 2, transmite observațiile necesare supunerii spre aprobare în CTE și </w:t>
            </w:r>
            <w:r w:rsidR="004D2521" w:rsidRPr="008130EE">
              <w:rPr>
                <w:rFonts w:asciiTheme="minorHAnsi" w:hAnsiTheme="minorHAnsi" w:cstheme="minorHAnsi"/>
                <w:bCs/>
                <w:color w:val="000000" w:themeColor="text1"/>
                <w:sz w:val="24"/>
                <w:szCs w:val="24"/>
              </w:rPr>
              <w:t xml:space="preserve">în </w:t>
            </w:r>
            <w:r w:rsidRPr="008130EE">
              <w:rPr>
                <w:rFonts w:asciiTheme="minorHAnsi" w:hAnsiTheme="minorHAnsi" w:cstheme="minorHAnsi"/>
                <w:bCs/>
                <w:color w:val="000000" w:themeColor="text1"/>
                <w:sz w:val="24"/>
                <w:szCs w:val="24"/>
              </w:rPr>
              <w:t>plenul Consiliului Local a documentațiilor tehnico-economice cu indicatorii tehnico-economici aferenți, conform HG nr.907/2016;</w:t>
            </w:r>
          </w:p>
          <w:p w14:paraId="34240049" w14:textId="2C9447B9" w:rsidR="00ED7512" w:rsidRPr="008130EE" w:rsidRDefault="00ED7512"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7B7A72">
              <w:rPr>
                <w:rFonts w:asciiTheme="minorHAnsi" w:hAnsiTheme="minorHAnsi" w:cstheme="minorHAnsi"/>
                <w:bCs/>
                <w:color w:val="000000" w:themeColor="text1"/>
                <w:sz w:val="24"/>
                <w:szCs w:val="24"/>
              </w:rPr>
              <w:t xml:space="preserve"> monitorizează progresul</w:t>
            </w:r>
            <w:r w:rsidRPr="008130EE">
              <w:rPr>
                <w:rFonts w:asciiTheme="minorHAnsi" w:hAnsiTheme="minorHAnsi" w:cstheme="minorHAnsi"/>
                <w:bCs/>
                <w:color w:val="000000" w:themeColor="text1"/>
                <w:sz w:val="24"/>
                <w:szCs w:val="24"/>
              </w:rPr>
              <w:t xml:space="preserve"> lucrărilor de execuție alături de reprezentanții Partenerului 2;</w:t>
            </w:r>
          </w:p>
          <w:p w14:paraId="642BC689" w14:textId="77777777" w:rsidR="00ED7512" w:rsidRPr="008130EE" w:rsidRDefault="00555F39"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-desemnează reprezentan</w:t>
            </w:r>
            <w:r w:rsidR="009316B0" w:rsidRPr="008130EE">
              <w:rPr>
                <w:rFonts w:asciiTheme="minorHAnsi" w:hAnsiTheme="minorHAnsi" w:cstheme="minorHAnsi"/>
                <w:bCs/>
                <w:color w:val="000000" w:themeColor="text1"/>
                <w:sz w:val="24"/>
                <w:szCs w:val="24"/>
              </w:rPr>
              <w:t>t/</w:t>
            </w:r>
            <w:r w:rsidRPr="008130EE">
              <w:rPr>
                <w:rFonts w:asciiTheme="minorHAnsi" w:hAnsiTheme="minorHAnsi" w:cstheme="minorHAnsi"/>
                <w:bCs/>
                <w:color w:val="000000" w:themeColor="text1"/>
                <w:sz w:val="24"/>
                <w:szCs w:val="24"/>
              </w:rPr>
              <w:t xml:space="preserve">ți în comisia de recepție a lucrărilor de </w:t>
            </w:r>
            <w:r w:rsidR="00044251" w:rsidRPr="008130EE">
              <w:rPr>
                <w:rFonts w:asciiTheme="minorHAnsi" w:hAnsiTheme="minorHAnsi" w:cstheme="minorHAnsi"/>
                <w:bCs/>
                <w:color w:val="000000" w:themeColor="text1"/>
                <w:sz w:val="24"/>
                <w:szCs w:val="24"/>
              </w:rPr>
              <w:t>execuție</w:t>
            </w:r>
            <w:r w:rsidR="009316B0" w:rsidRPr="008130EE">
              <w:rPr>
                <w:rFonts w:asciiTheme="minorHAnsi" w:hAnsiTheme="minorHAnsi" w:cstheme="minorHAnsi"/>
                <w:bCs/>
                <w:color w:val="000000" w:themeColor="text1"/>
                <w:sz w:val="24"/>
                <w:szCs w:val="24"/>
              </w:rPr>
              <w:t>, conform HG 273/1994 actualizată cu completările și modificările ulterioare</w:t>
            </w:r>
            <w:r w:rsidR="00044251" w:rsidRPr="008130EE">
              <w:rPr>
                <w:rFonts w:asciiTheme="minorHAnsi" w:hAnsiTheme="minorHAnsi" w:cstheme="minorHAnsi"/>
                <w:bCs/>
                <w:color w:val="000000" w:themeColor="text1"/>
                <w:sz w:val="24"/>
                <w:szCs w:val="24"/>
              </w:rPr>
              <w:t>;</w:t>
            </w:r>
          </w:p>
          <w:p w14:paraId="7E6C63B0" w14:textId="77777777" w:rsidR="00E43B95" w:rsidRPr="008130EE" w:rsidRDefault="00E43B95" w:rsidP="00E43B95">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-supervizează activitatea Partenerului 2 în vederea  respectării principiului DNSH – "Do no Significant Harm" în documentațiile de atribuire și pe perioada de execuție a lucrărilor;</w:t>
            </w:r>
          </w:p>
          <w:p w14:paraId="1F3942B0" w14:textId="77777777" w:rsidR="003845C6" w:rsidRPr="008130EE" w:rsidRDefault="00A211E6"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3845C6" w:rsidRPr="008130EE">
              <w:rPr>
                <w:rFonts w:asciiTheme="minorHAnsi" w:hAnsiTheme="minorHAnsi" w:cstheme="minorHAnsi"/>
                <w:bCs/>
                <w:color w:val="000000" w:themeColor="text1"/>
                <w:sz w:val="24"/>
                <w:szCs w:val="24"/>
              </w:rPr>
              <w:t>instrumentează și asigură toate fluxurile financiare ale proiectului;</w:t>
            </w:r>
          </w:p>
          <w:p w14:paraId="72C01534" w14:textId="77777777" w:rsidR="003845C6" w:rsidRPr="008130EE" w:rsidRDefault="00A211E6"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3845C6" w:rsidRPr="008130EE">
              <w:rPr>
                <w:rFonts w:asciiTheme="minorHAnsi" w:hAnsiTheme="minorHAnsi" w:cstheme="minorHAnsi"/>
                <w:bCs/>
                <w:color w:val="000000" w:themeColor="text1"/>
                <w:sz w:val="24"/>
                <w:szCs w:val="24"/>
              </w:rPr>
              <w:t>este responsabil cu transmiterea către MDLPA a cererilor de transfer/plată, împreună cu documentele justificative, rapoartele de progres etc., conform prevederilor contractuale și procedurale;</w:t>
            </w:r>
          </w:p>
          <w:p w14:paraId="4DFA5FBB" w14:textId="77777777" w:rsidR="003845C6" w:rsidRPr="008130EE" w:rsidRDefault="0067787E" w:rsidP="00BB7D7E">
            <w:pPr>
              <w:pStyle w:val="instruct"/>
              <w:jc w:val="both"/>
              <w:rPr>
                <w:rFonts w:asciiTheme="minorHAnsi" w:hAnsiTheme="minorHAnsi" w:cstheme="minorHAnsi"/>
                <w:bCs/>
                <w:color w:val="000000" w:themeColor="text1"/>
                <w:sz w:val="24"/>
                <w:szCs w:val="24"/>
              </w:rPr>
            </w:pPr>
            <w:r w:rsidRPr="008130EE">
              <w:rPr>
                <w:rFonts w:asciiTheme="minorHAnsi" w:hAnsiTheme="minorHAnsi" w:cstheme="minorHAnsi"/>
                <w:bCs/>
                <w:color w:val="000000" w:themeColor="text1"/>
                <w:sz w:val="24"/>
                <w:szCs w:val="24"/>
              </w:rPr>
              <w:t>-</w:t>
            </w:r>
            <w:r w:rsidR="003845C6" w:rsidRPr="008130EE">
              <w:rPr>
                <w:rFonts w:asciiTheme="minorHAnsi" w:hAnsiTheme="minorHAnsi" w:cstheme="minorHAnsi"/>
                <w:bCs/>
                <w:color w:val="000000" w:themeColor="text1"/>
                <w:sz w:val="24"/>
                <w:szCs w:val="24"/>
              </w:rPr>
              <w:t>are obligația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w:t>
            </w:r>
          </w:p>
          <w:p w14:paraId="19375BE2" w14:textId="77777777" w:rsidR="003845C6" w:rsidRPr="008130EE" w:rsidRDefault="003845C6" w:rsidP="00BB7D7E">
            <w:pPr>
              <w:pStyle w:val="instruct"/>
              <w:jc w:val="both"/>
              <w:rPr>
                <w:rFonts w:asciiTheme="minorHAnsi" w:hAnsiTheme="minorHAnsi" w:cstheme="minorHAnsi"/>
                <w:color w:val="000000" w:themeColor="text1"/>
                <w:sz w:val="24"/>
                <w:szCs w:val="24"/>
              </w:rPr>
            </w:pPr>
          </w:p>
        </w:tc>
      </w:tr>
      <w:tr w:rsidR="003845C6" w:rsidRPr="00CC3E22" w14:paraId="0582EB6C" w14:textId="77777777" w:rsidTr="00BB7D7E">
        <w:trPr>
          <w:trHeight w:val="427"/>
        </w:trPr>
        <w:tc>
          <w:tcPr>
            <w:tcW w:w="2541" w:type="dxa"/>
            <w:tcBorders>
              <w:top w:val="single" w:sz="4" w:space="0" w:color="808080"/>
              <w:left w:val="nil"/>
              <w:bottom w:val="single" w:sz="4" w:space="0" w:color="808080"/>
              <w:right w:val="nil"/>
            </w:tcBorders>
            <w:hideMark/>
          </w:tcPr>
          <w:p w14:paraId="74A93A64" w14:textId="77777777" w:rsidR="003845C6" w:rsidRPr="002551E4" w:rsidRDefault="003845C6" w:rsidP="00BB7D7E">
            <w:pPr>
              <w:rPr>
                <w:rFonts w:cstheme="minorHAnsi"/>
                <w:sz w:val="24"/>
                <w:szCs w:val="24"/>
                <w:lang w:val="ro-RO"/>
              </w:rPr>
            </w:pPr>
            <w:r w:rsidRPr="002551E4">
              <w:rPr>
                <w:rFonts w:cstheme="minorHAnsi"/>
                <w:sz w:val="24"/>
                <w:szCs w:val="24"/>
                <w:lang w:val="ro-RO"/>
              </w:rPr>
              <w:lastRenderedPageBreak/>
              <w:t>Partenerul 2 – Spitalul Clinic  Municipal de Urgență Timișoara</w:t>
            </w:r>
          </w:p>
        </w:tc>
        <w:tc>
          <w:tcPr>
            <w:tcW w:w="5473" w:type="dxa"/>
            <w:tcBorders>
              <w:top w:val="single" w:sz="4" w:space="0" w:color="808080"/>
              <w:left w:val="nil"/>
              <w:bottom w:val="single" w:sz="4" w:space="0" w:color="808080"/>
              <w:right w:val="nil"/>
            </w:tcBorders>
          </w:tcPr>
          <w:p w14:paraId="1B3206E4" w14:textId="77777777" w:rsidR="00822803" w:rsidRPr="002551E4" w:rsidRDefault="00822803" w:rsidP="00822803">
            <w:pPr>
              <w:jc w:val="both"/>
              <w:rPr>
                <w:rFonts w:cstheme="minorHAnsi"/>
                <w:bCs/>
                <w:i/>
                <w:iCs/>
                <w:color w:val="000000" w:themeColor="text1"/>
                <w:sz w:val="24"/>
                <w:szCs w:val="24"/>
                <w:lang w:val="ro-RO"/>
              </w:rPr>
            </w:pPr>
            <w:r w:rsidRPr="00946CE5">
              <w:rPr>
                <w:rFonts w:cstheme="minorHAnsi"/>
                <w:bCs/>
                <w:i/>
                <w:iCs/>
                <w:color w:val="000000" w:themeColor="text1"/>
                <w:sz w:val="24"/>
                <w:szCs w:val="24"/>
                <w:lang w:val="ro-RO"/>
              </w:rPr>
              <w:t xml:space="preserve">-pune la dispoziția liderului de proiect documentele și informațiile necesare depunerii cererii de finanțare. În acest sens, transmite Liderului de proiect expertiza tehnică și auditul </w:t>
            </w:r>
            <w:r w:rsidRPr="00511A41">
              <w:rPr>
                <w:rFonts w:cstheme="minorHAnsi"/>
                <w:bCs/>
                <w:i/>
                <w:iCs/>
                <w:color w:val="000000" w:themeColor="text1"/>
                <w:sz w:val="24"/>
                <w:szCs w:val="24"/>
                <w:lang w:val="ro-RO"/>
              </w:rPr>
              <w:t>energetic</w:t>
            </w:r>
            <w:r w:rsidRPr="00946CE5">
              <w:rPr>
                <w:rFonts w:cstheme="minorHAnsi"/>
                <w:bCs/>
                <w:i/>
                <w:iCs/>
                <w:color w:val="000000" w:themeColor="text1"/>
                <w:sz w:val="24"/>
                <w:szCs w:val="24"/>
                <w:lang w:val="ro-RO"/>
              </w:rPr>
              <w:t xml:space="preserve"> necesare</w:t>
            </w:r>
            <w:r w:rsidR="00DF7079" w:rsidRPr="00946CE5">
              <w:rPr>
                <w:rFonts w:cstheme="minorHAnsi"/>
                <w:bCs/>
                <w:i/>
                <w:iCs/>
                <w:color w:val="000000" w:themeColor="text1"/>
                <w:sz w:val="24"/>
                <w:szCs w:val="24"/>
                <w:lang w:val="ro-RO"/>
              </w:rPr>
              <w:t xml:space="preserve"> </w:t>
            </w:r>
            <w:r w:rsidR="00E43B95" w:rsidRPr="00946CE5">
              <w:rPr>
                <w:rFonts w:cstheme="minorHAnsi"/>
                <w:bCs/>
                <w:i/>
                <w:iCs/>
                <w:color w:val="000000" w:themeColor="text1"/>
                <w:sz w:val="24"/>
                <w:szCs w:val="24"/>
                <w:lang w:val="ro-RO"/>
              </w:rPr>
              <w:t>depunerii proiectului</w:t>
            </w:r>
            <w:r w:rsidRPr="00946CE5">
              <w:rPr>
                <w:rFonts w:cstheme="minorHAnsi"/>
                <w:bCs/>
                <w:i/>
                <w:iCs/>
                <w:color w:val="000000" w:themeColor="text1"/>
                <w:sz w:val="24"/>
                <w:szCs w:val="24"/>
                <w:lang w:val="ro-RO"/>
              </w:rPr>
              <w:t>;</w:t>
            </w:r>
          </w:p>
          <w:p w14:paraId="693F1658" w14:textId="4F90423F" w:rsidR="00822803" w:rsidRDefault="00822803" w:rsidP="00822803">
            <w:pPr>
              <w:jc w:val="both"/>
              <w:rPr>
                <w:rFonts w:cstheme="minorHAnsi"/>
                <w:bCs/>
                <w:i/>
                <w:iCs/>
                <w:color w:val="000000" w:themeColor="text1"/>
                <w:sz w:val="24"/>
                <w:szCs w:val="24"/>
                <w:lang w:val="ro-RO"/>
              </w:rPr>
            </w:pPr>
            <w:r w:rsidRPr="002551E4">
              <w:rPr>
                <w:rFonts w:cstheme="minorHAnsi"/>
                <w:bCs/>
                <w:i/>
                <w:iCs/>
                <w:color w:val="000000" w:themeColor="text1"/>
                <w:sz w:val="24"/>
                <w:szCs w:val="24"/>
                <w:lang w:val="ro-RO"/>
              </w:rPr>
              <w:t>-asigură sprijin logistic și cu resurse umane pentru implementarea proiectului;</w:t>
            </w:r>
          </w:p>
          <w:p w14:paraId="1DFBE91C" w14:textId="1840175D" w:rsidR="00F45CAE" w:rsidRPr="002551E4" w:rsidRDefault="007B7A72" w:rsidP="00822803">
            <w:pPr>
              <w:jc w:val="both"/>
              <w:rPr>
                <w:rFonts w:cstheme="minorHAnsi"/>
                <w:bCs/>
                <w:i/>
                <w:iCs/>
                <w:color w:val="000000" w:themeColor="text1"/>
                <w:sz w:val="24"/>
                <w:szCs w:val="24"/>
                <w:lang w:val="ro-RO"/>
              </w:rPr>
            </w:pPr>
            <w:r>
              <w:rPr>
                <w:rFonts w:cstheme="minorHAnsi"/>
                <w:bCs/>
                <w:i/>
                <w:iCs/>
                <w:color w:val="000000" w:themeColor="text1"/>
                <w:sz w:val="24"/>
                <w:szCs w:val="24"/>
                <w:lang w:val="ro-RO"/>
              </w:rPr>
              <w:t>- asigură, prin personalul echipei de proiect, implementarea și monitorizarea contractelor de lucrări/servicii/furnizare încheiate, desfășurând următoarele activități: verificare situații de lucrări/facturilor emise pentru prestarea serviciilor/furnizării produselor și aplicarea vizei de bun de plată dacă acestea corespund prevederilor contractului și situației din teren</w:t>
            </w:r>
            <w:r w:rsidR="00F45CAE">
              <w:rPr>
                <w:rFonts w:cstheme="minorHAnsi"/>
                <w:bCs/>
                <w:i/>
                <w:iCs/>
                <w:color w:val="000000" w:themeColor="text1"/>
                <w:sz w:val="24"/>
                <w:szCs w:val="24"/>
                <w:lang w:val="ro-RO"/>
              </w:rPr>
              <w:t>;</w:t>
            </w:r>
          </w:p>
          <w:p w14:paraId="34490CAE" w14:textId="77777777" w:rsidR="003845C6" w:rsidRPr="002551E4" w:rsidRDefault="0067787E" w:rsidP="00BB7D7E">
            <w:pPr>
              <w:jc w:val="both"/>
              <w:rPr>
                <w:rFonts w:cstheme="minorHAnsi"/>
                <w:bCs/>
                <w:i/>
                <w:iCs/>
                <w:color w:val="000000" w:themeColor="text1"/>
                <w:sz w:val="24"/>
                <w:szCs w:val="24"/>
                <w:lang w:val="ro-RO"/>
              </w:rPr>
            </w:pPr>
            <w:r w:rsidRPr="002551E4">
              <w:rPr>
                <w:rFonts w:cstheme="minorHAnsi"/>
                <w:bCs/>
                <w:i/>
                <w:iCs/>
                <w:color w:val="000000" w:themeColor="text1"/>
                <w:sz w:val="24"/>
                <w:szCs w:val="24"/>
                <w:lang w:val="ro-RO"/>
              </w:rPr>
              <w:t>-</w:t>
            </w:r>
            <w:r w:rsidR="003845C6" w:rsidRPr="002551E4">
              <w:rPr>
                <w:rFonts w:cstheme="minorHAnsi"/>
                <w:bCs/>
                <w:i/>
                <w:iCs/>
                <w:color w:val="000000" w:themeColor="text1"/>
                <w:sz w:val="24"/>
                <w:szCs w:val="24"/>
                <w:lang w:val="ro-RO"/>
              </w:rPr>
              <w:t>are dreptul să fie consultat cu regularitate de către liderul de parteneriat, să fie informat despre progresul în implementarea proiectului şi să i se furnizeze de către liderul de parteneriat, la cerere, copii ale rapoartelor de progres şi financiare</w:t>
            </w:r>
            <w:r w:rsidR="008D1B57" w:rsidRPr="002551E4">
              <w:rPr>
                <w:rFonts w:cstheme="minorHAnsi"/>
                <w:bCs/>
                <w:i/>
                <w:iCs/>
                <w:color w:val="000000" w:themeColor="text1"/>
                <w:sz w:val="24"/>
                <w:szCs w:val="24"/>
                <w:lang w:val="ro-RO"/>
              </w:rPr>
              <w:t>;</w:t>
            </w:r>
          </w:p>
          <w:p w14:paraId="71783976" w14:textId="77777777" w:rsidR="009316B0" w:rsidRPr="002551E4" w:rsidRDefault="009316B0" w:rsidP="009316B0">
            <w:pPr>
              <w:jc w:val="both"/>
              <w:rPr>
                <w:rFonts w:cstheme="minorHAnsi"/>
                <w:bCs/>
                <w:i/>
                <w:iCs/>
                <w:color w:val="000000" w:themeColor="text1"/>
                <w:sz w:val="24"/>
                <w:szCs w:val="24"/>
                <w:lang w:val="ro-RO"/>
              </w:rPr>
            </w:pPr>
            <w:r w:rsidRPr="002551E4">
              <w:rPr>
                <w:rFonts w:cstheme="minorHAnsi"/>
                <w:bCs/>
                <w:i/>
                <w:iCs/>
                <w:color w:val="000000" w:themeColor="text1"/>
                <w:sz w:val="24"/>
                <w:szCs w:val="24"/>
                <w:lang w:val="ro-RO"/>
              </w:rPr>
              <w:t>-organizează procedurile de achiziție a contractelor de proiectare – DALI+PT, lucrări, dirigenție de șantier și informează finanțatorul și liderul de parteneriat despre progresul în implementare</w:t>
            </w:r>
            <w:r w:rsidR="00C15240" w:rsidRPr="002551E4">
              <w:rPr>
                <w:rFonts w:cstheme="minorHAnsi"/>
                <w:bCs/>
                <w:i/>
                <w:iCs/>
                <w:color w:val="000000" w:themeColor="text1"/>
                <w:sz w:val="24"/>
                <w:szCs w:val="24"/>
                <w:lang w:val="ro-RO"/>
              </w:rPr>
              <w:t>a acestor activități</w:t>
            </w:r>
            <w:r w:rsidRPr="002551E4">
              <w:rPr>
                <w:rFonts w:cstheme="minorHAnsi"/>
                <w:bCs/>
                <w:i/>
                <w:iCs/>
                <w:color w:val="000000" w:themeColor="text1"/>
                <w:sz w:val="24"/>
                <w:szCs w:val="24"/>
                <w:lang w:val="ro-RO"/>
              </w:rPr>
              <w:t>;</w:t>
            </w:r>
          </w:p>
          <w:p w14:paraId="2C41644C" w14:textId="77777777" w:rsidR="004D2521" w:rsidRPr="002551E4" w:rsidRDefault="004D2521" w:rsidP="004D2521">
            <w:pPr>
              <w:pStyle w:val="instruct"/>
              <w:jc w:val="both"/>
              <w:rPr>
                <w:rFonts w:asciiTheme="minorHAnsi" w:hAnsiTheme="minorHAnsi" w:cstheme="minorHAnsi"/>
                <w:bCs/>
                <w:color w:val="000000" w:themeColor="text1"/>
                <w:sz w:val="24"/>
                <w:szCs w:val="24"/>
              </w:rPr>
            </w:pPr>
            <w:r w:rsidRPr="002551E4">
              <w:rPr>
                <w:rFonts w:asciiTheme="minorHAnsi" w:hAnsiTheme="minorHAnsi" w:cstheme="minorHAnsi"/>
                <w:bCs/>
                <w:color w:val="000000" w:themeColor="text1"/>
                <w:sz w:val="24"/>
                <w:szCs w:val="24"/>
              </w:rPr>
              <w:t>-transmite spre verificare Liderului de parteneriat documentațiile de proiectare elaborate în vederea  supunerii spre aprobare în CTE și în plenul Consiliului Local a documentațiilor tehnico-economice cu indicatorii tehnico-economici aferenți, conform HG nr.907/2016;</w:t>
            </w:r>
          </w:p>
          <w:p w14:paraId="63B177F9" w14:textId="77777777" w:rsidR="00934BC4" w:rsidRPr="002551E4" w:rsidRDefault="00934BC4" w:rsidP="004D2521">
            <w:pPr>
              <w:pStyle w:val="instruct"/>
              <w:jc w:val="both"/>
              <w:rPr>
                <w:rFonts w:asciiTheme="minorHAnsi" w:hAnsiTheme="minorHAnsi" w:cstheme="minorHAnsi"/>
                <w:bCs/>
                <w:color w:val="000000" w:themeColor="text1"/>
                <w:sz w:val="24"/>
                <w:szCs w:val="24"/>
              </w:rPr>
            </w:pPr>
          </w:p>
          <w:p w14:paraId="2A54666C" w14:textId="77777777" w:rsidR="00934BC4" w:rsidRPr="002551E4" w:rsidRDefault="00934BC4" w:rsidP="00934BC4">
            <w:pPr>
              <w:pStyle w:val="instruct"/>
              <w:jc w:val="both"/>
              <w:rPr>
                <w:rFonts w:asciiTheme="minorHAnsi" w:hAnsiTheme="minorHAnsi" w:cstheme="minorHAnsi"/>
                <w:bCs/>
                <w:color w:val="000000" w:themeColor="text1"/>
                <w:sz w:val="24"/>
                <w:szCs w:val="24"/>
              </w:rPr>
            </w:pPr>
            <w:r w:rsidRPr="002551E4">
              <w:rPr>
                <w:rFonts w:asciiTheme="minorHAnsi" w:hAnsiTheme="minorHAnsi" w:cstheme="minorHAnsi"/>
                <w:bCs/>
                <w:color w:val="000000" w:themeColor="text1"/>
                <w:sz w:val="24"/>
                <w:szCs w:val="24"/>
              </w:rPr>
              <w:t>-se asigură de respectarea principiului DNSH – "Do no Significant Harm" în toate documentațiile de atribuire și pe perioada de execuție a lucrărilor;</w:t>
            </w:r>
          </w:p>
          <w:p w14:paraId="02EA0458" w14:textId="77777777" w:rsidR="00934BC4" w:rsidRPr="002551E4" w:rsidRDefault="00934BC4" w:rsidP="004D2521">
            <w:pPr>
              <w:pStyle w:val="instruct"/>
              <w:jc w:val="both"/>
              <w:rPr>
                <w:rFonts w:asciiTheme="minorHAnsi" w:hAnsiTheme="minorHAnsi" w:cstheme="minorHAnsi"/>
                <w:bCs/>
                <w:color w:val="000000" w:themeColor="text1"/>
                <w:sz w:val="24"/>
                <w:szCs w:val="24"/>
              </w:rPr>
            </w:pPr>
          </w:p>
          <w:p w14:paraId="66B565E7" w14:textId="77777777" w:rsidR="00934BC4" w:rsidRPr="002551E4" w:rsidRDefault="00934BC4" w:rsidP="00934BC4">
            <w:pPr>
              <w:jc w:val="both"/>
              <w:rPr>
                <w:rFonts w:cstheme="minorHAnsi"/>
                <w:bCs/>
                <w:i/>
                <w:iCs/>
                <w:color w:val="000000" w:themeColor="text1"/>
                <w:sz w:val="24"/>
                <w:szCs w:val="24"/>
                <w:lang w:val="ro-RO"/>
              </w:rPr>
            </w:pPr>
            <w:r w:rsidRPr="002551E4">
              <w:rPr>
                <w:rFonts w:cstheme="minorHAnsi"/>
                <w:bCs/>
                <w:i/>
                <w:iCs/>
                <w:color w:val="000000" w:themeColor="text1"/>
                <w:sz w:val="24"/>
                <w:szCs w:val="24"/>
                <w:lang w:val="ro-RO"/>
              </w:rPr>
              <w:t xml:space="preserve">-eliberează din timp spațiile necesare asigurării intervenției asupra clădirii, pregătind spațiul necesar execuției lucrărilor, dar și a activităților necesare </w:t>
            </w:r>
            <w:r w:rsidRPr="002551E4">
              <w:rPr>
                <w:rFonts w:cstheme="minorHAnsi"/>
                <w:bCs/>
                <w:i/>
                <w:iCs/>
                <w:color w:val="000000" w:themeColor="text1"/>
                <w:sz w:val="24"/>
                <w:szCs w:val="24"/>
                <w:lang w:val="ro-RO"/>
              </w:rPr>
              <w:lastRenderedPageBreak/>
              <w:t xml:space="preserve">continuării actului medical în condiții și parametrii normali; </w:t>
            </w:r>
          </w:p>
          <w:p w14:paraId="58134921" w14:textId="77777777" w:rsidR="009316B0" w:rsidRPr="002551E4" w:rsidRDefault="009316B0" w:rsidP="009316B0">
            <w:pPr>
              <w:pStyle w:val="instruct"/>
              <w:jc w:val="both"/>
              <w:rPr>
                <w:rFonts w:asciiTheme="minorHAnsi" w:hAnsiTheme="minorHAnsi" w:cstheme="minorHAnsi"/>
                <w:bCs/>
                <w:color w:val="000000" w:themeColor="text1"/>
                <w:sz w:val="24"/>
                <w:szCs w:val="24"/>
              </w:rPr>
            </w:pPr>
            <w:r w:rsidRPr="002551E4">
              <w:rPr>
                <w:rFonts w:asciiTheme="minorHAnsi" w:hAnsiTheme="minorHAnsi" w:cstheme="minorHAnsi"/>
                <w:bCs/>
                <w:color w:val="000000" w:themeColor="text1"/>
                <w:sz w:val="24"/>
                <w:szCs w:val="24"/>
              </w:rPr>
              <w:t>-</w:t>
            </w:r>
            <w:r w:rsidR="00822803" w:rsidRPr="002551E4">
              <w:rPr>
                <w:rFonts w:asciiTheme="minorHAnsi" w:hAnsiTheme="minorHAnsi" w:cstheme="minorHAnsi"/>
                <w:bCs/>
                <w:color w:val="000000" w:themeColor="text1"/>
                <w:sz w:val="24"/>
                <w:szCs w:val="24"/>
              </w:rPr>
              <w:t xml:space="preserve">se asigură de derularea </w:t>
            </w:r>
            <w:r w:rsidRPr="002551E4">
              <w:rPr>
                <w:rFonts w:asciiTheme="minorHAnsi" w:hAnsiTheme="minorHAnsi" w:cstheme="minorHAnsi"/>
                <w:bCs/>
                <w:color w:val="000000" w:themeColor="text1"/>
                <w:sz w:val="24"/>
                <w:szCs w:val="24"/>
              </w:rPr>
              <w:t>procesul</w:t>
            </w:r>
            <w:r w:rsidR="00822803" w:rsidRPr="002551E4">
              <w:rPr>
                <w:rFonts w:asciiTheme="minorHAnsi" w:hAnsiTheme="minorHAnsi" w:cstheme="minorHAnsi"/>
                <w:bCs/>
                <w:color w:val="000000" w:themeColor="text1"/>
                <w:sz w:val="24"/>
                <w:szCs w:val="24"/>
              </w:rPr>
              <w:t>ui</w:t>
            </w:r>
            <w:r w:rsidRPr="002551E4">
              <w:rPr>
                <w:rFonts w:asciiTheme="minorHAnsi" w:hAnsiTheme="minorHAnsi" w:cstheme="minorHAnsi"/>
                <w:bCs/>
                <w:color w:val="000000" w:themeColor="text1"/>
                <w:sz w:val="24"/>
                <w:szCs w:val="24"/>
              </w:rPr>
              <w:t xml:space="preserve"> de constituire a comisiei de recepție a lucrărilor de execuție, conform HG 273/1994 actualizată cu completările și modificările ulterioare;</w:t>
            </w:r>
          </w:p>
          <w:p w14:paraId="76E94B48" w14:textId="77777777" w:rsidR="00934BC4" w:rsidRPr="002551E4" w:rsidRDefault="00934BC4" w:rsidP="009316B0">
            <w:pPr>
              <w:pStyle w:val="instruct"/>
              <w:jc w:val="both"/>
              <w:rPr>
                <w:rFonts w:asciiTheme="minorHAnsi" w:hAnsiTheme="minorHAnsi" w:cstheme="minorHAnsi"/>
                <w:bCs/>
                <w:color w:val="000000" w:themeColor="text1"/>
                <w:sz w:val="24"/>
                <w:szCs w:val="24"/>
              </w:rPr>
            </w:pPr>
          </w:p>
          <w:p w14:paraId="6EF9F041" w14:textId="77777777" w:rsidR="00CC3E22" w:rsidRPr="002551E4" w:rsidRDefault="00CC3E22" w:rsidP="00264C36">
            <w:pPr>
              <w:pStyle w:val="instruct"/>
              <w:jc w:val="both"/>
              <w:rPr>
                <w:rFonts w:cstheme="minorHAnsi"/>
                <w:i w:val="0"/>
                <w:iCs w:val="0"/>
                <w:color w:val="000000" w:themeColor="text1"/>
                <w:sz w:val="24"/>
                <w:szCs w:val="24"/>
              </w:rPr>
            </w:pPr>
            <w:r w:rsidRPr="002551E4">
              <w:rPr>
                <w:rFonts w:asciiTheme="minorHAnsi" w:hAnsiTheme="minorHAnsi" w:cstheme="minorHAnsi"/>
                <w:bCs/>
                <w:color w:val="000000" w:themeColor="text1"/>
                <w:sz w:val="24"/>
                <w:szCs w:val="24"/>
              </w:rPr>
              <w:t>-are obligația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w:t>
            </w:r>
          </w:p>
        </w:tc>
      </w:tr>
    </w:tbl>
    <w:p w14:paraId="0A8E40D1" w14:textId="77777777" w:rsidR="004C3980" w:rsidRPr="00CC3E22" w:rsidRDefault="004C3980" w:rsidP="004A5BE3">
      <w:pPr>
        <w:ind w:left="284" w:right="90"/>
        <w:rPr>
          <w:rFonts w:cstheme="minorHAnsi"/>
          <w:sz w:val="24"/>
          <w:szCs w:val="24"/>
          <w:lang w:val="ro-RO"/>
        </w:rPr>
      </w:pPr>
    </w:p>
    <w:p w14:paraId="0E593658" w14:textId="77777777" w:rsidR="003845C6" w:rsidRPr="00CC3E22" w:rsidRDefault="003845C6" w:rsidP="003845C6">
      <w:pPr>
        <w:pStyle w:val="Heading5"/>
        <w:numPr>
          <w:ilvl w:val="0"/>
          <w:numId w:val="0"/>
        </w:numPr>
        <w:ind w:left="576"/>
        <w:rPr>
          <w:rFonts w:asciiTheme="minorHAnsi" w:hAnsiTheme="minorHAnsi" w:cstheme="minorHAnsi"/>
          <w:sz w:val="24"/>
          <w:lang w:val="ro-RO"/>
        </w:rPr>
      </w:pPr>
    </w:p>
    <w:p w14:paraId="0F868C16" w14:textId="77777777" w:rsidR="003845C6" w:rsidRPr="00CC3E22" w:rsidRDefault="003845C6" w:rsidP="007D4A21">
      <w:pPr>
        <w:pStyle w:val="Heading5"/>
        <w:numPr>
          <w:ilvl w:val="1"/>
          <w:numId w:val="1"/>
        </w:numPr>
        <w:jc w:val="both"/>
        <w:rPr>
          <w:rFonts w:asciiTheme="minorHAnsi" w:hAnsiTheme="minorHAnsi" w:cstheme="minorHAnsi"/>
          <w:sz w:val="24"/>
          <w:lang w:val="ro-RO"/>
        </w:rPr>
      </w:pPr>
      <w:r w:rsidRPr="00CC3E22">
        <w:rPr>
          <w:rFonts w:asciiTheme="minorHAnsi" w:hAnsiTheme="minorHAnsi" w:cstheme="minorHAnsi"/>
          <w:sz w:val="24"/>
          <w:lang w:val="ro-RO"/>
        </w:rPr>
        <w:t>Plăţile</w:t>
      </w:r>
    </w:p>
    <w:p w14:paraId="37B8F1B9" w14:textId="77777777" w:rsidR="003845C6" w:rsidRPr="00CC3E22" w:rsidRDefault="003845C6" w:rsidP="007D4A21">
      <w:pPr>
        <w:jc w:val="both"/>
        <w:rPr>
          <w:rFonts w:cstheme="minorHAnsi"/>
          <w:sz w:val="24"/>
          <w:szCs w:val="24"/>
          <w:lang w:val="ro-RO"/>
        </w:rPr>
      </w:pPr>
      <w:r w:rsidRPr="00CC3E22">
        <w:rPr>
          <w:rFonts w:cstheme="minorHAnsi"/>
          <w:sz w:val="24"/>
          <w:szCs w:val="24"/>
          <w:lang w:val="ro-RO"/>
        </w:rPr>
        <w:t>Responsabilitățile privind derularea fluxurilor financiare se vor realiza în conformitate cu prevederile Ordonanţei de urgenţă a Guvernului nr. 124/2021 și ale Normelor metodologice de aplicare a prevederilor Ordonanţei de urgenţă a Guvernului nr. 124/2021, aprobate prin HG nr.209/2022. Ȋn acest sens:</w:t>
      </w:r>
    </w:p>
    <w:p w14:paraId="4D1E15DB" w14:textId="77777777" w:rsidR="003845C6" w:rsidRPr="00CC3E22" w:rsidRDefault="003845C6" w:rsidP="007D4A21">
      <w:pPr>
        <w:jc w:val="both"/>
        <w:rPr>
          <w:rFonts w:cstheme="minorHAnsi"/>
          <w:sz w:val="24"/>
          <w:szCs w:val="24"/>
          <w:lang w:val="ro-RO"/>
        </w:rPr>
      </w:pPr>
      <w:r w:rsidRPr="00CC3E22">
        <w:rPr>
          <w:rFonts w:cstheme="minorHAnsi"/>
          <w:sz w:val="24"/>
          <w:szCs w:val="24"/>
          <w:lang w:val="ro-RO"/>
        </w:rPr>
        <w:t>a). Liderul de parteneriat asigură prin contabilitatea proprie toate fluxurile financiare cu  respectarea și aplicarea legislației specifice;</w:t>
      </w:r>
    </w:p>
    <w:p w14:paraId="16394F9F" w14:textId="77777777" w:rsidR="003845C6" w:rsidRPr="00CC3E22" w:rsidRDefault="003845C6" w:rsidP="007D4A21">
      <w:pPr>
        <w:jc w:val="both"/>
        <w:rPr>
          <w:rFonts w:cstheme="minorHAnsi"/>
          <w:sz w:val="24"/>
          <w:szCs w:val="24"/>
          <w:lang w:val="ro-RO"/>
        </w:rPr>
      </w:pPr>
      <w:r w:rsidRPr="00CC3E22">
        <w:rPr>
          <w:rFonts w:cstheme="minorHAnsi"/>
          <w:sz w:val="24"/>
          <w:szCs w:val="24"/>
          <w:lang w:val="ro-RO"/>
        </w:rPr>
        <w:t>b). Liderul de parteneriat dispune asupra tuturor fondurilor care sunt prevăzute în contractul de finanțare;</w:t>
      </w:r>
    </w:p>
    <w:p w14:paraId="2FB0512B" w14:textId="77777777" w:rsidR="003845C6" w:rsidRPr="00CC3E22" w:rsidRDefault="003845C6" w:rsidP="007D4A21">
      <w:pPr>
        <w:jc w:val="both"/>
        <w:rPr>
          <w:rFonts w:cstheme="minorHAnsi"/>
          <w:sz w:val="24"/>
          <w:szCs w:val="24"/>
          <w:lang w:val="ro-RO"/>
        </w:rPr>
      </w:pPr>
      <w:r w:rsidRPr="00CC3E22">
        <w:rPr>
          <w:rFonts w:cstheme="minorHAnsi"/>
          <w:sz w:val="24"/>
          <w:szCs w:val="24"/>
          <w:lang w:val="ro-RO"/>
        </w:rPr>
        <w:t>c). Asupra</w:t>
      </w:r>
      <w:r w:rsidR="00CB6BBB" w:rsidRPr="00CC3E22">
        <w:rPr>
          <w:rFonts w:cstheme="minorHAnsi"/>
          <w:sz w:val="24"/>
          <w:szCs w:val="24"/>
          <w:lang w:val="ro-RO"/>
        </w:rPr>
        <w:t xml:space="preserve"> cotelor prealocate partenerului</w:t>
      </w:r>
      <w:r w:rsidRPr="00CC3E22">
        <w:rPr>
          <w:rFonts w:cstheme="minorHAnsi"/>
          <w:sz w:val="24"/>
          <w:szCs w:val="24"/>
          <w:lang w:val="ro-RO"/>
        </w:rPr>
        <w:t xml:space="preserve"> 2, liderul de parteneriat dispune doar după consultarea prealabilă a partener</w:t>
      </w:r>
      <w:r w:rsidR="00CB6BBB" w:rsidRPr="00CC3E22">
        <w:rPr>
          <w:rFonts w:cstheme="minorHAnsi"/>
          <w:sz w:val="24"/>
          <w:szCs w:val="24"/>
          <w:lang w:val="ro-RO"/>
        </w:rPr>
        <w:t>ului</w:t>
      </w:r>
      <w:r w:rsidRPr="00CC3E22">
        <w:rPr>
          <w:rFonts w:cstheme="minorHAnsi"/>
          <w:sz w:val="24"/>
          <w:szCs w:val="24"/>
          <w:lang w:val="ro-RO"/>
        </w:rPr>
        <w:t>;</w:t>
      </w:r>
    </w:p>
    <w:p w14:paraId="1A26A043" w14:textId="77777777" w:rsidR="003845C6" w:rsidRPr="00CC3E22" w:rsidRDefault="003845C6" w:rsidP="007D4A21">
      <w:pPr>
        <w:jc w:val="both"/>
        <w:rPr>
          <w:rFonts w:cstheme="minorHAnsi"/>
          <w:sz w:val="24"/>
          <w:szCs w:val="24"/>
          <w:lang w:val="ro-RO"/>
        </w:rPr>
      </w:pPr>
      <w:r w:rsidRPr="00CC3E22">
        <w:rPr>
          <w:rFonts w:cstheme="minorHAnsi"/>
          <w:sz w:val="24"/>
          <w:szCs w:val="24"/>
          <w:lang w:val="ro-RO"/>
        </w:rPr>
        <w:t>e</w:t>
      </w:r>
      <w:r w:rsidR="00CB6BBB" w:rsidRPr="00CC3E22">
        <w:rPr>
          <w:rFonts w:cstheme="minorHAnsi"/>
          <w:sz w:val="24"/>
          <w:szCs w:val="24"/>
          <w:lang w:val="ro-RO"/>
        </w:rPr>
        <w:t xml:space="preserve">). Partenerul 2 </w:t>
      </w:r>
      <w:r w:rsidRPr="00CC3E22">
        <w:rPr>
          <w:rFonts w:cstheme="minorHAnsi"/>
          <w:sz w:val="24"/>
          <w:szCs w:val="24"/>
          <w:lang w:val="ro-RO"/>
        </w:rPr>
        <w:t xml:space="preserve"> asigură sprijin logistic și cu resurse umane la cererea liderului de parteneriat;</w:t>
      </w:r>
    </w:p>
    <w:p w14:paraId="56DEE24F" w14:textId="77777777" w:rsidR="003845C6" w:rsidRPr="00CC3E22" w:rsidRDefault="003845C6" w:rsidP="007D4A21">
      <w:pPr>
        <w:jc w:val="both"/>
        <w:rPr>
          <w:rFonts w:cstheme="minorHAnsi"/>
          <w:sz w:val="24"/>
          <w:szCs w:val="24"/>
          <w:lang w:val="ro-RO"/>
        </w:rPr>
      </w:pPr>
      <w:r w:rsidRPr="00CC3E22">
        <w:rPr>
          <w:rFonts w:cstheme="minorHAnsi"/>
          <w:sz w:val="24"/>
          <w:szCs w:val="24"/>
          <w:lang w:val="ro-RO"/>
        </w:rPr>
        <w:t xml:space="preserve">f). </w:t>
      </w:r>
      <w:r w:rsidR="00CB6BBB" w:rsidRPr="00CC3E22">
        <w:rPr>
          <w:rFonts w:cstheme="minorHAnsi"/>
          <w:sz w:val="24"/>
          <w:szCs w:val="24"/>
          <w:lang w:val="ro-RO"/>
        </w:rPr>
        <w:t>Partenerul</w:t>
      </w:r>
      <w:r w:rsidRPr="00CC3E22">
        <w:rPr>
          <w:rFonts w:cstheme="minorHAnsi"/>
          <w:sz w:val="24"/>
          <w:szCs w:val="24"/>
          <w:lang w:val="ro-RO"/>
        </w:rPr>
        <w:t xml:space="preserve"> 2asigură preluarea în evidența financiar – contabilă a bunurilor transferate de liderul de parteneriat și preia toate obligațiile din perioada de monitorizare post implementare </w:t>
      </w:r>
      <w:r w:rsidR="00CE296A" w:rsidRPr="00CC3E22">
        <w:rPr>
          <w:rFonts w:cstheme="minorHAnsi"/>
          <w:sz w:val="24"/>
          <w:szCs w:val="24"/>
          <w:lang w:val="ro-RO"/>
        </w:rPr>
        <w:t>.</w:t>
      </w:r>
    </w:p>
    <w:p w14:paraId="3F9CE4D7" w14:textId="77777777" w:rsidR="007D4A21" w:rsidRPr="00CC3E22" w:rsidRDefault="007D4A21" w:rsidP="007D4A21">
      <w:pPr>
        <w:jc w:val="both"/>
        <w:rPr>
          <w:rFonts w:cstheme="minorHAnsi"/>
          <w:sz w:val="24"/>
          <w:szCs w:val="24"/>
          <w:lang w:val="ro-RO"/>
        </w:rPr>
      </w:pPr>
    </w:p>
    <w:p w14:paraId="0103D46A" w14:textId="77777777" w:rsidR="003845C6" w:rsidRPr="00CC3E22" w:rsidRDefault="003845C6" w:rsidP="0067787E">
      <w:pPr>
        <w:pStyle w:val="Heading5"/>
        <w:numPr>
          <w:ilvl w:val="0"/>
          <w:numId w:val="9"/>
        </w:numPr>
        <w:ind w:left="284" w:hanging="7"/>
        <w:jc w:val="both"/>
        <w:rPr>
          <w:rFonts w:asciiTheme="minorHAnsi" w:hAnsiTheme="minorHAnsi" w:cstheme="minorHAnsi"/>
          <w:sz w:val="24"/>
          <w:lang w:val="ro-RO"/>
        </w:rPr>
      </w:pPr>
      <w:r w:rsidRPr="00CC3E22">
        <w:rPr>
          <w:rFonts w:asciiTheme="minorHAnsi" w:hAnsiTheme="minorHAnsi" w:cstheme="minorHAnsi"/>
          <w:sz w:val="24"/>
          <w:lang w:val="ro-RO"/>
        </w:rPr>
        <w:lastRenderedPageBreak/>
        <w:t>Perioada de valabilitate a acordului de parteneriat</w:t>
      </w:r>
    </w:p>
    <w:p w14:paraId="0AF8A4DA" w14:textId="77777777" w:rsidR="003845C6" w:rsidRPr="00CC3E22" w:rsidRDefault="003845C6" w:rsidP="007D4A21">
      <w:pPr>
        <w:pStyle w:val="Heading5"/>
        <w:numPr>
          <w:ilvl w:val="2"/>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Perioada de valabilitate a acordului începe la data semnării prezentului Acord</w:t>
      </w:r>
      <w:r w:rsidRPr="00CC3E22">
        <w:rPr>
          <w:rFonts w:asciiTheme="minorHAnsi" w:hAnsiTheme="minorHAnsi" w:cstheme="minorHAnsi"/>
          <w:sz w:val="24"/>
          <w:lang w:val="ro-RO"/>
        </w:rPr>
        <w:t xml:space="preserve"> </w:t>
      </w:r>
      <w:r w:rsidRPr="00CC3E22">
        <w:rPr>
          <w:rFonts w:asciiTheme="minorHAnsi" w:hAnsiTheme="minorHAnsi" w:cstheme="minorHAnsi"/>
          <w:b w:val="0"/>
          <w:bCs w:val="0"/>
          <w:sz w:val="24"/>
          <w:lang w:val="ro-RO"/>
        </w:rPr>
        <w:t xml:space="preserve">și încetează la data la care </w:t>
      </w:r>
      <w:r w:rsidRPr="00CC3E22">
        <w:rPr>
          <w:rFonts w:asciiTheme="minorHAnsi" w:hAnsiTheme="minorHAnsi" w:cstheme="minorHAnsi"/>
          <w:b w:val="0"/>
          <w:bCs w:val="0"/>
          <w:sz w:val="24"/>
          <w:lang w:val="ro-RO"/>
        </w:rPr>
        <w:tab/>
        <w:t xml:space="preserve">Contractul de Finanțare aferent proiectului își încetează valabilitatea. Prelungirea perioadei de valabilitate a contractului de finanțare conduce automat la extinderea Perioadei de valabilitate a prezentului acord. </w:t>
      </w:r>
    </w:p>
    <w:p w14:paraId="7FD8F777" w14:textId="77777777" w:rsidR="003845C6" w:rsidRPr="00CC3E22" w:rsidRDefault="003845C6" w:rsidP="0067787E">
      <w:pPr>
        <w:pStyle w:val="Heading5"/>
        <w:ind w:left="284" w:hanging="7"/>
        <w:jc w:val="both"/>
        <w:rPr>
          <w:rFonts w:asciiTheme="minorHAnsi" w:hAnsiTheme="minorHAnsi" w:cstheme="minorHAnsi"/>
          <w:sz w:val="24"/>
          <w:lang w:val="ro-RO"/>
        </w:rPr>
      </w:pPr>
      <w:r w:rsidRPr="00CC3E22">
        <w:rPr>
          <w:rFonts w:asciiTheme="minorHAnsi" w:hAnsiTheme="minorHAnsi" w:cstheme="minorHAnsi"/>
          <w:sz w:val="24"/>
          <w:lang w:val="ro-RO"/>
        </w:rPr>
        <w:t>Drepturile şi obligaţiile liderului de parteneriat – Municipiul Timișoara</w:t>
      </w:r>
    </w:p>
    <w:p w14:paraId="419A8562" w14:textId="77777777" w:rsidR="003845C6" w:rsidRPr="00CC3E22" w:rsidRDefault="003845C6" w:rsidP="007D4A21">
      <w:pPr>
        <w:pStyle w:val="Heading5"/>
        <w:numPr>
          <w:ilvl w:val="0"/>
          <w:numId w:val="3"/>
        </w:numPr>
        <w:jc w:val="both"/>
        <w:rPr>
          <w:rFonts w:asciiTheme="minorHAnsi" w:hAnsiTheme="minorHAnsi" w:cstheme="minorHAnsi"/>
          <w:sz w:val="24"/>
          <w:lang w:val="ro-RO"/>
        </w:rPr>
      </w:pPr>
      <w:r w:rsidRPr="00CC3E22">
        <w:rPr>
          <w:rFonts w:asciiTheme="minorHAnsi" w:hAnsiTheme="minorHAnsi" w:cstheme="minorHAnsi"/>
          <w:sz w:val="24"/>
          <w:lang w:val="ro-RO"/>
        </w:rPr>
        <w:t>Drepturile liderului de parteneriat – Municipiul Timișoara</w:t>
      </w:r>
    </w:p>
    <w:p w14:paraId="5FFBC71C" w14:textId="77777777" w:rsidR="003845C6" w:rsidRPr="00CC3E22" w:rsidRDefault="003845C6" w:rsidP="007D4A21">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Liderul de proiect parteneriat are dreptul să solicite </w:t>
      </w:r>
      <w:r w:rsidR="00CB6BBB" w:rsidRPr="00CC3E22">
        <w:rPr>
          <w:rFonts w:asciiTheme="minorHAnsi" w:hAnsiTheme="minorHAnsi" w:cstheme="minorHAnsi"/>
          <w:b w:val="0"/>
          <w:bCs w:val="0"/>
          <w:sz w:val="24"/>
          <w:lang w:val="ro-RO"/>
        </w:rPr>
        <w:t>partenerului</w:t>
      </w:r>
      <w:r w:rsidRPr="00CC3E22">
        <w:rPr>
          <w:rFonts w:asciiTheme="minorHAnsi" w:hAnsiTheme="minorHAnsi" w:cstheme="minorHAnsi"/>
          <w:b w:val="0"/>
          <w:bCs w:val="0"/>
          <w:sz w:val="24"/>
          <w:lang w:val="ro-RO"/>
        </w:rPr>
        <w:t xml:space="preserve"> furnizarea oricăror informaţii şi documente legate de proiect, în scopul elaborării rapoartelor de progres, a cererilor de transfer/plată, sau a verificării respectării normelor în vigoare privind atribuirea contractelor de achiziţie.</w:t>
      </w:r>
    </w:p>
    <w:p w14:paraId="59125416" w14:textId="77777777" w:rsidR="003845C6" w:rsidRPr="00CC3E22" w:rsidRDefault="003845C6" w:rsidP="003845C6">
      <w:pPr>
        <w:pStyle w:val="Heading5"/>
        <w:numPr>
          <w:ilvl w:val="0"/>
          <w:numId w:val="3"/>
        </w:numPr>
        <w:jc w:val="both"/>
        <w:rPr>
          <w:rFonts w:asciiTheme="minorHAnsi" w:hAnsiTheme="minorHAnsi" w:cstheme="minorHAnsi"/>
          <w:b w:val="0"/>
          <w:bCs w:val="0"/>
          <w:sz w:val="24"/>
          <w:lang w:val="ro-RO"/>
        </w:rPr>
      </w:pPr>
      <w:r w:rsidRPr="00CC3E22">
        <w:rPr>
          <w:rFonts w:asciiTheme="minorHAnsi" w:hAnsiTheme="minorHAnsi" w:cstheme="minorHAnsi"/>
          <w:sz w:val="24"/>
          <w:lang w:val="ro-RO"/>
        </w:rPr>
        <w:t>Obligaţiile liderului de parteneriat – Municipiul Timișoara</w:t>
      </w:r>
    </w:p>
    <w:p w14:paraId="2F30C4CF" w14:textId="77777777" w:rsidR="003845C6" w:rsidRPr="00CC3E22" w:rsidRDefault="003845C6" w:rsidP="003845C6">
      <w:pPr>
        <w:pStyle w:val="Heading5"/>
        <w:numPr>
          <w:ilvl w:val="1"/>
          <w:numId w:val="2"/>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Liderul de parteneriat (Partener 1) va semna Cererea de finanţare şi Contractul de finanţare.</w:t>
      </w:r>
    </w:p>
    <w:p w14:paraId="7CFAF37D"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Liderul de parteneriat (Partener 1) va consulta partenerii cu regularitate, îi va informa despre progresul în implementarea proiectului şi le va furniza copii ale rapoartelor de progres şi financiare.</w:t>
      </w:r>
    </w:p>
    <w:p w14:paraId="425C0EC0"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Propunerile pentru modificări importante ale proiectului (e.g. activităţi, parteneri etc.), trebuie să fie convenite cu partenerii înaintea solicitării aprobării de către MDLPA.</w:t>
      </w:r>
    </w:p>
    <w:p w14:paraId="60AEBDD4" w14:textId="77777777" w:rsidR="003845C6" w:rsidRPr="00CC3E22" w:rsidRDefault="003845C6" w:rsidP="003845C6">
      <w:pPr>
        <w:numPr>
          <w:ilvl w:val="1"/>
          <w:numId w:val="1"/>
        </w:numPr>
        <w:spacing w:before="120" w:after="120" w:line="240" w:lineRule="auto"/>
        <w:jc w:val="both"/>
        <w:rPr>
          <w:rFonts w:cstheme="minorHAnsi"/>
          <w:sz w:val="24"/>
          <w:szCs w:val="24"/>
          <w:lang w:val="ro-RO"/>
        </w:rPr>
      </w:pPr>
      <w:r w:rsidRPr="00CC3E22">
        <w:rPr>
          <w:rFonts w:cstheme="minorHAnsi"/>
          <w:bCs/>
          <w:sz w:val="24"/>
          <w:szCs w:val="24"/>
          <w:lang w:val="ro-RO"/>
        </w:rPr>
        <w:t xml:space="preserve">Liderul de parteneriat </w:t>
      </w:r>
      <w:r w:rsidRPr="00CC3E22">
        <w:rPr>
          <w:rFonts w:cstheme="minorHAnsi"/>
          <w:sz w:val="24"/>
          <w:szCs w:val="24"/>
          <w:lang w:val="ro-RO"/>
        </w:rPr>
        <w:t xml:space="preserve">este responsabil cu transmiterea </w:t>
      </w:r>
      <w:r w:rsidRPr="00CC3E22">
        <w:rPr>
          <w:rFonts w:cstheme="minorHAnsi"/>
          <w:bCs/>
          <w:sz w:val="24"/>
          <w:szCs w:val="24"/>
          <w:lang w:val="ro-RO"/>
        </w:rPr>
        <w:t>către MDLPA a cererilor de transfer/plată, împreună cu documentele justificative, rapoartele de progres etc., conform prevederilor contractuale și procedurale.</w:t>
      </w:r>
      <w:r w:rsidRPr="00CC3E22">
        <w:rPr>
          <w:rFonts w:cstheme="minorHAnsi"/>
          <w:sz w:val="24"/>
          <w:szCs w:val="24"/>
          <w:lang w:val="ro-RO"/>
        </w:rPr>
        <w:t xml:space="preserve"> </w:t>
      </w:r>
    </w:p>
    <w:p w14:paraId="2AB5654E" w14:textId="77777777" w:rsidR="003845C6" w:rsidRPr="00CC3E22" w:rsidRDefault="003845C6" w:rsidP="003845C6">
      <w:pPr>
        <w:numPr>
          <w:ilvl w:val="1"/>
          <w:numId w:val="1"/>
        </w:numPr>
        <w:spacing w:before="120" w:after="120" w:line="240" w:lineRule="auto"/>
        <w:jc w:val="both"/>
        <w:rPr>
          <w:rFonts w:cstheme="minorHAnsi"/>
          <w:sz w:val="24"/>
          <w:szCs w:val="24"/>
          <w:lang w:val="ro-RO"/>
        </w:rPr>
      </w:pPr>
      <w:r w:rsidRPr="00CC3E22">
        <w:rPr>
          <w:rFonts w:cstheme="minorHAnsi"/>
          <w:sz w:val="24"/>
          <w:szCs w:val="24"/>
          <w:lang w:val="ro-RO"/>
        </w:rPr>
        <w:t xml:space="preserve">Liderul de parteneriat are obligația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PNRR sau până la expirarea perioadei de durabilitate a proiectului, oricare intervine ultima. </w:t>
      </w:r>
    </w:p>
    <w:p w14:paraId="0BFC1B69" w14:textId="77777777" w:rsidR="003845C6" w:rsidRPr="00CC3E22" w:rsidRDefault="003845C6" w:rsidP="003845C6">
      <w:pPr>
        <w:numPr>
          <w:ilvl w:val="1"/>
          <w:numId w:val="1"/>
        </w:numPr>
        <w:spacing w:before="120" w:after="120" w:line="240" w:lineRule="auto"/>
        <w:jc w:val="both"/>
        <w:rPr>
          <w:rFonts w:cstheme="minorHAnsi"/>
          <w:sz w:val="24"/>
          <w:szCs w:val="24"/>
          <w:lang w:val="ro-RO"/>
        </w:rPr>
      </w:pPr>
      <w:r w:rsidRPr="00CC3E22">
        <w:rPr>
          <w:rFonts w:cstheme="minorHAnsi"/>
          <w:sz w:val="24"/>
          <w:szCs w:val="24"/>
          <w:lang w:val="ro-RO"/>
        </w:rPr>
        <w:t xml:space="preserve">Ȋn cazul în care autorităţile cu competenţe în gestionarea fondurilor europene constată neîndeplinirea sau îndeplinirea parțială a indicatorilor proiectului, în funcție de gradul de realizare a indicatorilor de rezultat/obiectivelor aferenți activităților proprii, liderul de parteneriat și partenerii răspund proporțional sau în solidar pentru reducerile aplicate din sumele solicitate la transfer/plată.  </w:t>
      </w:r>
    </w:p>
    <w:p w14:paraId="61B435DA" w14:textId="77777777" w:rsidR="003845C6" w:rsidRPr="00CC3E22" w:rsidRDefault="003845C6" w:rsidP="003845C6">
      <w:pPr>
        <w:numPr>
          <w:ilvl w:val="1"/>
          <w:numId w:val="1"/>
        </w:numPr>
        <w:spacing w:before="120" w:after="120" w:line="240" w:lineRule="auto"/>
        <w:jc w:val="both"/>
        <w:rPr>
          <w:rFonts w:cstheme="minorHAnsi"/>
          <w:sz w:val="24"/>
          <w:szCs w:val="24"/>
          <w:lang w:val="ro-RO"/>
        </w:rPr>
      </w:pPr>
      <w:r w:rsidRPr="00CC3E22">
        <w:rPr>
          <w:rFonts w:cstheme="minorHAnsi"/>
          <w:sz w:val="24"/>
          <w:szCs w:val="24"/>
          <w:lang w:val="ro-RO"/>
        </w:rPr>
        <w:t xml:space="preserve">În cazul unui prejudiciu, liderul de parteneriat răspunde solidar cu partenerul din vina căruia a fost cauzat prejudiciul. </w:t>
      </w:r>
    </w:p>
    <w:p w14:paraId="5982DA90" w14:textId="77777777" w:rsidR="003845C6" w:rsidRPr="00CC3E22" w:rsidRDefault="003845C6" w:rsidP="003845C6">
      <w:pPr>
        <w:numPr>
          <w:ilvl w:val="1"/>
          <w:numId w:val="1"/>
        </w:numPr>
        <w:spacing w:before="120" w:after="120" w:line="240" w:lineRule="auto"/>
        <w:jc w:val="both"/>
        <w:rPr>
          <w:rFonts w:cstheme="minorHAnsi"/>
          <w:strike/>
          <w:sz w:val="24"/>
          <w:szCs w:val="24"/>
          <w:lang w:val="ro-RO"/>
        </w:rPr>
      </w:pPr>
      <w:r w:rsidRPr="00CC3E22">
        <w:rPr>
          <w:rFonts w:cstheme="minorHAnsi"/>
          <w:sz w:val="24"/>
          <w:szCs w:val="24"/>
          <w:lang w:val="ro-RO"/>
        </w:rPr>
        <w:t>În cazul rezilierii/revocării contractului/ordinului de finanțare, liderul de parteneriat și partenerii răspund în solidar pentru restituirea sumelor acordate pentru proiect.</w:t>
      </w:r>
    </w:p>
    <w:p w14:paraId="0C07B582" w14:textId="77777777" w:rsidR="003845C6" w:rsidRPr="00CC3E22" w:rsidRDefault="003845C6" w:rsidP="003845C6">
      <w:pPr>
        <w:numPr>
          <w:ilvl w:val="1"/>
          <w:numId w:val="1"/>
        </w:numPr>
        <w:spacing w:before="120" w:after="120" w:line="240" w:lineRule="auto"/>
        <w:jc w:val="both"/>
        <w:rPr>
          <w:rFonts w:cstheme="minorHAnsi"/>
          <w:strike/>
          <w:sz w:val="24"/>
          <w:szCs w:val="24"/>
          <w:lang w:val="ro-RO"/>
        </w:rPr>
      </w:pPr>
      <w:r w:rsidRPr="00CC3E22">
        <w:rPr>
          <w:rFonts w:cstheme="minorHAnsi"/>
          <w:sz w:val="24"/>
          <w:szCs w:val="24"/>
          <w:lang w:val="ro-RO"/>
        </w:rPr>
        <w:t>Liderului de parteneriat este responsabil pentru neregulile identificate în cadrul proiectului aferente cheltuielilor proprii conform notificărilor și titlurilor de creanță emise pe numele său de către MDLPA.</w:t>
      </w:r>
      <w:r w:rsidRPr="00CC3E22">
        <w:rPr>
          <w:rFonts w:cstheme="minorHAnsi"/>
          <w:strike/>
          <w:sz w:val="24"/>
          <w:szCs w:val="24"/>
          <w:lang w:val="ro-RO"/>
        </w:rPr>
        <w:t xml:space="preserve"> </w:t>
      </w:r>
    </w:p>
    <w:p w14:paraId="1ECB04FC" w14:textId="77777777" w:rsidR="007D4A21" w:rsidRPr="00CC3E22" w:rsidRDefault="007D4A21" w:rsidP="007D4A21">
      <w:pPr>
        <w:spacing w:before="120" w:after="120" w:line="240" w:lineRule="auto"/>
        <w:ind w:left="576"/>
        <w:jc w:val="both"/>
        <w:rPr>
          <w:rFonts w:cstheme="minorHAnsi"/>
          <w:strike/>
          <w:sz w:val="24"/>
          <w:szCs w:val="24"/>
          <w:lang w:val="ro-RO"/>
        </w:rPr>
      </w:pPr>
    </w:p>
    <w:p w14:paraId="6D8AF955" w14:textId="77777777" w:rsidR="003845C6" w:rsidRPr="00CC3E22" w:rsidRDefault="00005434" w:rsidP="00005434">
      <w:pPr>
        <w:pStyle w:val="Heading5"/>
        <w:ind w:left="284" w:hanging="7"/>
        <w:rPr>
          <w:rFonts w:asciiTheme="minorHAnsi" w:hAnsiTheme="minorHAnsi" w:cstheme="minorHAnsi"/>
          <w:sz w:val="24"/>
          <w:lang w:val="ro-RO"/>
        </w:rPr>
      </w:pPr>
      <w:r w:rsidRPr="00CC3E22">
        <w:rPr>
          <w:rFonts w:asciiTheme="minorHAnsi" w:hAnsiTheme="minorHAnsi" w:cstheme="minorHAnsi"/>
          <w:sz w:val="24"/>
          <w:lang w:val="ro-RO"/>
        </w:rPr>
        <w:t>D</w:t>
      </w:r>
      <w:r w:rsidR="003845C6" w:rsidRPr="00CC3E22">
        <w:rPr>
          <w:rFonts w:asciiTheme="minorHAnsi" w:hAnsiTheme="minorHAnsi" w:cstheme="minorHAnsi"/>
          <w:sz w:val="24"/>
          <w:lang w:val="ro-RO"/>
        </w:rPr>
        <w:t>repturile şi obligaţiile partenerilor</w:t>
      </w:r>
    </w:p>
    <w:p w14:paraId="078C1E27" w14:textId="77777777" w:rsidR="003845C6" w:rsidRPr="00CC3E22" w:rsidRDefault="00CB6BBB" w:rsidP="003845C6">
      <w:pPr>
        <w:pStyle w:val="Heading5"/>
        <w:numPr>
          <w:ilvl w:val="0"/>
          <w:numId w:val="4"/>
        </w:numPr>
        <w:rPr>
          <w:rFonts w:asciiTheme="minorHAnsi" w:hAnsiTheme="minorHAnsi" w:cstheme="minorHAnsi"/>
          <w:sz w:val="24"/>
          <w:lang w:val="ro-RO"/>
        </w:rPr>
      </w:pPr>
      <w:r w:rsidRPr="00CC3E22">
        <w:rPr>
          <w:rFonts w:asciiTheme="minorHAnsi" w:hAnsiTheme="minorHAnsi" w:cstheme="minorHAnsi"/>
          <w:sz w:val="24"/>
          <w:lang w:val="ro-RO"/>
        </w:rPr>
        <w:t>Drepturile Partenerului</w:t>
      </w:r>
      <w:r w:rsidR="003845C6" w:rsidRPr="00CC3E22">
        <w:rPr>
          <w:rFonts w:asciiTheme="minorHAnsi" w:hAnsiTheme="minorHAnsi" w:cstheme="minorHAnsi"/>
          <w:sz w:val="24"/>
          <w:lang w:val="ro-RO"/>
        </w:rPr>
        <w:t xml:space="preserve"> 2</w:t>
      </w:r>
    </w:p>
    <w:p w14:paraId="256D83C7"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Chelt</w:t>
      </w:r>
      <w:r w:rsidR="00CB6BBB" w:rsidRPr="00CC3E22">
        <w:rPr>
          <w:rFonts w:asciiTheme="minorHAnsi" w:hAnsiTheme="minorHAnsi" w:cstheme="minorHAnsi"/>
          <w:b w:val="0"/>
          <w:bCs w:val="0"/>
          <w:sz w:val="24"/>
          <w:lang w:val="ro-RO"/>
        </w:rPr>
        <w:t xml:space="preserve">uielile angajate de Partenerul  2 </w:t>
      </w:r>
      <w:r w:rsidRPr="00CC3E22">
        <w:rPr>
          <w:rFonts w:asciiTheme="minorHAnsi" w:hAnsiTheme="minorHAnsi" w:cstheme="minorHAnsi"/>
          <w:b w:val="0"/>
          <w:bCs w:val="0"/>
          <w:sz w:val="24"/>
          <w:lang w:val="ro-RO"/>
        </w:rPr>
        <w:t>sunt eligibile în acelaşi fel ca şi cheltuielile angajate de către liderul de parteneriat corespunzător activității/activităților proprii din proiect. Partenerii au dreptul, prin transfer de către MDLPA, la fondurile obţinute din procesul de rambursare/plată pentru cheltuielile angajate de către aceştia, care au fost certificate ca eligibile.</w:t>
      </w:r>
    </w:p>
    <w:p w14:paraId="75653950" w14:textId="77777777" w:rsidR="003845C6" w:rsidRPr="00CC3E22" w:rsidRDefault="00CB6BBB"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Partenerul are</w:t>
      </w:r>
      <w:r w:rsidR="003845C6" w:rsidRPr="00CC3E22">
        <w:rPr>
          <w:rFonts w:asciiTheme="minorHAnsi" w:hAnsiTheme="minorHAnsi" w:cstheme="minorHAnsi"/>
          <w:b w:val="0"/>
          <w:bCs w:val="0"/>
          <w:sz w:val="24"/>
          <w:lang w:val="ro-RO"/>
        </w:rPr>
        <w:t xml:space="preserve"> dreptul să fie consultaţi cu regularitate de către liderul de parteneriat, să fie informaţi despre progresul în implementarea proiectului şi să li se furnizeze, de către liderul de</w:t>
      </w:r>
      <w:r w:rsidR="006A2014" w:rsidRPr="00CC3E22">
        <w:rPr>
          <w:rFonts w:asciiTheme="minorHAnsi" w:hAnsiTheme="minorHAnsi" w:cstheme="minorHAnsi"/>
          <w:b w:val="0"/>
          <w:bCs w:val="0"/>
          <w:sz w:val="24"/>
          <w:lang w:val="ro-RO"/>
        </w:rPr>
        <w:t xml:space="preserve"> </w:t>
      </w:r>
      <w:r w:rsidR="003845C6" w:rsidRPr="00CC3E22">
        <w:rPr>
          <w:rFonts w:asciiTheme="minorHAnsi" w:hAnsiTheme="minorHAnsi" w:cstheme="minorHAnsi"/>
          <w:b w:val="0"/>
          <w:bCs w:val="0"/>
          <w:sz w:val="24"/>
          <w:lang w:val="ro-RO"/>
        </w:rPr>
        <w:t>parteneriat copii ale rapoartelor de progres şi financiare.</w:t>
      </w:r>
    </w:p>
    <w:p w14:paraId="4754B1F7" w14:textId="77777777" w:rsidR="003845C6" w:rsidRPr="00CC3E22" w:rsidRDefault="00CB6BBB"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Partenerul are</w:t>
      </w:r>
      <w:r w:rsidR="003845C6" w:rsidRPr="00CC3E22">
        <w:rPr>
          <w:rFonts w:asciiTheme="minorHAnsi" w:hAnsiTheme="minorHAnsi" w:cstheme="minorHAnsi"/>
          <w:b w:val="0"/>
          <w:bCs w:val="0"/>
          <w:sz w:val="24"/>
          <w:lang w:val="ro-RO"/>
        </w:rPr>
        <w:t xml:space="preserve"> dr</w:t>
      </w:r>
      <w:r w:rsidRPr="00CC3E22">
        <w:rPr>
          <w:rFonts w:asciiTheme="minorHAnsi" w:hAnsiTheme="minorHAnsi" w:cstheme="minorHAnsi"/>
          <w:b w:val="0"/>
          <w:bCs w:val="0"/>
          <w:sz w:val="24"/>
          <w:lang w:val="ro-RO"/>
        </w:rPr>
        <w:t>eptul să fie consultat</w:t>
      </w:r>
      <w:r w:rsidR="003845C6" w:rsidRPr="00CC3E22">
        <w:rPr>
          <w:rFonts w:asciiTheme="minorHAnsi" w:hAnsiTheme="minorHAnsi" w:cstheme="minorHAnsi"/>
          <w:b w:val="0"/>
          <w:bCs w:val="0"/>
          <w:sz w:val="24"/>
          <w:lang w:val="ro-RO"/>
        </w:rPr>
        <w:t xml:space="preserve"> de către liderul de parteneriat, în privinţa propunerilor pentru modificări importante ale proiectului (e.g. activităţi, parteneri etc.), înaintea solicitării aprobării de către MDLPA.</w:t>
      </w:r>
    </w:p>
    <w:p w14:paraId="173C2CF8" w14:textId="77777777" w:rsidR="00005434" w:rsidRPr="00CC3E22" w:rsidRDefault="00005434" w:rsidP="00005434">
      <w:pPr>
        <w:rPr>
          <w:lang w:val="ro-RO"/>
        </w:rPr>
      </w:pPr>
    </w:p>
    <w:p w14:paraId="7A95F092" w14:textId="77777777" w:rsidR="003845C6" w:rsidRPr="00CC3E22" w:rsidRDefault="00CB6BBB" w:rsidP="003845C6">
      <w:pPr>
        <w:pStyle w:val="Heading6"/>
        <w:numPr>
          <w:ilvl w:val="0"/>
          <w:numId w:val="4"/>
        </w:numPr>
        <w:rPr>
          <w:rFonts w:asciiTheme="minorHAnsi" w:hAnsiTheme="minorHAnsi" w:cstheme="minorHAnsi"/>
          <w:sz w:val="24"/>
          <w:lang w:val="ro-RO"/>
        </w:rPr>
      </w:pPr>
      <w:r w:rsidRPr="00CC3E22">
        <w:rPr>
          <w:rFonts w:asciiTheme="minorHAnsi" w:hAnsiTheme="minorHAnsi" w:cstheme="minorHAnsi"/>
          <w:sz w:val="24"/>
          <w:lang w:val="ro-RO"/>
        </w:rPr>
        <w:t xml:space="preserve">Obligaţiile Partenerului </w:t>
      </w:r>
      <w:r w:rsidR="003845C6" w:rsidRPr="00CC3E22">
        <w:rPr>
          <w:rFonts w:asciiTheme="minorHAnsi" w:hAnsiTheme="minorHAnsi" w:cstheme="minorHAnsi"/>
          <w:sz w:val="24"/>
          <w:lang w:val="ro-RO"/>
        </w:rPr>
        <w:t>2</w:t>
      </w:r>
      <w:r w:rsidRPr="00CC3E22">
        <w:rPr>
          <w:rFonts w:asciiTheme="minorHAnsi" w:hAnsiTheme="minorHAnsi" w:cstheme="minorHAnsi"/>
          <w:sz w:val="24"/>
          <w:lang w:val="ro-RO"/>
        </w:rPr>
        <w:t xml:space="preserve"> </w:t>
      </w:r>
    </w:p>
    <w:p w14:paraId="653B0002" w14:textId="77777777" w:rsidR="003845C6" w:rsidRPr="00CC3E22" w:rsidRDefault="00CB6BBB" w:rsidP="003845C6">
      <w:pPr>
        <w:pStyle w:val="Heading5"/>
        <w:numPr>
          <w:ilvl w:val="1"/>
          <w:numId w:val="2"/>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Partenerul 2 are</w:t>
      </w:r>
      <w:r w:rsidR="003845C6" w:rsidRPr="00CC3E22">
        <w:rPr>
          <w:rFonts w:asciiTheme="minorHAnsi" w:hAnsiTheme="minorHAnsi" w:cstheme="minorHAnsi"/>
          <w:b w:val="0"/>
          <w:bCs w:val="0"/>
          <w:sz w:val="24"/>
          <w:lang w:val="ro-RO"/>
        </w:rPr>
        <w:t xml:space="preserve"> obligaţia de a respecta prevederile legislaţiei naţionale și comunitare în vigoare în domeniul achiziţiilor publice,</w:t>
      </w:r>
      <w:r w:rsidR="003845C6" w:rsidRPr="00CC3E22">
        <w:rPr>
          <w:rFonts w:asciiTheme="minorHAnsi" w:hAnsiTheme="minorHAnsi" w:cstheme="minorHAnsi"/>
          <w:sz w:val="24"/>
          <w:lang w:val="ro-RO"/>
        </w:rPr>
        <w:t xml:space="preserve"> </w:t>
      </w:r>
      <w:r w:rsidR="003845C6" w:rsidRPr="00CC3E22">
        <w:rPr>
          <w:rFonts w:asciiTheme="minorHAnsi" w:hAnsiTheme="minorHAnsi" w:cstheme="minorHAnsi"/>
          <w:b w:val="0"/>
          <w:bCs w:val="0"/>
          <w:sz w:val="24"/>
          <w:lang w:val="ro-RO"/>
        </w:rPr>
        <w:t>ajutorului de stat, egalității de şanse, dezvoltării durabile, comunicării şi publicității în implementarea activităților proprii.</w:t>
      </w:r>
    </w:p>
    <w:p w14:paraId="237C2704" w14:textId="77777777" w:rsidR="003845C6" w:rsidRPr="00CC3E22" w:rsidRDefault="00CB6BBB" w:rsidP="003845C6">
      <w:pPr>
        <w:pStyle w:val="Heading5"/>
        <w:numPr>
          <w:ilvl w:val="1"/>
          <w:numId w:val="2"/>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Partenerul este obligat</w:t>
      </w:r>
      <w:r w:rsidR="003845C6" w:rsidRPr="00CC3E22">
        <w:rPr>
          <w:rFonts w:asciiTheme="minorHAnsi" w:hAnsiTheme="minorHAnsi" w:cstheme="minorHAnsi"/>
          <w:b w:val="0"/>
          <w:bCs w:val="0"/>
          <w:sz w:val="24"/>
          <w:lang w:val="ro-RO"/>
        </w:rPr>
        <w:t xml:space="preserve"> să pună la dispoziţia liderului de parteneriat documentaţiile de atribuire elaborate în cadrul procedurii de atribuire a contractelor de achiziţie publică, spre verificare.</w:t>
      </w:r>
    </w:p>
    <w:p w14:paraId="6CF19992" w14:textId="77777777" w:rsidR="003845C6" w:rsidRPr="00CC3E22" w:rsidRDefault="00CB6BBB"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Partenerul es</w:t>
      </w:r>
      <w:r w:rsidR="003845C6" w:rsidRPr="00CC3E22">
        <w:rPr>
          <w:rFonts w:asciiTheme="minorHAnsi" w:hAnsiTheme="minorHAnsi" w:cstheme="minorHAnsi"/>
          <w:b w:val="0"/>
          <w:bCs w:val="0"/>
          <w:sz w:val="24"/>
          <w:lang w:val="ro-RO"/>
        </w:rPr>
        <w:t>t</w:t>
      </w:r>
      <w:r w:rsidRPr="00CC3E22">
        <w:rPr>
          <w:rFonts w:asciiTheme="minorHAnsi" w:hAnsiTheme="minorHAnsi" w:cstheme="minorHAnsi"/>
          <w:b w:val="0"/>
          <w:bCs w:val="0"/>
          <w:sz w:val="24"/>
          <w:lang w:val="ro-RO"/>
        </w:rPr>
        <w:t>e</w:t>
      </w:r>
      <w:r w:rsidR="003845C6" w:rsidRPr="00CC3E22">
        <w:rPr>
          <w:rFonts w:asciiTheme="minorHAnsi" w:hAnsiTheme="minorHAnsi" w:cstheme="minorHAnsi"/>
          <w:b w:val="0"/>
          <w:bCs w:val="0"/>
          <w:sz w:val="24"/>
          <w:lang w:val="ro-RO"/>
        </w:rPr>
        <w:t xml:space="preserve"> ob</w:t>
      </w:r>
      <w:r w:rsidRPr="00CC3E22">
        <w:rPr>
          <w:rFonts w:asciiTheme="minorHAnsi" w:hAnsiTheme="minorHAnsi" w:cstheme="minorHAnsi"/>
          <w:b w:val="0"/>
          <w:bCs w:val="0"/>
          <w:sz w:val="24"/>
          <w:lang w:val="ro-RO"/>
        </w:rPr>
        <w:t>ligat</w:t>
      </w:r>
      <w:r w:rsidR="003845C6" w:rsidRPr="00CC3E22">
        <w:rPr>
          <w:rFonts w:asciiTheme="minorHAnsi" w:hAnsiTheme="minorHAnsi" w:cstheme="minorHAnsi"/>
          <w:b w:val="0"/>
          <w:bCs w:val="0"/>
          <w:sz w:val="24"/>
          <w:lang w:val="ro-RO"/>
        </w:rPr>
        <w:t xml:space="preserve"> să transmită copii conforme cu originalul după documentaţiile complete de atribuire elaborate în cadrul procedurii de atribuire a contractelor de achiziţie publică, în scopul elaborării cererilor de rambursare.</w:t>
      </w:r>
    </w:p>
    <w:p w14:paraId="0B9D5D12" w14:textId="77777777" w:rsidR="00005434" w:rsidRPr="00CC3E22" w:rsidRDefault="00005434" w:rsidP="00005434">
      <w:pPr>
        <w:rPr>
          <w:lang w:val="ro-RO"/>
        </w:rPr>
      </w:pPr>
    </w:p>
    <w:p w14:paraId="2F0825BA" w14:textId="77777777" w:rsidR="003845C6" w:rsidRPr="00CC3E22" w:rsidRDefault="00CB6BBB"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lastRenderedPageBreak/>
        <w:t xml:space="preserve">Partenerul este obligat </w:t>
      </w:r>
      <w:r w:rsidR="003845C6" w:rsidRPr="00CC3E22">
        <w:rPr>
          <w:rFonts w:asciiTheme="minorHAnsi" w:hAnsiTheme="minorHAnsi" w:cstheme="minorHAnsi"/>
          <w:b w:val="0"/>
          <w:bCs w:val="0"/>
          <w:sz w:val="24"/>
          <w:lang w:val="ro-RO"/>
        </w:rPr>
        <w:t xml:space="preserve">copii conforme cu originalul după documentele justificative, în scopul elaborării cererilor de rambursare/plată </w:t>
      </w:r>
    </w:p>
    <w:p w14:paraId="669C0E29" w14:textId="77777777" w:rsidR="003845C6" w:rsidRPr="00CC3E22" w:rsidRDefault="00CB6BBB"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Partenerul este obligat </w:t>
      </w:r>
      <w:r w:rsidR="003845C6" w:rsidRPr="00CC3E22">
        <w:rPr>
          <w:rFonts w:asciiTheme="minorHAnsi" w:hAnsiTheme="minorHAnsi" w:cstheme="minorHAnsi"/>
          <w:b w:val="0"/>
          <w:bCs w:val="0"/>
          <w:sz w:val="24"/>
          <w:lang w:val="ro-RO"/>
        </w:rPr>
        <w:t>să pună la dispoziția MDLPA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14:paraId="0BD82093"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În vederea efectuării verificărilor prevăzu</w:t>
      </w:r>
      <w:r w:rsidR="00CB6BBB" w:rsidRPr="00CC3E22">
        <w:rPr>
          <w:rFonts w:asciiTheme="minorHAnsi" w:hAnsiTheme="minorHAnsi" w:cstheme="minorHAnsi"/>
          <w:b w:val="0"/>
          <w:bCs w:val="0"/>
          <w:sz w:val="24"/>
          <w:lang w:val="ro-RO"/>
        </w:rPr>
        <w:t>te la alin. anterior, Partenerul are</w:t>
      </w:r>
      <w:r w:rsidRPr="00CC3E22">
        <w:rPr>
          <w:rFonts w:asciiTheme="minorHAnsi" w:hAnsiTheme="minorHAnsi" w:cstheme="minorHAnsi"/>
          <w:b w:val="0"/>
          <w:bCs w:val="0"/>
          <w:sz w:val="24"/>
          <w:lang w:val="ro-RO"/>
        </w:rPr>
        <w:t xml:space="preserve">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7D666D88" w14:textId="77777777" w:rsidR="003845C6" w:rsidRPr="00CC3E22" w:rsidRDefault="00CB6BBB"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Partenerul este obligat </w:t>
      </w:r>
      <w:r w:rsidR="003845C6" w:rsidRPr="00CC3E22">
        <w:rPr>
          <w:rFonts w:asciiTheme="minorHAnsi" w:hAnsiTheme="minorHAnsi" w:cstheme="minorHAnsi"/>
          <w:b w:val="0"/>
          <w:bCs w:val="0"/>
          <w:sz w:val="24"/>
          <w:lang w:val="ro-RO"/>
        </w:rPr>
        <w:t>să furnizeze liderului de parteneriat orice informaţii sau documente privind implementarea proiectului, în scopul elaborării rapoartelor de progres.</w:t>
      </w:r>
    </w:p>
    <w:p w14:paraId="5D84FB35"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Ȋn cazul în care autorităţile cu competenţe în gestionarea fondurilor europene constată neîndeplinirea sau îndeplinirea parțială a indicatorilor proiectului, în funcție de gradul de realizare a indicatorilor de rezultat/obiectivelor aferenți activităților proprii, partenerii răspund proporțional sau în solidar pentru reducerile aplicate din sumele solicitate la rambursare/plată.  </w:t>
      </w:r>
    </w:p>
    <w:p w14:paraId="51A60362" w14:textId="77777777" w:rsidR="003845C6" w:rsidRPr="00CC3E22" w:rsidRDefault="007B23A4"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Partenerul este obligat </w:t>
      </w:r>
      <w:r w:rsidR="003845C6" w:rsidRPr="00CC3E22">
        <w:rPr>
          <w:rFonts w:asciiTheme="minorHAnsi" w:hAnsiTheme="minorHAnsi" w:cstheme="minorHAnsi"/>
          <w:b w:val="0"/>
          <w:bCs w:val="0"/>
          <w:sz w:val="24"/>
          <w:lang w:val="ro-RO"/>
        </w:rPr>
        <w:t>de a restitui MDLPA orice sumă ce constituie plată nedatorată/sume necuvenite plătite în cadrul prezentului contract de finanţare, în termen de 5 zile lucrătoare de la data primirii  notificării.</w:t>
      </w:r>
    </w:p>
    <w:p w14:paraId="68DCAC5A" w14:textId="77777777" w:rsidR="003845C6" w:rsidRPr="00CC3E22" w:rsidRDefault="007B23A4"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Partenerul este obligat </w:t>
      </w:r>
      <w:r w:rsidR="003845C6" w:rsidRPr="00CC3E22">
        <w:rPr>
          <w:rFonts w:asciiTheme="minorHAnsi" w:hAnsiTheme="minorHAnsi" w:cstheme="minorHAnsi"/>
          <w:b w:val="0"/>
          <w:bCs w:val="0"/>
          <w:sz w:val="24"/>
          <w:lang w:val="ro-RO"/>
        </w:rPr>
        <w:t>să țină o evidență contabilă distinctă a Proiectului, utilizând conturi analitice dedicate pentru reflectarea tuturor operațiunilor referitoare la implementarea Proiectului, în conformitate cu dispozițiile legale.</w:t>
      </w:r>
    </w:p>
    <w:p w14:paraId="74CCEC28" w14:textId="77777777" w:rsidR="003845C6" w:rsidRPr="00CC3E22" w:rsidRDefault="007B23A4"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 xml:space="preserve">Partenerul este obligat </w:t>
      </w:r>
      <w:r w:rsidR="003845C6" w:rsidRPr="00CC3E22">
        <w:rPr>
          <w:rFonts w:asciiTheme="minorHAnsi" w:hAnsiTheme="minorHAnsi" w:cstheme="minorHAnsi"/>
          <w:b w:val="0"/>
          <w:bCs w:val="0"/>
          <w:sz w:val="24"/>
          <w:lang w:val="ro-RO"/>
        </w:rPr>
        <w:t>să pună la dispoziția auditorului financiar independent si autorizat în condițiile legii toate documentele si/sau informațiile solicitate si să asigure toate condițiile pentru verificarea cheltuielilor de către acesta.</w:t>
      </w:r>
    </w:p>
    <w:p w14:paraId="748CB736"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14:paraId="555D760C"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În cazul unui prejudiciu, partenerul răspunde solidar cu liderul de proiect.</w:t>
      </w:r>
    </w:p>
    <w:p w14:paraId="7D8685B2"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Pentru neregulile identificate în cadrul proiectului, notificările și titlurile de creanță se emit pe numele liderului de parteneriat/partenerului care a efectuat cheltuielile afectate de nereguli, conform legislației în vigoare.</w:t>
      </w:r>
    </w:p>
    <w:p w14:paraId="2CC3E79D"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În cazul rezilierii/revocării contractului/ordinului de finanțare, lide</w:t>
      </w:r>
      <w:r w:rsidR="007B23A4" w:rsidRPr="00CC3E22">
        <w:rPr>
          <w:rFonts w:asciiTheme="minorHAnsi" w:hAnsiTheme="minorHAnsi" w:cstheme="minorHAnsi"/>
          <w:b w:val="0"/>
          <w:bCs w:val="0"/>
          <w:sz w:val="24"/>
          <w:lang w:val="ro-RO"/>
        </w:rPr>
        <w:t>rul de parteneriat și partenerul</w:t>
      </w:r>
      <w:r w:rsidRPr="00CC3E22">
        <w:rPr>
          <w:rFonts w:asciiTheme="minorHAnsi" w:hAnsiTheme="minorHAnsi" w:cstheme="minorHAnsi"/>
          <w:b w:val="0"/>
          <w:bCs w:val="0"/>
          <w:sz w:val="24"/>
          <w:lang w:val="ro-RO"/>
        </w:rPr>
        <w:t xml:space="preserve"> răspund în solidar pentru restituirea sumelor acordate pentru proiect.</w:t>
      </w:r>
    </w:p>
    <w:p w14:paraId="729945E1"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Partenerul este ținut de respectarea de către liderul de parteneriat a termenului de restituire menționat în decizia de reziliere a sumelor solicitate de MDLPA.</w:t>
      </w:r>
    </w:p>
    <w:p w14:paraId="7D1AAC64" w14:textId="77777777" w:rsidR="007870CA" w:rsidRPr="00CC3E22" w:rsidRDefault="007870CA" w:rsidP="003845C6">
      <w:pPr>
        <w:rPr>
          <w:rFonts w:cstheme="minorHAnsi"/>
          <w:b/>
          <w:bCs/>
          <w:sz w:val="24"/>
          <w:szCs w:val="24"/>
          <w:lang w:val="ro-RO"/>
        </w:rPr>
      </w:pPr>
    </w:p>
    <w:p w14:paraId="035468A6" w14:textId="77777777" w:rsidR="003845C6" w:rsidRPr="00CC3E22" w:rsidRDefault="003845C6" w:rsidP="003845C6">
      <w:pPr>
        <w:rPr>
          <w:rFonts w:cstheme="minorHAnsi"/>
          <w:b/>
          <w:bCs/>
          <w:sz w:val="24"/>
          <w:szCs w:val="24"/>
          <w:lang w:val="ro-RO"/>
        </w:rPr>
      </w:pPr>
      <w:r w:rsidRPr="00CC3E22">
        <w:rPr>
          <w:rFonts w:cstheme="minorHAnsi"/>
          <w:b/>
          <w:bCs/>
          <w:sz w:val="24"/>
          <w:szCs w:val="24"/>
          <w:lang w:val="ro-RO"/>
        </w:rPr>
        <w:t xml:space="preserve">Art. </w:t>
      </w:r>
      <w:r w:rsidR="00005434" w:rsidRPr="00CC3E22">
        <w:rPr>
          <w:rFonts w:cstheme="minorHAnsi"/>
          <w:b/>
          <w:bCs/>
          <w:sz w:val="24"/>
          <w:szCs w:val="24"/>
          <w:lang w:val="ro-RO"/>
        </w:rPr>
        <w:t>7</w:t>
      </w:r>
      <w:r w:rsidRPr="00CC3E22">
        <w:rPr>
          <w:rFonts w:cstheme="minorHAnsi"/>
          <w:b/>
          <w:bCs/>
          <w:sz w:val="24"/>
          <w:szCs w:val="24"/>
          <w:lang w:val="ro-RO"/>
        </w:rPr>
        <w:t xml:space="preserve">. Achiziții publice </w:t>
      </w:r>
    </w:p>
    <w:p w14:paraId="583F6692" w14:textId="77777777" w:rsidR="003845C6" w:rsidRPr="00CC3E22" w:rsidRDefault="003845C6" w:rsidP="003845C6">
      <w:pPr>
        <w:jc w:val="both"/>
        <w:rPr>
          <w:rFonts w:cstheme="minorHAnsi"/>
          <w:sz w:val="24"/>
          <w:szCs w:val="24"/>
          <w:lang w:val="ro-RO"/>
        </w:rPr>
      </w:pPr>
      <w:r w:rsidRPr="00CC3E22">
        <w:rPr>
          <w:rFonts w:cstheme="minorHAnsi"/>
          <w:sz w:val="24"/>
          <w:szCs w:val="24"/>
          <w:lang w:val="ro-RO"/>
        </w:rPr>
        <w:t xml:space="preserve">(1) </w:t>
      </w:r>
      <w:r w:rsidRPr="00CC3E22">
        <w:rPr>
          <w:rFonts w:cstheme="minorHAnsi"/>
          <w:sz w:val="24"/>
          <w:szCs w:val="24"/>
          <w:lang w:val="ro-RO"/>
        </w:rPr>
        <w:tab/>
        <w:t>Achiziţiile în cadrul proiectului vor fi făcute de membrii parteneriatului, cu respectarea legislației în vigoare, a condiţiilor din contractul de finanţare şi a instrucţiunilor emise de MDLPA și/sau alte organisme abilitate.</w:t>
      </w:r>
    </w:p>
    <w:p w14:paraId="134EC6B6" w14:textId="77777777" w:rsidR="007870CA" w:rsidRPr="00CC3E22" w:rsidRDefault="007870CA" w:rsidP="003845C6">
      <w:pPr>
        <w:jc w:val="both"/>
        <w:rPr>
          <w:rFonts w:cstheme="minorHAnsi"/>
          <w:sz w:val="24"/>
          <w:szCs w:val="24"/>
          <w:lang w:val="ro-RO"/>
        </w:rPr>
      </w:pPr>
    </w:p>
    <w:p w14:paraId="5029EC2A" w14:textId="77777777" w:rsidR="003845C6" w:rsidRPr="00CC3E22" w:rsidRDefault="003845C6" w:rsidP="003845C6">
      <w:pPr>
        <w:pStyle w:val="Heading5"/>
        <w:numPr>
          <w:ilvl w:val="0"/>
          <w:numId w:val="0"/>
        </w:numPr>
        <w:ind w:left="432" w:hanging="432"/>
        <w:rPr>
          <w:rFonts w:asciiTheme="minorHAnsi" w:hAnsiTheme="minorHAnsi" w:cstheme="minorHAnsi"/>
          <w:sz w:val="24"/>
          <w:lang w:val="ro-RO"/>
        </w:rPr>
      </w:pPr>
      <w:r w:rsidRPr="00CC3E22">
        <w:rPr>
          <w:rFonts w:asciiTheme="minorHAnsi" w:hAnsiTheme="minorHAnsi" w:cstheme="minorHAnsi"/>
          <w:sz w:val="24"/>
          <w:lang w:val="ro-RO"/>
        </w:rPr>
        <w:t xml:space="preserve">Art. </w:t>
      </w:r>
      <w:r w:rsidR="00005434" w:rsidRPr="00CC3E22">
        <w:rPr>
          <w:rFonts w:asciiTheme="minorHAnsi" w:hAnsiTheme="minorHAnsi" w:cstheme="minorHAnsi"/>
          <w:sz w:val="24"/>
          <w:lang w:val="ro-RO"/>
        </w:rPr>
        <w:t>8</w:t>
      </w:r>
      <w:r w:rsidRPr="00CC3E22">
        <w:rPr>
          <w:rFonts w:asciiTheme="minorHAnsi" w:hAnsiTheme="minorHAnsi" w:cstheme="minorHAnsi"/>
          <w:sz w:val="24"/>
          <w:lang w:val="ro-RO"/>
        </w:rPr>
        <w:t xml:space="preserve"> Proprietatea</w:t>
      </w:r>
    </w:p>
    <w:p w14:paraId="7355DC00" w14:textId="77777777" w:rsidR="003845C6" w:rsidRPr="00CC3E22" w:rsidRDefault="003845C6" w:rsidP="003845C6">
      <w:pPr>
        <w:pStyle w:val="Heading5"/>
        <w:numPr>
          <w:ilvl w:val="1"/>
          <w:numId w:val="7"/>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Părţile au obligaţia să menţină proprietatea bunurilor achiziționate/modernizate, inclusiv a mijloacelor de transport în comun, şi natura activităţii pentru care s-a acordat finanţare, pe o perioadă de cel puţin 5 ani de la data efectuării plăţii finale/ de dare în exploatare şi să asigure exploatarea şi întreţinerea în această perioadă.</w:t>
      </w:r>
    </w:p>
    <w:p w14:paraId="3FE5D68C" w14:textId="77777777" w:rsidR="003845C6" w:rsidRPr="00CC3E22" w:rsidRDefault="003845C6" w:rsidP="003845C6">
      <w:pPr>
        <w:pStyle w:val="Heading5"/>
        <w:numPr>
          <w:ilvl w:val="1"/>
          <w:numId w:val="1"/>
        </w:numPr>
        <w:jc w:val="both"/>
        <w:rPr>
          <w:rFonts w:asciiTheme="minorHAnsi" w:hAnsiTheme="minorHAnsi" w:cstheme="minorHAnsi"/>
          <w:b w:val="0"/>
          <w:bCs w:val="0"/>
          <w:sz w:val="24"/>
          <w:lang w:val="ro-RO"/>
        </w:rPr>
      </w:pPr>
      <w:r w:rsidRPr="00CC3E22">
        <w:rPr>
          <w:rFonts w:asciiTheme="minorHAnsi" w:hAnsiTheme="minorHAnsi" w:cstheme="minorHAnsi"/>
          <w:b w:val="0"/>
          <w:bCs w:val="0"/>
          <w:sz w:val="24"/>
          <w:lang w:val="ro-RO"/>
        </w:rPr>
        <w:t>Înainte de sfârşitul proiectului, părţile/partenerii vor conveni asupra modului de acordare a dreptului de utilizare a echipamentelor, bunurilor, a mijloacelor de transport în comun etc. ce au facut obiectule proiectului. Copii ale titlurilor de transfer vor fi ataşate raportului final. Părţile au obligaţia de a asigura funcţionarea tuturor bunurilor, echipamentelor a mijloacelor de transport în comun, ce au facut obiectul finanţărilor nerambursabile, la locul de desfăşurare a proiectului şi exclusiv în scopul pentru care au fost achiziționate. Părțile au obligația să folosească conform scopului destinat și să nu vândă sau să înstrăineze, sub orice formă obiectele / bunurile, fie ele mobile sau imobile finanțate prin PNRR, pe o perioadă de 5 ani de la de la efectuarea plăţii finale. De asemenea, părțile au obligația respectării prevederilor contractului de finanțare cu privire la ipotecarea bunurilor în scopul realizării proiectului.</w:t>
      </w:r>
    </w:p>
    <w:p w14:paraId="6F649E16" w14:textId="77777777" w:rsidR="003845C6" w:rsidRPr="00CC3E22" w:rsidRDefault="003845C6" w:rsidP="003845C6">
      <w:pPr>
        <w:rPr>
          <w:rFonts w:cstheme="minorHAnsi"/>
          <w:sz w:val="24"/>
          <w:szCs w:val="24"/>
          <w:lang w:val="ro-RO"/>
        </w:rPr>
      </w:pPr>
    </w:p>
    <w:p w14:paraId="02119B0C" w14:textId="77777777" w:rsidR="003845C6" w:rsidRPr="00CC3E22" w:rsidRDefault="003845C6" w:rsidP="003845C6">
      <w:pPr>
        <w:rPr>
          <w:rFonts w:cstheme="minorHAnsi"/>
          <w:b/>
          <w:sz w:val="24"/>
          <w:szCs w:val="24"/>
          <w:lang w:val="ro-RO"/>
        </w:rPr>
      </w:pPr>
      <w:r w:rsidRPr="00CC3E22">
        <w:rPr>
          <w:rFonts w:cstheme="minorHAnsi"/>
          <w:b/>
          <w:sz w:val="24"/>
          <w:szCs w:val="24"/>
          <w:lang w:val="ro-RO"/>
        </w:rPr>
        <w:t xml:space="preserve">Art. </w:t>
      </w:r>
      <w:r w:rsidR="00005434" w:rsidRPr="00CC3E22">
        <w:rPr>
          <w:rFonts w:cstheme="minorHAnsi"/>
          <w:b/>
          <w:sz w:val="24"/>
          <w:szCs w:val="24"/>
          <w:lang w:val="ro-RO"/>
        </w:rPr>
        <w:t>9</w:t>
      </w:r>
      <w:r w:rsidRPr="00CC3E22">
        <w:rPr>
          <w:rFonts w:cstheme="minorHAnsi"/>
          <w:b/>
          <w:sz w:val="24"/>
          <w:szCs w:val="24"/>
          <w:lang w:val="ro-RO"/>
        </w:rPr>
        <w:t>. Confidențialitate</w:t>
      </w:r>
    </w:p>
    <w:p w14:paraId="7875C1F2" w14:textId="77777777" w:rsidR="003845C6" w:rsidRPr="00CC3E22" w:rsidRDefault="003845C6" w:rsidP="003845C6">
      <w:pPr>
        <w:jc w:val="both"/>
        <w:rPr>
          <w:rFonts w:cstheme="minorHAnsi"/>
          <w:sz w:val="24"/>
          <w:szCs w:val="24"/>
          <w:lang w:val="ro-RO"/>
        </w:rPr>
      </w:pPr>
      <w:r w:rsidRPr="00CC3E22">
        <w:rPr>
          <w:rFonts w:cstheme="minorHAnsi"/>
          <w:sz w:val="24"/>
          <w:szCs w:val="24"/>
          <w:lang w:val="ro-RO"/>
        </w:rPr>
        <w:t>(1)</w:t>
      </w:r>
      <w:r w:rsidRPr="00CC3E22">
        <w:rPr>
          <w:rFonts w:cstheme="minorHAnsi"/>
          <w:sz w:val="24"/>
          <w:szCs w:val="24"/>
          <w:lang w:val="ro-RO"/>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14:paraId="589E4FA9" w14:textId="77777777" w:rsidR="003845C6" w:rsidRPr="00CC3E22" w:rsidRDefault="003845C6" w:rsidP="003845C6">
      <w:pPr>
        <w:rPr>
          <w:rFonts w:cstheme="minorHAnsi"/>
          <w:b/>
          <w:bCs/>
          <w:sz w:val="24"/>
          <w:szCs w:val="24"/>
          <w:lang w:val="ro-RO"/>
        </w:rPr>
      </w:pPr>
      <w:r w:rsidRPr="00CC3E22">
        <w:rPr>
          <w:rFonts w:cstheme="minorHAnsi"/>
          <w:b/>
          <w:bCs/>
          <w:sz w:val="24"/>
          <w:szCs w:val="24"/>
          <w:lang w:val="ro-RO"/>
        </w:rPr>
        <w:t>Art. 1</w:t>
      </w:r>
      <w:r w:rsidR="00005434" w:rsidRPr="00CC3E22">
        <w:rPr>
          <w:rFonts w:cstheme="minorHAnsi"/>
          <w:b/>
          <w:bCs/>
          <w:sz w:val="24"/>
          <w:szCs w:val="24"/>
          <w:lang w:val="ro-RO"/>
        </w:rPr>
        <w:t>0</w:t>
      </w:r>
      <w:r w:rsidRPr="00CC3E22">
        <w:rPr>
          <w:rFonts w:cstheme="minorHAnsi"/>
          <w:b/>
          <w:bCs/>
          <w:sz w:val="24"/>
          <w:szCs w:val="24"/>
          <w:lang w:val="ro-RO"/>
        </w:rPr>
        <w:t xml:space="preserve"> Legea aplicabilă</w:t>
      </w:r>
    </w:p>
    <w:p w14:paraId="4C62E2C8" w14:textId="77777777" w:rsidR="003845C6" w:rsidRPr="00CC3E22" w:rsidRDefault="003845C6" w:rsidP="003845C6">
      <w:pPr>
        <w:numPr>
          <w:ilvl w:val="1"/>
          <w:numId w:val="5"/>
        </w:numPr>
        <w:spacing w:before="120" w:after="120" w:line="240" w:lineRule="auto"/>
        <w:jc w:val="both"/>
        <w:rPr>
          <w:rFonts w:cstheme="minorHAnsi"/>
          <w:sz w:val="24"/>
          <w:szCs w:val="24"/>
          <w:lang w:val="ro-RO"/>
        </w:rPr>
      </w:pPr>
      <w:r w:rsidRPr="00CC3E22">
        <w:rPr>
          <w:rFonts w:cstheme="minorHAnsi"/>
          <w:sz w:val="24"/>
          <w:szCs w:val="24"/>
          <w:lang w:val="ro-RO"/>
        </w:rPr>
        <w:t>Prezentului Acord i se va aplica şi va fi interpretat în conformitate cu legea română.</w:t>
      </w:r>
    </w:p>
    <w:p w14:paraId="08A2EB13" w14:textId="77777777" w:rsidR="003845C6" w:rsidRPr="00CC3E22" w:rsidRDefault="003845C6" w:rsidP="003845C6">
      <w:pPr>
        <w:numPr>
          <w:ilvl w:val="1"/>
          <w:numId w:val="1"/>
        </w:numPr>
        <w:spacing w:before="120" w:after="120" w:line="240" w:lineRule="auto"/>
        <w:jc w:val="both"/>
        <w:rPr>
          <w:rFonts w:cstheme="minorHAnsi"/>
          <w:sz w:val="24"/>
          <w:szCs w:val="24"/>
          <w:lang w:val="ro-RO"/>
        </w:rPr>
      </w:pPr>
      <w:r w:rsidRPr="00CC3E22">
        <w:rPr>
          <w:rFonts w:cstheme="minorHAnsi"/>
          <w:sz w:val="24"/>
          <w:szCs w:val="24"/>
          <w:lang w:val="ro-RO"/>
        </w:rPr>
        <w:t xml:space="preserve">Pe durata prezentului Acord, părţile vor avea dreptul să convină în scris asupra modificării anumitor clauze, prin act adiţional. Orice modificare a prezentului acord va fi valabilă numai atunci când este convenită de toate părţile. </w:t>
      </w:r>
    </w:p>
    <w:p w14:paraId="6D20F843" w14:textId="77777777" w:rsidR="007870CA" w:rsidRPr="00CC3E22" w:rsidRDefault="007870CA" w:rsidP="003845C6">
      <w:pPr>
        <w:jc w:val="both"/>
        <w:rPr>
          <w:rFonts w:cstheme="minorHAnsi"/>
          <w:b/>
          <w:bCs/>
          <w:sz w:val="24"/>
          <w:szCs w:val="24"/>
          <w:lang w:val="ro-RO"/>
        </w:rPr>
      </w:pPr>
    </w:p>
    <w:p w14:paraId="24E123AB" w14:textId="77777777" w:rsidR="007870CA" w:rsidRPr="00CC3E22" w:rsidRDefault="007870CA" w:rsidP="003845C6">
      <w:pPr>
        <w:jc w:val="both"/>
        <w:rPr>
          <w:rFonts w:cstheme="minorHAnsi"/>
          <w:b/>
          <w:bCs/>
          <w:sz w:val="24"/>
          <w:szCs w:val="24"/>
          <w:lang w:val="ro-RO"/>
        </w:rPr>
      </w:pPr>
    </w:p>
    <w:p w14:paraId="6C221E60" w14:textId="77777777" w:rsidR="007870CA" w:rsidRPr="00CC3E22" w:rsidRDefault="007870CA" w:rsidP="003845C6">
      <w:pPr>
        <w:jc w:val="both"/>
        <w:rPr>
          <w:rFonts w:cstheme="minorHAnsi"/>
          <w:b/>
          <w:bCs/>
          <w:sz w:val="24"/>
          <w:szCs w:val="24"/>
          <w:lang w:val="ro-RO"/>
        </w:rPr>
      </w:pPr>
    </w:p>
    <w:p w14:paraId="73F43F1C" w14:textId="77777777" w:rsidR="003845C6" w:rsidRPr="00CC3E22" w:rsidRDefault="003845C6" w:rsidP="003845C6">
      <w:pPr>
        <w:jc w:val="both"/>
        <w:rPr>
          <w:rFonts w:cstheme="minorHAnsi"/>
          <w:b/>
          <w:bCs/>
          <w:sz w:val="24"/>
          <w:szCs w:val="24"/>
          <w:lang w:val="ro-RO"/>
        </w:rPr>
      </w:pPr>
      <w:r w:rsidRPr="00CC3E22">
        <w:rPr>
          <w:rFonts w:cstheme="minorHAnsi"/>
          <w:b/>
          <w:bCs/>
          <w:sz w:val="24"/>
          <w:szCs w:val="24"/>
          <w:lang w:val="ro-RO"/>
        </w:rPr>
        <w:t>Art. 1</w:t>
      </w:r>
      <w:r w:rsidR="00005434" w:rsidRPr="00CC3E22">
        <w:rPr>
          <w:rFonts w:cstheme="minorHAnsi"/>
          <w:b/>
          <w:bCs/>
          <w:sz w:val="24"/>
          <w:szCs w:val="24"/>
          <w:lang w:val="ro-RO"/>
        </w:rPr>
        <w:t>1</w:t>
      </w:r>
      <w:r w:rsidRPr="00CC3E22">
        <w:rPr>
          <w:rFonts w:cstheme="minorHAnsi"/>
          <w:b/>
          <w:bCs/>
          <w:sz w:val="24"/>
          <w:szCs w:val="24"/>
          <w:lang w:val="ro-RO"/>
        </w:rPr>
        <w:t xml:space="preserve"> Dispoziţii finale</w:t>
      </w:r>
    </w:p>
    <w:p w14:paraId="7C260749" w14:textId="77777777" w:rsidR="003845C6" w:rsidRPr="00CC3E22" w:rsidRDefault="003845C6" w:rsidP="003845C6">
      <w:pPr>
        <w:numPr>
          <w:ilvl w:val="1"/>
          <w:numId w:val="6"/>
        </w:numPr>
        <w:spacing w:before="120" w:after="120" w:line="240" w:lineRule="auto"/>
        <w:jc w:val="both"/>
        <w:rPr>
          <w:rFonts w:cstheme="minorHAnsi"/>
          <w:sz w:val="24"/>
          <w:szCs w:val="24"/>
          <w:lang w:val="ro-RO"/>
        </w:rPr>
      </w:pPr>
      <w:r w:rsidRPr="00CC3E22">
        <w:rPr>
          <w:rFonts w:cstheme="minorHAnsi"/>
          <w:sz w:val="24"/>
          <w:szCs w:val="24"/>
          <w:lang w:val="ro-RO"/>
        </w:rPr>
        <w:t>Toate posibilele dispute rezultate din prezentul acord sau în legătură cu el, pe care părţile nu le pot soluţiona pe cale amiabilă, vor fi soluţionate de instanţele competente.</w:t>
      </w:r>
    </w:p>
    <w:p w14:paraId="59F26DEF" w14:textId="77777777" w:rsidR="007870CA" w:rsidRPr="00CC3E22" w:rsidRDefault="007870CA" w:rsidP="003845C6">
      <w:pPr>
        <w:rPr>
          <w:rFonts w:cstheme="minorHAnsi"/>
          <w:sz w:val="24"/>
          <w:szCs w:val="24"/>
          <w:lang w:val="ro-RO"/>
        </w:rPr>
      </w:pPr>
    </w:p>
    <w:p w14:paraId="447051C0" w14:textId="6117E963" w:rsidR="003845C6" w:rsidRDefault="003845C6" w:rsidP="003845C6">
      <w:pPr>
        <w:rPr>
          <w:rFonts w:cstheme="minorHAnsi"/>
          <w:sz w:val="24"/>
          <w:szCs w:val="24"/>
          <w:lang w:val="ro-RO"/>
        </w:rPr>
      </w:pPr>
      <w:r w:rsidRPr="00CC3E22">
        <w:rPr>
          <w:rFonts w:cstheme="minorHAnsi"/>
          <w:sz w:val="24"/>
          <w:szCs w:val="24"/>
          <w:lang w:val="ro-RO"/>
        </w:rPr>
        <w:t xml:space="preserve">Întocmit </w:t>
      </w:r>
      <w:r w:rsidR="00F45CAE">
        <w:rPr>
          <w:rFonts w:cstheme="minorHAnsi"/>
          <w:sz w:val="24"/>
          <w:szCs w:val="24"/>
          <w:lang w:val="ro-RO"/>
        </w:rPr>
        <w:t>....</w:t>
      </w:r>
      <w:r w:rsidRPr="00CC3E22">
        <w:rPr>
          <w:rFonts w:cstheme="minorHAnsi"/>
          <w:sz w:val="24"/>
          <w:szCs w:val="24"/>
          <w:lang w:val="ro-RO"/>
        </w:rPr>
        <w:t xml:space="preserve"> </w:t>
      </w:r>
    </w:p>
    <w:p w14:paraId="463A6884" w14:textId="77777777" w:rsidR="00F45CAE" w:rsidRPr="00CC3E22" w:rsidRDefault="00F45CAE" w:rsidP="003845C6">
      <w:pPr>
        <w:rPr>
          <w:rFonts w:cstheme="minorHAnsi"/>
          <w:sz w:val="24"/>
          <w:szCs w:val="24"/>
          <w:lang w:val="ro-RO"/>
        </w:rPr>
      </w:pPr>
    </w:p>
    <w:p w14:paraId="23FD0A1E" w14:textId="77777777" w:rsidR="003845C6" w:rsidRPr="00CC3E22" w:rsidRDefault="003845C6" w:rsidP="003845C6">
      <w:pPr>
        <w:rPr>
          <w:rFonts w:cstheme="minorHAnsi"/>
          <w:sz w:val="24"/>
          <w:szCs w:val="24"/>
          <w:lang w:val="ro-RO"/>
        </w:rPr>
      </w:pPr>
      <w:r w:rsidRPr="00CC3E22">
        <w:rPr>
          <w:rFonts w:cstheme="minorHAnsi"/>
          <w:sz w:val="24"/>
          <w:szCs w:val="24"/>
          <w:lang w:val="ro-RO"/>
        </w:rPr>
        <w:t>Semnături</w:t>
      </w:r>
    </w:p>
    <w:tbl>
      <w:tblPr>
        <w:tblW w:w="9631" w:type="dxa"/>
        <w:tblBorders>
          <w:insideH w:val="single" w:sz="4" w:space="0" w:color="808080"/>
        </w:tblBorders>
        <w:tblLook w:val="04A0" w:firstRow="1" w:lastRow="0" w:firstColumn="1" w:lastColumn="0" w:noHBand="0" w:noVBand="1"/>
      </w:tblPr>
      <w:tblGrid>
        <w:gridCol w:w="1637"/>
        <w:gridCol w:w="3291"/>
        <w:gridCol w:w="2126"/>
        <w:gridCol w:w="2577"/>
      </w:tblGrid>
      <w:tr w:rsidR="003845C6" w:rsidRPr="00CC3E22" w14:paraId="7EDB16EB" w14:textId="77777777" w:rsidTr="00BB7D7E">
        <w:tc>
          <w:tcPr>
            <w:tcW w:w="1637" w:type="dxa"/>
            <w:tcBorders>
              <w:top w:val="single" w:sz="4" w:space="0" w:color="808080"/>
              <w:left w:val="nil"/>
              <w:bottom w:val="single" w:sz="4" w:space="0" w:color="808080"/>
              <w:right w:val="nil"/>
            </w:tcBorders>
            <w:hideMark/>
          </w:tcPr>
          <w:p w14:paraId="3D79F2CC" w14:textId="77777777" w:rsidR="003845C6" w:rsidRPr="00CC3E22" w:rsidRDefault="003845C6" w:rsidP="00BB7D7E">
            <w:pPr>
              <w:jc w:val="center"/>
              <w:rPr>
                <w:rFonts w:cstheme="minorHAnsi"/>
                <w:sz w:val="24"/>
                <w:szCs w:val="24"/>
                <w:lang w:val="ro-RO"/>
              </w:rPr>
            </w:pPr>
            <w:r w:rsidRPr="00CC3E22">
              <w:rPr>
                <w:rFonts w:cstheme="minorHAnsi"/>
                <w:sz w:val="24"/>
                <w:szCs w:val="24"/>
                <w:lang w:val="ro-RO"/>
              </w:rPr>
              <w:t>Lider de parteneriat Municipiul Timișoara</w:t>
            </w:r>
          </w:p>
        </w:tc>
        <w:tc>
          <w:tcPr>
            <w:tcW w:w="3291" w:type="dxa"/>
            <w:tcBorders>
              <w:top w:val="single" w:sz="4" w:space="0" w:color="808080"/>
              <w:left w:val="nil"/>
              <w:bottom w:val="single" w:sz="4" w:space="0" w:color="808080"/>
              <w:right w:val="nil"/>
            </w:tcBorders>
            <w:hideMark/>
          </w:tcPr>
          <w:p w14:paraId="0A64440B" w14:textId="77777777" w:rsidR="003845C6" w:rsidRPr="00CC3E22" w:rsidRDefault="003845C6" w:rsidP="00BB7D7E">
            <w:pPr>
              <w:pStyle w:val="instruct"/>
              <w:jc w:val="center"/>
              <w:rPr>
                <w:rFonts w:asciiTheme="minorHAnsi" w:hAnsiTheme="minorHAnsi" w:cstheme="minorHAnsi"/>
                <w:sz w:val="24"/>
                <w:szCs w:val="24"/>
              </w:rPr>
            </w:pPr>
            <w:r w:rsidRPr="00CC3E22">
              <w:rPr>
                <w:rFonts w:asciiTheme="minorHAnsi" w:hAnsiTheme="minorHAnsi" w:cstheme="minorHAnsi"/>
                <w:sz w:val="24"/>
                <w:szCs w:val="24"/>
              </w:rPr>
              <w:t xml:space="preserve">Fritz Dominic Samuel </w:t>
            </w:r>
          </w:p>
        </w:tc>
        <w:tc>
          <w:tcPr>
            <w:tcW w:w="2126" w:type="dxa"/>
            <w:tcBorders>
              <w:top w:val="single" w:sz="4" w:space="0" w:color="808080"/>
              <w:left w:val="nil"/>
              <w:bottom w:val="single" w:sz="4" w:space="0" w:color="808080"/>
              <w:right w:val="nil"/>
            </w:tcBorders>
            <w:hideMark/>
          </w:tcPr>
          <w:p w14:paraId="43931BDC" w14:textId="77777777" w:rsidR="003845C6" w:rsidRPr="00CC3E22" w:rsidRDefault="003845C6" w:rsidP="00BB7D7E">
            <w:pPr>
              <w:pStyle w:val="instruct"/>
              <w:jc w:val="center"/>
              <w:rPr>
                <w:rFonts w:asciiTheme="minorHAnsi" w:hAnsiTheme="minorHAnsi" w:cstheme="minorHAnsi"/>
                <w:sz w:val="24"/>
                <w:szCs w:val="24"/>
              </w:rPr>
            </w:pPr>
            <w:r w:rsidRPr="00CC3E22">
              <w:rPr>
                <w:rFonts w:asciiTheme="minorHAnsi" w:hAnsiTheme="minorHAnsi" w:cstheme="minorHAnsi"/>
                <w:sz w:val="24"/>
                <w:szCs w:val="24"/>
              </w:rPr>
              <w:t>Semnătura</w:t>
            </w:r>
          </w:p>
        </w:tc>
        <w:tc>
          <w:tcPr>
            <w:tcW w:w="2577" w:type="dxa"/>
            <w:tcBorders>
              <w:top w:val="single" w:sz="4" w:space="0" w:color="808080"/>
              <w:left w:val="nil"/>
              <w:bottom w:val="single" w:sz="4" w:space="0" w:color="808080"/>
              <w:right w:val="nil"/>
            </w:tcBorders>
            <w:hideMark/>
          </w:tcPr>
          <w:p w14:paraId="7DA093CB" w14:textId="77777777" w:rsidR="003845C6" w:rsidRPr="00CC3E22" w:rsidRDefault="003845C6" w:rsidP="00BB7D7E">
            <w:pPr>
              <w:pStyle w:val="instruct"/>
              <w:jc w:val="center"/>
              <w:rPr>
                <w:rFonts w:asciiTheme="minorHAnsi" w:hAnsiTheme="minorHAnsi" w:cstheme="minorHAnsi"/>
                <w:sz w:val="24"/>
                <w:szCs w:val="24"/>
              </w:rPr>
            </w:pPr>
            <w:r w:rsidRPr="00CC3E22">
              <w:rPr>
                <w:rFonts w:asciiTheme="minorHAnsi" w:hAnsiTheme="minorHAnsi" w:cstheme="minorHAnsi"/>
                <w:sz w:val="24"/>
                <w:szCs w:val="24"/>
              </w:rPr>
              <w:t>Timișoara</w:t>
            </w:r>
          </w:p>
          <w:p w14:paraId="1452E0E3" w14:textId="77777777" w:rsidR="003845C6" w:rsidRPr="00CC3E22" w:rsidRDefault="003845C6" w:rsidP="00BB7D7E">
            <w:pPr>
              <w:pStyle w:val="instruct"/>
              <w:jc w:val="center"/>
              <w:rPr>
                <w:rFonts w:asciiTheme="minorHAnsi" w:hAnsiTheme="minorHAnsi" w:cstheme="minorHAnsi"/>
                <w:sz w:val="24"/>
                <w:szCs w:val="24"/>
              </w:rPr>
            </w:pPr>
          </w:p>
          <w:p w14:paraId="4A8A2DF8" w14:textId="77777777" w:rsidR="003845C6" w:rsidRPr="00CC3E22" w:rsidRDefault="003845C6" w:rsidP="00BB7D7E">
            <w:pPr>
              <w:pStyle w:val="instruct"/>
              <w:jc w:val="center"/>
              <w:rPr>
                <w:rFonts w:asciiTheme="minorHAnsi" w:hAnsiTheme="minorHAnsi" w:cstheme="minorHAnsi"/>
                <w:sz w:val="24"/>
                <w:szCs w:val="24"/>
              </w:rPr>
            </w:pPr>
          </w:p>
          <w:p w14:paraId="32126434" w14:textId="77777777" w:rsidR="003845C6" w:rsidRPr="00CC3E22" w:rsidRDefault="003845C6" w:rsidP="00BB7D7E">
            <w:pPr>
              <w:pStyle w:val="instruct"/>
              <w:jc w:val="center"/>
              <w:rPr>
                <w:rFonts w:asciiTheme="minorHAnsi" w:hAnsiTheme="minorHAnsi" w:cstheme="minorHAnsi"/>
                <w:sz w:val="24"/>
                <w:szCs w:val="24"/>
              </w:rPr>
            </w:pPr>
          </w:p>
          <w:p w14:paraId="069AE1F5" w14:textId="77777777" w:rsidR="003845C6" w:rsidRPr="00CC3E22" w:rsidRDefault="003845C6" w:rsidP="00BB7D7E">
            <w:pPr>
              <w:pStyle w:val="instruct"/>
              <w:jc w:val="center"/>
              <w:rPr>
                <w:rFonts w:asciiTheme="minorHAnsi" w:hAnsiTheme="minorHAnsi" w:cstheme="minorHAnsi"/>
                <w:sz w:val="24"/>
                <w:szCs w:val="24"/>
              </w:rPr>
            </w:pPr>
          </w:p>
        </w:tc>
      </w:tr>
      <w:tr w:rsidR="003845C6" w:rsidRPr="00CC3E22" w14:paraId="3DBDC44A" w14:textId="77777777" w:rsidTr="00BB7D7E">
        <w:tc>
          <w:tcPr>
            <w:tcW w:w="1637" w:type="dxa"/>
            <w:tcBorders>
              <w:top w:val="single" w:sz="4" w:space="0" w:color="808080"/>
              <w:left w:val="nil"/>
              <w:bottom w:val="single" w:sz="4" w:space="0" w:color="808080"/>
              <w:right w:val="nil"/>
            </w:tcBorders>
            <w:hideMark/>
          </w:tcPr>
          <w:p w14:paraId="360B27F0" w14:textId="77777777" w:rsidR="003845C6" w:rsidRPr="00CC3E22" w:rsidRDefault="007B23A4" w:rsidP="007B23A4">
            <w:pPr>
              <w:jc w:val="center"/>
              <w:rPr>
                <w:rFonts w:cstheme="minorHAnsi"/>
                <w:sz w:val="24"/>
                <w:szCs w:val="24"/>
                <w:lang w:val="ro-RO"/>
              </w:rPr>
            </w:pPr>
            <w:r w:rsidRPr="00CC3E22">
              <w:rPr>
                <w:rFonts w:cstheme="minorHAnsi"/>
                <w:sz w:val="24"/>
                <w:szCs w:val="24"/>
                <w:lang w:val="ro-RO"/>
              </w:rPr>
              <w:t>Spitalul Clinic  Municipal de Urgență</w:t>
            </w:r>
            <w:r w:rsidR="00022D60">
              <w:rPr>
                <w:rFonts w:cstheme="minorHAnsi"/>
                <w:sz w:val="24"/>
                <w:szCs w:val="24"/>
                <w:lang w:val="ro-RO"/>
              </w:rPr>
              <w:t xml:space="preserve">- </w:t>
            </w:r>
            <w:r w:rsidR="00022D60" w:rsidRPr="008130EE">
              <w:rPr>
                <w:rFonts w:cstheme="minorHAnsi"/>
                <w:color w:val="000000" w:themeColor="text1"/>
                <w:sz w:val="24"/>
                <w:szCs w:val="24"/>
                <w:lang w:val="ro-RO"/>
              </w:rPr>
              <w:t>Partener 2</w:t>
            </w:r>
          </w:p>
        </w:tc>
        <w:tc>
          <w:tcPr>
            <w:tcW w:w="3291" w:type="dxa"/>
            <w:tcBorders>
              <w:top w:val="single" w:sz="4" w:space="0" w:color="808080"/>
              <w:left w:val="nil"/>
              <w:bottom w:val="single" w:sz="4" w:space="0" w:color="808080"/>
              <w:right w:val="nil"/>
            </w:tcBorders>
            <w:hideMark/>
          </w:tcPr>
          <w:p w14:paraId="6507F1AF" w14:textId="77777777" w:rsidR="003845C6" w:rsidRPr="00CC3E22" w:rsidRDefault="007B23A4" w:rsidP="00BB7D7E">
            <w:pPr>
              <w:pStyle w:val="instruct"/>
              <w:jc w:val="center"/>
              <w:rPr>
                <w:rFonts w:asciiTheme="minorHAnsi" w:hAnsiTheme="minorHAnsi" w:cstheme="minorHAnsi"/>
                <w:sz w:val="24"/>
                <w:szCs w:val="24"/>
              </w:rPr>
            </w:pPr>
            <w:r w:rsidRPr="00CC3E22">
              <w:rPr>
                <w:rFonts w:asciiTheme="minorHAnsi" w:hAnsiTheme="minorHAnsi" w:cstheme="minorHAnsi"/>
                <w:sz w:val="24"/>
                <w:szCs w:val="24"/>
              </w:rPr>
              <w:t xml:space="preserve">Dr. Malita Daniel Claudiu </w:t>
            </w:r>
          </w:p>
        </w:tc>
        <w:tc>
          <w:tcPr>
            <w:tcW w:w="2126" w:type="dxa"/>
            <w:tcBorders>
              <w:top w:val="single" w:sz="4" w:space="0" w:color="808080"/>
              <w:left w:val="nil"/>
              <w:bottom w:val="single" w:sz="4" w:space="0" w:color="808080"/>
              <w:right w:val="nil"/>
            </w:tcBorders>
            <w:hideMark/>
          </w:tcPr>
          <w:p w14:paraId="7CCFBC0F" w14:textId="77777777" w:rsidR="003845C6" w:rsidRPr="00CC3E22" w:rsidRDefault="003845C6" w:rsidP="00BB7D7E">
            <w:pPr>
              <w:pStyle w:val="instruct"/>
              <w:jc w:val="center"/>
              <w:rPr>
                <w:rFonts w:asciiTheme="minorHAnsi" w:hAnsiTheme="minorHAnsi" w:cstheme="minorHAnsi"/>
                <w:sz w:val="24"/>
                <w:szCs w:val="24"/>
              </w:rPr>
            </w:pPr>
            <w:r w:rsidRPr="00CC3E22">
              <w:rPr>
                <w:rFonts w:asciiTheme="minorHAnsi" w:hAnsiTheme="minorHAnsi" w:cstheme="minorHAnsi"/>
                <w:sz w:val="24"/>
                <w:szCs w:val="24"/>
              </w:rPr>
              <w:t>Semnătura</w:t>
            </w:r>
          </w:p>
        </w:tc>
        <w:tc>
          <w:tcPr>
            <w:tcW w:w="2577" w:type="dxa"/>
            <w:tcBorders>
              <w:top w:val="single" w:sz="4" w:space="0" w:color="808080"/>
              <w:left w:val="nil"/>
              <w:bottom w:val="single" w:sz="4" w:space="0" w:color="808080"/>
              <w:right w:val="nil"/>
            </w:tcBorders>
            <w:hideMark/>
          </w:tcPr>
          <w:p w14:paraId="486E8475" w14:textId="77777777" w:rsidR="007B23A4" w:rsidRPr="00CC3E22" w:rsidRDefault="007B23A4" w:rsidP="007B23A4">
            <w:pPr>
              <w:pStyle w:val="instruct"/>
              <w:jc w:val="center"/>
              <w:rPr>
                <w:rFonts w:asciiTheme="minorHAnsi" w:hAnsiTheme="minorHAnsi" w:cstheme="minorHAnsi"/>
                <w:sz w:val="24"/>
                <w:szCs w:val="24"/>
              </w:rPr>
            </w:pPr>
            <w:r w:rsidRPr="00CC3E22">
              <w:rPr>
                <w:rFonts w:asciiTheme="minorHAnsi" w:hAnsiTheme="minorHAnsi" w:cstheme="minorHAnsi"/>
                <w:sz w:val="24"/>
                <w:szCs w:val="24"/>
              </w:rPr>
              <w:t>Timișoara</w:t>
            </w:r>
          </w:p>
          <w:p w14:paraId="52DC63D4" w14:textId="77777777" w:rsidR="003845C6" w:rsidRPr="00CC3E22" w:rsidRDefault="003845C6" w:rsidP="00BB7D7E">
            <w:pPr>
              <w:pStyle w:val="instruct"/>
              <w:jc w:val="center"/>
              <w:rPr>
                <w:rFonts w:asciiTheme="minorHAnsi" w:hAnsiTheme="minorHAnsi" w:cstheme="minorHAnsi"/>
                <w:sz w:val="24"/>
                <w:szCs w:val="24"/>
              </w:rPr>
            </w:pPr>
          </w:p>
          <w:p w14:paraId="6BEEA85C" w14:textId="77777777" w:rsidR="003845C6" w:rsidRPr="00CC3E22" w:rsidRDefault="003845C6" w:rsidP="007B23A4">
            <w:pPr>
              <w:pStyle w:val="instruct"/>
              <w:rPr>
                <w:rFonts w:asciiTheme="minorHAnsi" w:hAnsiTheme="minorHAnsi" w:cstheme="minorHAnsi"/>
                <w:sz w:val="24"/>
                <w:szCs w:val="24"/>
              </w:rPr>
            </w:pPr>
          </w:p>
        </w:tc>
      </w:tr>
    </w:tbl>
    <w:p w14:paraId="34200FE5" w14:textId="77777777" w:rsidR="003845C6" w:rsidRPr="00CC3E22" w:rsidRDefault="003845C6" w:rsidP="007B23A4">
      <w:pPr>
        <w:ind w:right="90"/>
        <w:rPr>
          <w:rFonts w:cstheme="minorHAnsi"/>
          <w:sz w:val="24"/>
          <w:szCs w:val="24"/>
          <w:lang w:val="ro-RO"/>
        </w:rPr>
      </w:pPr>
    </w:p>
    <w:sectPr w:rsidR="003845C6" w:rsidRPr="00CC3E22" w:rsidSect="00DA7549">
      <w:pgSz w:w="12240" w:h="15840"/>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284A" w14:textId="77777777" w:rsidR="002551E4" w:rsidRDefault="002551E4" w:rsidP="007D4A21">
      <w:pPr>
        <w:spacing w:after="0" w:line="240" w:lineRule="auto"/>
      </w:pPr>
      <w:r>
        <w:separator/>
      </w:r>
    </w:p>
  </w:endnote>
  <w:endnote w:type="continuationSeparator" w:id="0">
    <w:p w14:paraId="06627EF6" w14:textId="77777777" w:rsidR="002551E4" w:rsidRDefault="002551E4" w:rsidP="007D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82D5" w14:textId="77777777" w:rsidR="002551E4" w:rsidRDefault="002551E4" w:rsidP="007D4A21">
      <w:pPr>
        <w:spacing w:after="0" w:line="240" w:lineRule="auto"/>
      </w:pPr>
      <w:r>
        <w:separator/>
      </w:r>
    </w:p>
  </w:footnote>
  <w:footnote w:type="continuationSeparator" w:id="0">
    <w:p w14:paraId="531A62D8" w14:textId="77777777" w:rsidR="002551E4" w:rsidRDefault="002551E4" w:rsidP="007D4A21">
      <w:pPr>
        <w:spacing w:after="0" w:line="240" w:lineRule="auto"/>
      </w:pPr>
      <w:r>
        <w:continuationSeparator/>
      </w:r>
    </w:p>
  </w:footnote>
  <w:footnote w:id="1">
    <w:p w14:paraId="3BC34E02" w14:textId="77777777" w:rsidR="002551E4" w:rsidRPr="007D4A21" w:rsidRDefault="002551E4" w:rsidP="007D4A21">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DD11475"/>
    <w:multiLevelType w:val="multilevel"/>
    <w:tmpl w:val="AA1C718C"/>
    <w:lvl w:ilvl="0">
      <w:start w:val="3"/>
      <w:numFmt w:val="decimal"/>
      <w:pStyle w:val="Heading5"/>
      <w:suff w:val="space"/>
      <w:lvlText w:val="Art. %1."/>
      <w:lvlJc w:val="left"/>
      <w:pPr>
        <w:ind w:left="1425" w:hanging="432"/>
      </w:pPr>
      <w:rPr>
        <w:rFonts w:hint="default"/>
      </w:rPr>
    </w:lvl>
    <w:lvl w:ilvl="1">
      <w:start w:val="1"/>
      <w:numFmt w:val="decimal"/>
      <w:lvlText w:val="(%2)"/>
      <w:lvlJc w:val="left"/>
      <w:pPr>
        <w:tabs>
          <w:tab w:val="num" w:pos="576"/>
        </w:tabs>
        <w:ind w:left="576" w:hanging="576"/>
      </w:pPr>
      <w:rPr>
        <w:rFonts w:hint="default"/>
        <w:strike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18951435">
    <w:abstractNumId w:val="2"/>
  </w:num>
  <w:num w:numId="2" w16cid:durableId="1680740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554645">
    <w:abstractNumId w:val="1"/>
  </w:num>
  <w:num w:numId="4" w16cid:durableId="335307598">
    <w:abstractNumId w:val="0"/>
  </w:num>
  <w:num w:numId="5" w16cid:durableId="1277640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1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561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166095">
    <w:abstractNumId w:val="2"/>
  </w:num>
  <w:num w:numId="9" w16cid:durableId="2182890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992"/>
    <w:rsid w:val="00005434"/>
    <w:rsid w:val="00022D60"/>
    <w:rsid w:val="00044251"/>
    <w:rsid w:val="000F1623"/>
    <w:rsid w:val="0022656F"/>
    <w:rsid w:val="00226D99"/>
    <w:rsid w:val="002551E4"/>
    <w:rsid w:val="00264C36"/>
    <w:rsid w:val="00290CFD"/>
    <w:rsid w:val="002B6D14"/>
    <w:rsid w:val="003845C6"/>
    <w:rsid w:val="004961A0"/>
    <w:rsid w:val="004A5BE3"/>
    <w:rsid w:val="004C1A46"/>
    <w:rsid w:val="004C3980"/>
    <w:rsid w:val="004D2521"/>
    <w:rsid w:val="00511A41"/>
    <w:rsid w:val="00555F39"/>
    <w:rsid w:val="00562ACF"/>
    <w:rsid w:val="005B462B"/>
    <w:rsid w:val="00640627"/>
    <w:rsid w:val="0067787E"/>
    <w:rsid w:val="006A2014"/>
    <w:rsid w:val="006E53C2"/>
    <w:rsid w:val="007870CA"/>
    <w:rsid w:val="007B23A4"/>
    <w:rsid w:val="007B7A72"/>
    <w:rsid w:val="007D4A21"/>
    <w:rsid w:val="008130EE"/>
    <w:rsid w:val="00822803"/>
    <w:rsid w:val="008D1B57"/>
    <w:rsid w:val="009316B0"/>
    <w:rsid w:val="00934BC4"/>
    <w:rsid w:val="009460CD"/>
    <w:rsid w:val="00946CE5"/>
    <w:rsid w:val="009C5D95"/>
    <w:rsid w:val="009C7A3A"/>
    <w:rsid w:val="00A211E6"/>
    <w:rsid w:val="00A34373"/>
    <w:rsid w:val="00AC26F3"/>
    <w:rsid w:val="00B12973"/>
    <w:rsid w:val="00B147A8"/>
    <w:rsid w:val="00BB7D7E"/>
    <w:rsid w:val="00C15240"/>
    <w:rsid w:val="00CB4154"/>
    <w:rsid w:val="00CB6BBB"/>
    <w:rsid w:val="00CC3E22"/>
    <w:rsid w:val="00CD3B66"/>
    <w:rsid w:val="00CE296A"/>
    <w:rsid w:val="00CF1F8C"/>
    <w:rsid w:val="00DA26ED"/>
    <w:rsid w:val="00DA7549"/>
    <w:rsid w:val="00DF63FF"/>
    <w:rsid w:val="00DF7079"/>
    <w:rsid w:val="00E43B95"/>
    <w:rsid w:val="00E81FAF"/>
    <w:rsid w:val="00ED7512"/>
    <w:rsid w:val="00F16992"/>
    <w:rsid w:val="00F4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3A55"/>
  <w15:docId w15:val="{ADEF880C-C879-4A29-883E-4434F4E7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99"/>
  </w:style>
  <w:style w:type="paragraph" w:styleId="Heading5">
    <w:name w:val="heading 5"/>
    <w:basedOn w:val="Normal"/>
    <w:next w:val="Normal"/>
    <w:link w:val="Heading5Char"/>
    <w:qFormat/>
    <w:rsid w:val="003845C6"/>
    <w:pPr>
      <w:keepNext/>
      <w:numPr>
        <w:numId w:val="8"/>
      </w:numPr>
      <w:spacing w:before="120" w:after="120" w:line="240" w:lineRule="auto"/>
      <w:outlineLvl w:val="4"/>
    </w:pPr>
    <w:rPr>
      <w:rFonts w:ascii="Trebuchet MS" w:eastAsia="Times New Roman" w:hAnsi="Trebuchet MS" w:cs="Times New Roman"/>
      <w:b/>
      <w:bCs/>
      <w:sz w:val="20"/>
      <w:szCs w:val="24"/>
    </w:rPr>
  </w:style>
  <w:style w:type="paragraph" w:styleId="Heading6">
    <w:name w:val="heading 6"/>
    <w:basedOn w:val="Normal"/>
    <w:next w:val="Normal"/>
    <w:link w:val="Heading6Char"/>
    <w:qFormat/>
    <w:rsid w:val="003845C6"/>
    <w:pPr>
      <w:keepNext/>
      <w:spacing w:before="120" w:after="120" w:line="240" w:lineRule="auto"/>
      <w:outlineLvl w:val="5"/>
    </w:pPr>
    <w:rPr>
      <w:rFonts w:ascii="Trebuchet MS" w:eastAsia="Times New Roman"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845C6"/>
    <w:rPr>
      <w:rFonts w:ascii="Trebuchet MS" w:eastAsia="Times New Roman" w:hAnsi="Trebuchet MS" w:cs="Times New Roman"/>
      <w:b/>
      <w:bCs/>
      <w:sz w:val="20"/>
      <w:szCs w:val="24"/>
    </w:rPr>
  </w:style>
  <w:style w:type="character" w:customStyle="1" w:styleId="Heading6Char">
    <w:name w:val="Heading 6 Char"/>
    <w:basedOn w:val="DefaultParagraphFont"/>
    <w:link w:val="Heading6"/>
    <w:rsid w:val="003845C6"/>
    <w:rPr>
      <w:rFonts w:ascii="Trebuchet MS" w:eastAsia="Times New Roman" w:hAnsi="Trebuchet MS" w:cs="Times New Roman"/>
      <w:b/>
      <w:bCs/>
      <w:sz w:val="20"/>
      <w:szCs w:val="24"/>
    </w:rPr>
  </w:style>
  <w:style w:type="paragraph" w:customStyle="1" w:styleId="instruct">
    <w:name w:val="instruct"/>
    <w:basedOn w:val="Normal"/>
    <w:rsid w:val="003845C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styleId="TOC1">
    <w:name w:val="toc 1"/>
    <w:basedOn w:val="Normal"/>
    <w:next w:val="Normal"/>
    <w:autoRedefine/>
    <w:rsid w:val="003845C6"/>
    <w:pPr>
      <w:spacing w:before="120" w:after="120" w:line="240" w:lineRule="auto"/>
    </w:pPr>
    <w:rPr>
      <w:rFonts w:ascii="Arial" w:eastAsia="Times New Roman" w:hAnsi="Arial" w:cs="Times New Roman"/>
      <w:sz w:val="20"/>
      <w:szCs w:val="24"/>
      <w:lang w:val="ro-RO"/>
    </w:rPr>
  </w:style>
  <w:style w:type="paragraph" w:styleId="FootnoteText">
    <w:name w:val="footnote text"/>
    <w:basedOn w:val="Normal"/>
    <w:link w:val="FootnoteTextChar"/>
    <w:rsid w:val="007D4A21"/>
    <w:pPr>
      <w:spacing w:before="120" w:after="120" w:line="240" w:lineRule="auto"/>
    </w:pPr>
    <w:rPr>
      <w:rFonts w:ascii="Trebuchet MS" w:eastAsia="Times New Roman" w:hAnsi="Trebuchet MS" w:cs="Times New Roman"/>
      <w:sz w:val="20"/>
      <w:szCs w:val="20"/>
    </w:rPr>
  </w:style>
  <w:style w:type="character" w:customStyle="1" w:styleId="FootnoteTextChar">
    <w:name w:val="Footnote Text Char"/>
    <w:basedOn w:val="DefaultParagraphFont"/>
    <w:link w:val="FootnoteText"/>
    <w:rsid w:val="007D4A21"/>
    <w:rPr>
      <w:rFonts w:ascii="Trebuchet MS" w:eastAsia="Times New Roman" w:hAnsi="Trebuchet MS" w:cs="Times New Roman"/>
      <w:sz w:val="20"/>
      <w:szCs w:val="20"/>
    </w:rPr>
  </w:style>
  <w:style w:type="character" w:styleId="FootnoteReference">
    <w:name w:val="footnote reference"/>
    <w:rsid w:val="007D4A21"/>
    <w:rPr>
      <w:vertAlign w:val="superscript"/>
    </w:rPr>
  </w:style>
  <w:style w:type="paragraph" w:styleId="ListParagraph">
    <w:name w:val="List Paragraph"/>
    <w:basedOn w:val="Normal"/>
    <w:uiPriority w:val="34"/>
    <w:qFormat/>
    <w:rsid w:val="00A211E6"/>
    <w:pPr>
      <w:ind w:left="720"/>
      <w:contextualSpacing/>
    </w:pPr>
  </w:style>
  <w:style w:type="character" w:styleId="CommentReference">
    <w:name w:val="annotation reference"/>
    <w:basedOn w:val="DefaultParagraphFont"/>
    <w:uiPriority w:val="99"/>
    <w:semiHidden/>
    <w:unhideWhenUsed/>
    <w:rsid w:val="00CC3E22"/>
    <w:rPr>
      <w:sz w:val="16"/>
      <w:szCs w:val="16"/>
    </w:rPr>
  </w:style>
  <w:style w:type="paragraph" w:styleId="CommentText">
    <w:name w:val="annotation text"/>
    <w:basedOn w:val="Normal"/>
    <w:link w:val="CommentTextChar"/>
    <w:uiPriority w:val="99"/>
    <w:unhideWhenUsed/>
    <w:rsid w:val="00CC3E22"/>
    <w:pPr>
      <w:spacing w:line="240" w:lineRule="auto"/>
    </w:pPr>
    <w:rPr>
      <w:sz w:val="20"/>
      <w:szCs w:val="20"/>
    </w:rPr>
  </w:style>
  <w:style w:type="character" w:customStyle="1" w:styleId="CommentTextChar">
    <w:name w:val="Comment Text Char"/>
    <w:basedOn w:val="DefaultParagraphFont"/>
    <w:link w:val="CommentText"/>
    <w:uiPriority w:val="99"/>
    <w:rsid w:val="00CC3E22"/>
    <w:rPr>
      <w:sz w:val="20"/>
      <w:szCs w:val="20"/>
    </w:rPr>
  </w:style>
  <w:style w:type="paragraph" w:styleId="CommentSubject">
    <w:name w:val="annotation subject"/>
    <w:basedOn w:val="CommentText"/>
    <w:next w:val="CommentText"/>
    <w:link w:val="CommentSubjectChar"/>
    <w:uiPriority w:val="99"/>
    <w:semiHidden/>
    <w:unhideWhenUsed/>
    <w:rsid w:val="00CC3E22"/>
    <w:rPr>
      <w:b/>
      <w:bCs/>
    </w:rPr>
  </w:style>
  <w:style w:type="character" w:customStyle="1" w:styleId="CommentSubjectChar">
    <w:name w:val="Comment Subject Char"/>
    <w:basedOn w:val="CommentTextChar"/>
    <w:link w:val="CommentSubject"/>
    <w:uiPriority w:val="99"/>
    <w:semiHidden/>
    <w:rsid w:val="00CC3E22"/>
    <w:rPr>
      <w:b/>
      <w:bCs/>
      <w:sz w:val="20"/>
      <w:szCs w:val="20"/>
    </w:rPr>
  </w:style>
  <w:style w:type="paragraph" w:styleId="BalloonText">
    <w:name w:val="Balloon Text"/>
    <w:basedOn w:val="Normal"/>
    <w:link w:val="BalloonTextChar"/>
    <w:uiPriority w:val="99"/>
    <w:semiHidden/>
    <w:unhideWhenUsed/>
    <w:rsid w:val="00264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899252">
      <w:bodyDiv w:val="1"/>
      <w:marLeft w:val="0"/>
      <w:marRight w:val="0"/>
      <w:marTop w:val="0"/>
      <w:marBottom w:val="0"/>
      <w:divBdr>
        <w:top w:val="none" w:sz="0" w:space="0" w:color="auto"/>
        <w:left w:val="none" w:sz="0" w:space="0" w:color="auto"/>
        <w:bottom w:val="none" w:sz="0" w:space="0" w:color="auto"/>
        <w:right w:val="none" w:sz="0" w:space="0" w:color="auto"/>
      </w:divBdr>
      <w:divsChild>
        <w:div w:id="1280917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B347-CB89-4BE4-A2A9-A01CA4BC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2931</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ccapris</dc:creator>
  <cp:lastModifiedBy>daniela ghinea</cp:lastModifiedBy>
  <cp:revision>7</cp:revision>
  <dcterms:created xsi:type="dcterms:W3CDTF">2022-09-20T07:21:00Z</dcterms:created>
  <dcterms:modified xsi:type="dcterms:W3CDTF">2022-09-26T08:54:00Z</dcterms:modified>
</cp:coreProperties>
</file>