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4B4AAF" w:rsidRPr="00942D3F" w:rsidTr="006F1B74">
        <w:trPr>
          <w:trHeight w:val="713"/>
        </w:trPr>
        <w:tc>
          <w:tcPr>
            <w:tcW w:w="6228" w:type="dxa"/>
            <w:tcBorders>
              <w:top w:val="nil"/>
              <w:left w:val="nil"/>
              <w:bottom w:val="single" w:sz="4" w:space="0" w:color="auto"/>
              <w:right w:val="nil"/>
            </w:tcBorders>
            <w:shd w:val="clear" w:color="auto" w:fill="auto"/>
          </w:tcPr>
          <w:p w:rsidR="004B4AAF" w:rsidRPr="00DD5CED" w:rsidRDefault="004B4AAF" w:rsidP="006F1B74">
            <w:pPr>
              <w:jc w:val="both"/>
            </w:pPr>
            <w:r w:rsidRPr="00DD5CED">
              <w:t xml:space="preserve">ROMÂNIA </w:t>
            </w:r>
          </w:p>
          <w:p w:rsidR="004B4AAF" w:rsidRPr="00DD5CED" w:rsidRDefault="004B4AAF" w:rsidP="006F1B74">
            <w:pPr>
              <w:jc w:val="both"/>
            </w:pPr>
            <w:r w:rsidRPr="00DD5CED">
              <w:t>JUDEŢUL TIMIŞ</w:t>
            </w:r>
          </w:p>
          <w:p w:rsidR="004B4AAF" w:rsidRPr="00DD5CED" w:rsidRDefault="004B4AAF" w:rsidP="006F1B74">
            <w:pPr>
              <w:jc w:val="both"/>
            </w:pPr>
            <w:r w:rsidRPr="00DD5CED">
              <w:t>MUNICIPIULUI  TIMIŞOARA</w:t>
            </w:r>
          </w:p>
          <w:p w:rsidR="004B4AAF" w:rsidRDefault="00C41326" w:rsidP="006F1B74">
            <w:pPr>
              <w:jc w:val="both"/>
              <w:rPr>
                <w:i/>
              </w:rPr>
            </w:pPr>
            <w:r>
              <w:rPr>
                <w:i/>
              </w:rPr>
              <w:t>TIMIŞOARA 2023</w:t>
            </w:r>
            <w:r w:rsidR="004B4AAF" w:rsidRPr="00DD5CED">
              <w:rPr>
                <w:i/>
              </w:rPr>
              <w:t xml:space="preserve"> CAPITALĂ EUROPEANĂ A CULTURII</w:t>
            </w:r>
          </w:p>
          <w:p w:rsidR="00552401" w:rsidRPr="00DD5CED" w:rsidRDefault="00552401" w:rsidP="006F1B74">
            <w:pPr>
              <w:jc w:val="both"/>
              <w:rPr>
                <w:i/>
              </w:rPr>
            </w:pPr>
            <w:r>
              <w:rPr>
                <w:i/>
              </w:rPr>
              <w:t>Nr. _______________________________</w:t>
            </w:r>
          </w:p>
        </w:tc>
        <w:tc>
          <w:tcPr>
            <w:tcW w:w="3150" w:type="dxa"/>
            <w:tcBorders>
              <w:top w:val="nil"/>
              <w:left w:val="nil"/>
              <w:bottom w:val="single" w:sz="4" w:space="0" w:color="auto"/>
              <w:right w:val="nil"/>
            </w:tcBorders>
            <w:shd w:val="clear" w:color="auto" w:fill="auto"/>
          </w:tcPr>
          <w:p w:rsidR="004B4AAF" w:rsidRPr="00942D3F" w:rsidRDefault="004B4AAF" w:rsidP="006F1B74"/>
          <w:p w:rsidR="004B4AAF" w:rsidRPr="00942D3F" w:rsidRDefault="004B4AAF" w:rsidP="006F1B74"/>
          <w:p w:rsidR="004B4AAF" w:rsidRPr="00942D3F" w:rsidRDefault="004B4AAF" w:rsidP="006F1B74"/>
        </w:tc>
        <w:tc>
          <w:tcPr>
            <w:tcW w:w="1440" w:type="dxa"/>
            <w:tcBorders>
              <w:top w:val="nil"/>
              <w:left w:val="nil"/>
              <w:bottom w:val="single" w:sz="4" w:space="0" w:color="auto"/>
              <w:right w:val="nil"/>
            </w:tcBorders>
            <w:shd w:val="clear" w:color="auto" w:fill="auto"/>
          </w:tcPr>
          <w:p w:rsidR="004B4AAF" w:rsidRPr="00942D3F" w:rsidRDefault="004B4AAF" w:rsidP="006F1B74">
            <w:pPr>
              <w:jc w:val="both"/>
            </w:pPr>
            <w:r>
              <w:rPr>
                <w:noProof/>
                <w:lang w:eastAsia="ro-RO"/>
              </w:rPr>
              <w:drawing>
                <wp:anchor distT="0" distB="0" distL="114300" distR="114300" simplePos="0" relativeHeight="251659264"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4B4AAF" w:rsidRPr="00942D3F" w:rsidTr="006F1B74">
        <w:trPr>
          <w:cantSplit/>
          <w:trHeight w:val="241"/>
        </w:trPr>
        <w:tc>
          <w:tcPr>
            <w:tcW w:w="10818" w:type="dxa"/>
            <w:gridSpan w:val="3"/>
            <w:tcBorders>
              <w:top w:val="single" w:sz="4" w:space="0" w:color="auto"/>
              <w:left w:val="nil"/>
              <w:bottom w:val="single" w:sz="4" w:space="0" w:color="auto"/>
              <w:right w:val="nil"/>
            </w:tcBorders>
            <w:shd w:val="clear" w:color="auto" w:fill="auto"/>
          </w:tcPr>
          <w:p w:rsidR="004B4AAF" w:rsidRPr="00942D3F" w:rsidRDefault="004B4AAF" w:rsidP="006F1B74">
            <w:pPr>
              <w:rPr>
                <w:b/>
                <w:i/>
                <w:sz w:val="6"/>
                <w:szCs w:val="6"/>
              </w:rPr>
            </w:pPr>
          </w:p>
          <w:p w:rsidR="004B4AAF" w:rsidRPr="00C56A64" w:rsidRDefault="004B4AAF" w:rsidP="006F1B74">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rsidR="004B4AAF" w:rsidRDefault="004B4AAF" w:rsidP="004B4AAF">
      <w:pPr>
        <w:jc w:val="both"/>
        <w:rPr>
          <w:b/>
        </w:rPr>
      </w:pPr>
    </w:p>
    <w:p w:rsidR="004B4AAF" w:rsidRDefault="004B4AAF" w:rsidP="004B4AAF">
      <w:pPr>
        <w:jc w:val="both"/>
        <w:rPr>
          <w:b/>
        </w:rPr>
      </w:pPr>
    </w:p>
    <w:p w:rsidR="004B4AAF" w:rsidRDefault="004B4AAF" w:rsidP="004B4AAF">
      <w:pPr>
        <w:pStyle w:val="NoSpacing"/>
        <w:jc w:val="center"/>
        <w:rPr>
          <w:rFonts w:ascii="Times New Roman" w:hAnsi="Times New Roman"/>
          <w:b/>
          <w:sz w:val="24"/>
          <w:szCs w:val="24"/>
          <w:u w:val="single"/>
        </w:rPr>
      </w:pPr>
    </w:p>
    <w:p w:rsidR="004B4AAF" w:rsidRDefault="004B4AAF" w:rsidP="004B4AAF">
      <w:pPr>
        <w:pStyle w:val="NoSpacing"/>
        <w:jc w:val="center"/>
        <w:rPr>
          <w:rFonts w:ascii="Times New Roman" w:hAnsi="Times New Roman"/>
          <w:b/>
          <w:sz w:val="24"/>
          <w:szCs w:val="24"/>
          <w:u w:val="single"/>
        </w:rPr>
      </w:pPr>
      <w:r>
        <w:rPr>
          <w:rFonts w:ascii="Times New Roman" w:hAnsi="Times New Roman"/>
          <w:b/>
          <w:sz w:val="24"/>
          <w:szCs w:val="24"/>
          <w:u w:val="single"/>
        </w:rPr>
        <w:t>REFERAT DE APROBARE A PROIECTULUI DE HOTĂRÂRE</w:t>
      </w:r>
    </w:p>
    <w:p w:rsidR="004B4AAF" w:rsidRDefault="004B4AAF" w:rsidP="004B4AAF">
      <w:pPr>
        <w:autoSpaceDE w:val="0"/>
        <w:autoSpaceDN w:val="0"/>
        <w:adjustRightInd w:val="0"/>
        <w:jc w:val="center"/>
        <w:rPr>
          <w:b/>
        </w:rPr>
      </w:pPr>
      <w:r w:rsidRPr="00C402C4">
        <w:rPr>
          <w:rFonts w:eastAsia="Calibri"/>
          <w:b/>
          <w:bCs/>
          <w:color w:val="000000"/>
        </w:rPr>
        <w:t xml:space="preserve">privind </w:t>
      </w:r>
      <w:r w:rsidR="00167045">
        <w:rPr>
          <w:b/>
          <w:bCs/>
          <w:color w:val="000000"/>
        </w:rPr>
        <w:t xml:space="preserve">aprobarea taxei de afișaj percepută </w:t>
      </w:r>
      <w:r w:rsidR="004E5326">
        <w:rPr>
          <w:b/>
          <w:bCs/>
          <w:color w:val="000000"/>
        </w:rPr>
        <w:t xml:space="preserve">de către </w:t>
      </w:r>
      <w:r w:rsidR="004E5326" w:rsidRPr="00E75AD1">
        <w:rPr>
          <w:b/>
          <w:bCs/>
          <w:color w:val="000000"/>
        </w:rPr>
        <w:t>Serviciului Public de Interes Local pentru Administrarea Parcărilor Publice din Municipiul Timișoara - TIMPARK</w:t>
      </w:r>
      <w:r w:rsidR="004E5326">
        <w:rPr>
          <w:b/>
          <w:bCs/>
          <w:color w:val="000000"/>
        </w:rPr>
        <w:t xml:space="preserve"> pentru </w:t>
      </w:r>
      <w:r w:rsidR="004E5326" w:rsidRPr="00E75AD1">
        <w:rPr>
          <w:b/>
          <w:bCs/>
          <w:color w:val="000000"/>
        </w:rPr>
        <w:t>afișaj</w:t>
      </w:r>
      <w:r w:rsidR="004E5326">
        <w:rPr>
          <w:b/>
          <w:bCs/>
          <w:color w:val="000000"/>
        </w:rPr>
        <w:t>ul</w:t>
      </w:r>
      <w:r w:rsidR="004E5326" w:rsidRPr="00E75AD1">
        <w:rPr>
          <w:b/>
          <w:bCs/>
          <w:color w:val="000000"/>
        </w:rPr>
        <w:t xml:space="preserve"> public stradal pe raza Municipiului Timișoara</w:t>
      </w:r>
    </w:p>
    <w:p w:rsidR="00CE3339" w:rsidRDefault="00CE3339" w:rsidP="004B4AAF">
      <w:pPr>
        <w:autoSpaceDE w:val="0"/>
        <w:autoSpaceDN w:val="0"/>
        <w:adjustRightInd w:val="0"/>
        <w:jc w:val="center"/>
        <w:rPr>
          <w:rFonts w:eastAsia="Calibri"/>
          <w:b/>
          <w:bCs/>
          <w:color w:val="000000"/>
        </w:rPr>
      </w:pPr>
    </w:p>
    <w:p w:rsidR="004B4AAF" w:rsidRPr="00676F9B" w:rsidRDefault="004B4AAF" w:rsidP="004B4AAF">
      <w:pPr>
        <w:autoSpaceDE w:val="0"/>
        <w:autoSpaceDN w:val="0"/>
        <w:adjustRightInd w:val="0"/>
        <w:jc w:val="center"/>
        <w:rPr>
          <w:rFonts w:eastAsia="Calibri"/>
          <w:b/>
          <w:bCs/>
          <w:color w:val="000000"/>
        </w:rPr>
      </w:pPr>
    </w:p>
    <w:p w:rsidR="007108C0" w:rsidRPr="006216F6" w:rsidRDefault="007108C0" w:rsidP="007108C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676F9B">
        <w:rPr>
          <w:rFonts w:ascii="Times New Roman" w:hAnsi="Times New Roman"/>
          <w:b/>
          <w:color w:val="000000"/>
          <w:spacing w:val="-5"/>
          <w:sz w:val="24"/>
          <w:szCs w:val="24"/>
          <w:lang w:val="ro-RO"/>
        </w:rPr>
        <w:t>Descrierea situa</w:t>
      </w:r>
      <w:r>
        <w:rPr>
          <w:rFonts w:ascii="Times New Roman" w:hAnsi="Times New Roman"/>
          <w:b/>
          <w:color w:val="000000"/>
          <w:spacing w:val="-5"/>
          <w:sz w:val="24"/>
          <w:szCs w:val="24"/>
          <w:lang w:val="ro-RO"/>
        </w:rPr>
        <w:t>ț</w:t>
      </w:r>
      <w:r w:rsidRPr="00676F9B">
        <w:rPr>
          <w:rFonts w:ascii="Times New Roman" w:hAnsi="Times New Roman"/>
          <w:b/>
          <w:color w:val="000000"/>
          <w:spacing w:val="-5"/>
          <w:sz w:val="24"/>
          <w:szCs w:val="24"/>
          <w:lang w:val="ro-RO"/>
        </w:rPr>
        <w:t>iei actuale</w:t>
      </w:r>
    </w:p>
    <w:p w:rsidR="007108C0" w:rsidRDefault="007108C0" w:rsidP="007108C0">
      <w:pPr>
        <w:jc w:val="both"/>
        <w:rPr>
          <w:rFonts w:eastAsiaTheme="minorHAnsi"/>
          <w:color w:val="000000"/>
          <w:lang w:eastAsia="en-US"/>
        </w:rPr>
      </w:pPr>
      <w:r>
        <w:tab/>
      </w:r>
      <w:r w:rsidRPr="004A49A6">
        <w:rPr>
          <w:rStyle w:val="spctbdy"/>
          <w:rFonts w:ascii="Times New Roman" w:hAnsi="Times New Roman"/>
          <w:sz w:val="24"/>
          <w:szCs w:val="24"/>
        </w:rPr>
        <w:t xml:space="preserve">Prin HCLMT nr. 450/07.12.2021 s-a înfiinţat </w:t>
      </w:r>
      <w:r w:rsidRPr="004A49A6">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r>
        <w:rPr>
          <w:rFonts w:eastAsiaTheme="minorHAnsi"/>
          <w:color w:val="000000"/>
          <w:lang w:eastAsia="en-US"/>
        </w:rPr>
        <w:t>.</w:t>
      </w:r>
      <w:r w:rsidR="00404B52">
        <w:rPr>
          <w:rFonts w:eastAsiaTheme="minorHAnsi"/>
          <w:color w:val="000000"/>
          <w:lang w:eastAsia="en-US"/>
        </w:rPr>
        <w:t xml:space="preserve"> Prin aceiași hotărâre a fost aprobat și Regulamentul de Organizare și Funcționare (Anexa nr. 1), Organigrama (Anexa nr. 2), Statul de funcții (Anexa nr. 3) și Grila de salarizare (Anexa nr. 4).</w:t>
      </w:r>
      <w:r w:rsidR="00552401">
        <w:rPr>
          <w:rFonts w:eastAsiaTheme="minorHAnsi"/>
          <w:color w:val="000000"/>
          <w:lang w:eastAsia="en-US"/>
        </w:rPr>
        <w:t xml:space="preserve"> P</w:t>
      </w:r>
      <w:r w:rsidR="00552401">
        <w:t xml:space="preserve">rin aceiași hotărâre (art. 4) s-a aprobat și contractul de transfer (Anexa nr. 5) a activităților </w:t>
      </w:r>
      <w:r w:rsidR="00552401" w:rsidRPr="00BF0170">
        <w:t>de gestiune și exploatare a locurilor de parcare/staționare de pe domeniul public din Municipiul Timisoara - desfășurate de către cedent</w:t>
      </w:r>
      <w:r w:rsidR="00552401">
        <w:t xml:space="preserve">ul </w:t>
      </w:r>
      <w:r w:rsidR="00552401" w:rsidRPr="00EB6FD9">
        <w:t>Societatea Drumuri Municipale Timișoara S</w:t>
      </w:r>
      <w:r w:rsidR="00552401">
        <w:t>.</w:t>
      </w:r>
      <w:r w:rsidR="00552401" w:rsidRPr="00EB6FD9">
        <w:t>A</w:t>
      </w:r>
      <w:r w:rsidR="00552401">
        <w:t xml:space="preserve">. </w:t>
      </w:r>
      <w:r w:rsidR="00552401" w:rsidRPr="00BF0170">
        <w:t>în baza contractului de concesiune nr. 94/18.01.2005, cu actele adiționale modificatoare, precum și a activității care vizează punerea în practică a contractului nr. SC2014-11579/07.05.2014 de delegare de gestiune prin atribuire directă a serviciilor de blocare și/sau ridicare, transport, depozitare și eliberare a vehiculelor oprite/staționate neregulamentar și a vehiculelor fără stăpân sau abandonate pe terenuri aparținând domeniului public sau privat al Municipiului Timişoara</w:t>
      </w:r>
      <w:r w:rsidR="00552401">
        <w:t xml:space="preserve">: Odată cu transferul acestor activități s-au transferat și mijloacele fixe și obiectele de inventar necesare aducerii la îndeplinire a acestor activități. Printre mijloacele fixe preluate de către Serviciul Public </w:t>
      </w:r>
      <w:r w:rsidR="00552401" w:rsidRPr="004152C9">
        <w:t xml:space="preserve">de Interes Local pentru Administrarea Parcărilor Publice din Municipiul Timișoara </w:t>
      </w:r>
      <w:r w:rsidR="00552401">
        <w:t>-</w:t>
      </w:r>
      <w:r w:rsidR="00552401" w:rsidRPr="004152C9">
        <w:t xml:space="preserve"> TIMPARK</w:t>
      </w:r>
      <w:r w:rsidR="00552401">
        <w:t xml:space="preserve"> de la Societatea Drumuri Municipale Timișoara S.A. se regăsesc și un </w:t>
      </w:r>
      <w:r w:rsidR="00552401" w:rsidRPr="00D50EF2">
        <w:t xml:space="preserve">număr de </w:t>
      </w:r>
      <w:r w:rsidR="00D50EF2" w:rsidRPr="00D50EF2">
        <w:t>270</w:t>
      </w:r>
      <w:r w:rsidR="00552401" w:rsidRPr="00D50EF2">
        <w:t xml:space="preserve"> panouri</w:t>
      </w:r>
      <w:r w:rsidR="00552401">
        <w:t xml:space="preserve"> de afișaj amplasate în 46 de locații de pe raza Municipiului Timișoara. Până în data de 31.12.2021, aceste panouri de afișaj au fost utilizate pentru expunerea de afișe de interes public (exclus reclamă și publicitate) de către Sociatea Drumuri Municipale Timișoara S.A.   </w:t>
      </w:r>
    </w:p>
    <w:p w:rsidR="00376728" w:rsidRDefault="00404B52" w:rsidP="00404B52">
      <w:pPr>
        <w:jc w:val="both"/>
      </w:pPr>
      <w:r>
        <w:rPr>
          <w:rFonts w:eastAsiaTheme="minorHAnsi"/>
          <w:color w:val="000000"/>
          <w:lang w:eastAsia="en-US"/>
        </w:rPr>
        <w:tab/>
      </w:r>
      <w:r w:rsidR="00376728">
        <w:rPr>
          <w:rFonts w:eastAsiaTheme="minorHAnsi"/>
          <w:color w:val="000000"/>
          <w:lang w:eastAsia="en-US"/>
        </w:rPr>
        <w:t xml:space="preserve">Tot prin </w:t>
      </w:r>
      <w:r w:rsidR="00376728" w:rsidRPr="004A49A6">
        <w:rPr>
          <w:rStyle w:val="spctbdy"/>
          <w:rFonts w:ascii="Times New Roman" w:hAnsi="Times New Roman"/>
          <w:sz w:val="24"/>
          <w:szCs w:val="24"/>
        </w:rPr>
        <w:t>HCLMT nr. 450/07.12.2021</w:t>
      </w:r>
      <w:r w:rsidR="00376728">
        <w:rPr>
          <w:rStyle w:val="spctbdy"/>
          <w:rFonts w:ascii="Times New Roman" w:hAnsi="Times New Roman"/>
          <w:sz w:val="24"/>
          <w:szCs w:val="24"/>
        </w:rPr>
        <w:t xml:space="preserve"> </w:t>
      </w:r>
      <w:r w:rsidR="004E5326">
        <w:rPr>
          <w:rStyle w:val="spctbdy"/>
          <w:rFonts w:ascii="Times New Roman" w:hAnsi="Times New Roman"/>
          <w:sz w:val="24"/>
          <w:szCs w:val="24"/>
        </w:rPr>
        <w:t>-</w:t>
      </w:r>
      <w:r w:rsidR="00376728">
        <w:rPr>
          <w:rStyle w:val="spctbdy"/>
          <w:rFonts w:ascii="Times New Roman" w:hAnsi="Times New Roman"/>
          <w:sz w:val="24"/>
          <w:szCs w:val="24"/>
        </w:rPr>
        <w:t xml:space="preserve"> Anexa nr. 1, a fost aprobat și Regulamentul de Organizare și Funcționare a </w:t>
      </w:r>
      <w:r w:rsidR="00376728">
        <w:t xml:space="preserve">Serviciul Public </w:t>
      </w:r>
      <w:r w:rsidR="00376728" w:rsidRPr="004152C9">
        <w:t xml:space="preserve">de Interes Local pentru Administrarea Parcărilor Publice din Municipiul Timișoara </w:t>
      </w:r>
      <w:r w:rsidR="00376728">
        <w:t>-</w:t>
      </w:r>
      <w:r w:rsidR="00376728" w:rsidRPr="004152C9">
        <w:t xml:space="preserve"> TIMPARK</w:t>
      </w:r>
      <w:r w:rsidR="00376728">
        <w:t xml:space="preserve">, iar în componența acestui Serviciu public se regăsește și un compartimentul </w:t>
      </w:r>
      <w:r w:rsidR="00376728" w:rsidRPr="008A6D84">
        <w:t>afișaj stradal</w:t>
      </w:r>
      <w:r w:rsidR="00376728">
        <w:t>.</w:t>
      </w:r>
    </w:p>
    <w:p w:rsidR="0097570A" w:rsidRDefault="00376728" w:rsidP="00376728">
      <w:pPr>
        <w:jc w:val="both"/>
      </w:pPr>
      <w:r>
        <w:tab/>
        <w:t xml:space="preserve">Dispozițiile art. 44, alin. 1 din Legea nr. 185/2013, </w:t>
      </w:r>
      <w:r w:rsidRPr="004B4CE2">
        <w:t xml:space="preserve">privind amplasarea </w:t>
      </w:r>
      <w:r>
        <w:t>ș</w:t>
      </w:r>
      <w:r w:rsidRPr="004B4CE2">
        <w:t>i autorizarea mijloacelor de publicitate</w:t>
      </w:r>
      <w:r>
        <w:t xml:space="preserve">, republicată, stabilesc faptul că </w:t>
      </w:r>
      <w:r w:rsidRPr="00376728">
        <w:t>autoritățile administrației publice locale au obligația de a instala în amplasamente cu vizibilitate, panouri speciale destinate afișelor publicitare pentru spectacole publice, teatre, concerte și altele asemenea și a anunțurilor de mică publicitate.</w:t>
      </w:r>
      <w:r>
        <w:t xml:space="preserve"> Scopul acestei obligații instituite în sarcina autorităților publice locale îl constituie obligația corelativă de a se asigura o informare eficientă a cetățenilor. </w:t>
      </w:r>
    </w:p>
    <w:p w:rsidR="0097570A" w:rsidRDefault="0097570A" w:rsidP="00376728">
      <w:pPr>
        <w:jc w:val="both"/>
      </w:pPr>
      <w:r>
        <w:tab/>
        <w:t xml:space="preserve">Dispozițiile legale incidente impun autortăților </w:t>
      </w:r>
      <w:r w:rsidRPr="00376728">
        <w:t>administrației publice locale</w:t>
      </w:r>
      <w:r>
        <w:t xml:space="preserve"> să dețină panouri, prin intermediul cărora să se asigure îndeplinirea obligațiilor legale stipulate la art. 44 din Legea nr. 185/2013.</w:t>
      </w:r>
    </w:p>
    <w:p w:rsidR="003667F9" w:rsidRDefault="0097570A" w:rsidP="00376728">
      <w:pPr>
        <w:jc w:val="both"/>
      </w:pPr>
      <w:r>
        <w:lastRenderedPageBreak/>
        <w:tab/>
        <w:t xml:space="preserve">Trebuie avut în vedere faptul că Serviciul Public </w:t>
      </w:r>
      <w:r w:rsidRPr="004152C9">
        <w:t xml:space="preserve">de Interes Local pentru Administrarea Parcărilor Publice din Municipiul Timișoara </w:t>
      </w:r>
      <w:r>
        <w:t>-</w:t>
      </w:r>
      <w:r w:rsidRPr="004152C9">
        <w:t xml:space="preserve"> TIMPARK</w:t>
      </w:r>
      <w:r>
        <w:t xml:space="preserve"> este un serviciu public înființat în subordinea Consiliului Local al Municipiului Timișoara pentru a satisface nevoile comunității locale, iar acesta deține în proprietate un </w:t>
      </w:r>
      <w:r w:rsidRPr="00D50EF2">
        <w:t xml:space="preserve">număr de </w:t>
      </w:r>
      <w:r w:rsidR="00D50EF2" w:rsidRPr="00D50EF2">
        <w:t>270</w:t>
      </w:r>
      <w:r w:rsidRPr="00D50EF2">
        <w:t xml:space="preserve"> panouri</w:t>
      </w:r>
      <w:r>
        <w:t xml:space="preserve"> destinate afișării anunțurilor la care se face referire la art. 44 din Legea nr. 185/2013, amplasate în 46 de locații de pe raza Municipiului Timișoara. </w:t>
      </w:r>
    </w:p>
    <w:p w:rsidR="0097570A" w:rsidRDefault="003667F9" w:rsidP="00376728">
      <w:pPr>
        <w:jc w:val="both"/>
      </w:pPr>
      <w:r>
        <w:tab/>
        <w:t>Mai mult, dispozițiile art. 44, alin. 4 din Legea nr. 185/2013, a</w:t>
      </w:r>
      <w:r w:rsidRPr="003667F9">
        <w:t>utoritatea administrației publice locale poate stabili și încasa taxă de afișaj de la persoanele fizice și/sau juridice care afișează mesaje pe aceste sisteme de afișaj public</w:t>
      </w:r>
      <w:r>
        <w:t>.</w:t>
      </w:r>
      <w:r w:rsidR="0097570A">
        <w:t xml:space="preserve">  </w:t>
      </w:r>
      <w:r w:rsidR="0097570A">
        <w:tab/>
      </w:r>
    </w:p>
    <w:p w:rsidR="004B4AAF" w:rsidRPr="00045BBC" w:rsidRDefault="0097570A" w:rsidP="004E5326">
      <w:pPr>
        <w:jc w:val="both"/>
      </w:pPr>
      <w:r>
        <w:tab/>
      </w:r>
    </w:p>
    <w:p w:rsidR="004B4AAF" w:rsidRDefault="004B4AAF" w:rsidP="004B4AAF">
      <w:pPr>
        <w:pStyle w:val="NoSpacing"/>
        <w:numPr>
          <w:ilvl w:val="0"/>
          <w:numId w:val="1"/>
        </w:numPr>
        <w:jc w:val="both"/>
        <w:rPr>
          <w:color w:val="000000"/>
          <w:shd w:val="clear" w:color="auto" w:fill="FFFFFF"/>
        </w:rPr>
      </w:pPr>
      <w:r w:rsidRPr="00A160E7">
        <w:rPr>
          <w:rFonts w:ascii="Times New Roman" w:hAnsi="Times New Roman"/>
          <w:b/>
          <w:color w:val="000000"/>
          <w:spacing w:val="-5"/>
          <w:sz w:val="24"/>
          <w:szCs w:val="24"/>
        </w:rPr>
        <w:t>Schimbari preconizate și rezultate așteptate</w:t>
      </w:r>
    </w:p>
    <w:p w:rsidR="003667F9" w:rsidRDefault="0097570A" w:rsidP="00CE3339">
      <w:pPr>
        <w:ind w:right="-1" w:firstLine="578"/>
        <w:jc w:val="both"/>
      </w:pPr>
      <w:r>
        <w:t>În primul rând</w:t>
      </w:r>
      <w:r w:rsidR="003667F9">
        <w:t xml:space="preserve">, trebuie avut în vedere faptul că, actualmente, la nivelul Municipiului Timișoara </w:t>
      </w:r>
      <w:r w:rsidR="004E5326">
        <w:t xml:space="preserve">pentru </w:t>
      </w:r>
      <w:r w:rsidR="003667F9">
        <w:t xml:space="preserve">această activitate de afișaj public stradal, în accepțiunea Capitolul V - </w:t>
      </w:r>
      <w:r w:rsidR="003667F9" w:rsidRPr="004B4CE2">
        <w:t>Reguli specifice pentru categoriile de mijloace de publicitate</w:t>
      </w:r>
      <w:r w:rsidR="003667F9">
        <w:t xml:space="preserve">, Secțiunea a 9-a - Reguli generale privind amplasarea afișelor publicitare și a anunțurilor de mică publicitate din Legea nr. 185/2013, nu este </w:t>
      </w:r>
      <w:r w:rsidR="004E5326">
        <w:t>stabilt un tarif</w:t>
      </w:r>
      <w:r w:rsidR="003667F9">
        <w:t xml:space="preserve">, și drept urmare, se impune </w:t>
      </w:r>
      <w:r w:rsidR="004E5326">
        <w:t xml:space="preserve">stabilirea tarfiului care va fi perceput pentru această activitate de către </w:t>
      </w:r>
      <w:r w:rsidR="003667F9">
        <w:t xml:space="preserve">Serviciului Public </w:t>
      </w:r>
      <w:r w:rsidR="003667F9" w:rsidRPr="004152C9">
        <w:t xml:space="preserve">de Interes Local pentru Administrarea Parcărilor Publice din Municipiul Timișoara </w:t>
      </w:r>
      <w:r w:rsidR="003667F9">
        <w:t>-</w:t>
      </w:r>
      <w:r w:rsidR="003667F9" w:rsidRPr="004152C9">
        <w:t xml:space="preserve"> TIMPARK</w:t>
      </w:r>
      <w:r w:rsidR="003667F9">
        <w:t>, înființat prin HCLMT nr. 450/2021, ca serviciu public înființat în subordinea Consiliului Local al Municipiului Timișoara pentru a satisface nevoile comunității locale, entitate care deține în proprietate panourile necesare desfășurării acestei activități, impuse ca obligație în sarcina autorităților locale.</w:t>
      </w:r>
    </w:p>
    <w:p w:rsidR="003667F9" w:rsidRDefault="003667F9" w:rsidP="00CE3339">
      <w:pPr>
        <w:ind w:right="-1" w:firstLine="578"/>
        <w:jc w:val="both"/>
      </w:pPr>
      <w:r>
        <w:t>În aceste condiții, se impune stabilirea unui tarif care să fie perceput de la persoanele fizice și juridice care solicită</w:t>
      </w:r>
      <w:r w:rsidRPr="003667F9">
        <w:t xml:space="preserve"> afiș</w:t>
      </w:r>
      <w:r>
        <w:t>area de</w:t>
      </w:r>
      <w:r w:rsidRPr="003667F9">
        <w:t xml:space="preserve"> mesaje pe aceste sisteme de afișaj public</w:t>
      </w:r>
      <w:r>
        <w:t xml:space="preserve">, pentru ca astfel să fie asigurat, pe cât posibil din această activitate, suportarea cheltuielilor de personal și de întreținere a acestor panouri. </w:t>
      </w:r>
    </w:p>
    <w:p w:rsidR="003667F9" w:rsidRDefault="003667F9" w:rsidP="00CE3339">
      <w:pPr>
        <w:ind w:right="-1" w:firstLine="578"/>
        <w:jc w:val="both"/>
      </w:pPr>
      <w:r>
        <w:t>Totodată, se impune ca prin aceiași hotărâre să fie individualizate expres locațiile în care se regăsesc amplasate panourile detinate afișajului de interes public</w:t>
      </w:r>
      <w:r w:rsidR="00FE5214">
        <w:t xml:space="preserve">, respectiv a </w:t>
      </w:r>
      <w:r w:rsidR="004E5326">
        <w:t xml:space="preserve">viitoarelor locații în care pot fi amplasate astfel </w:t>
      </w:r>
      <w:r w:rsidR="00FE5214">
        <w:t>panouri</w:t>
      </w:r>
      <w:r w:rsidR="004E5326">
        <w:t xml:space="preserve"> destinate acestei activități</w:t>
      </w:r>
      <w:r w:rsidR="00FE5214">
        <w:t>, pentru a se asigura un cadru unitar de desfășurare a acestei activități pe raza Municipiului Timișoara.</w:t>
      </w:r>
      <w:r>
        <w:t xml:space="preserve">   </w:t>
      </w:r>
    </w:p>
    <w:p w:rsidR="0097570A" w:rsidRDefault="0097570A" w:rsidP="00CE3339">
      <w:pPr>
        <w:ind w:right="-1" w:firstLine="578"/>
        <w:jc w:val="both"/>
      </w:pPr>
    </w:p>
    <w:p w:rsidR="004B4AAF" w:rsidRPr="00EF578A" w:rsidRDefault="004B4AAF" w:rsidP="004B4AAF">
      <w:pPr>
        <w:rPr>
          <w:b/>
        </w:rPr>
      </w:pPr>
      <w:r>
        <w:rPr>
          <w:b/>
        </w:rPr>
        <w:t xml:space="preserve">3. </w:t>
      </w:r>
      <w:r w:rsidRPr="00EF578A">
        <w:rPr>
          <w:b/>
        </w:rPr>
        <w:t>Concluzii</w:t>
      </w:r>
    </w:p>
    <w:p w:rsidR="004B4AAF" w:rsidRDefault="0097570A" w:rsidP="004B4AAF">
      <w:pPr>
        <w:autoSpaceDE w:val="0"/>
        <w:autoSpaceDN w:val="0"/>
        <w:adjustRightInd w:val="0"/>
        <w:jc w:val="both"/>
        <w:rPr>
          <w:rFonts w:eastAsia="Calibri"/>
        </w:rPr>
      </w:pPr>
      <w:r>
        <w:tab/>
      </w:r>
      <w:r w:rsidR="0017264A">
        <w:t>Având în vedere toate cele mai sus-expuse, c</w:t>
      </w:r>
      <w:r w:rsidR="004B4AAF">
        <w:rPr>
          <w:lang w:eastAsia="ro-RO"/>
        </w:rPr>
        <w:t>onsider necesar și oportun</w:t>
      </w:r>
      <w:r w:rsidR="0017264A">
        <w:rPr>
          <w:lang w:eastAsia="ro-RO"/>
        </w:rPr>
        <w:t xml:space="preserve"> </w:t>
      </w:r>
      <w:r w:rsidR="004B4AAF" w:rsidRPr="00EF578A">
        <w:rPr>
          <w:color w:val="000000"/>
          <w:spacing w:val="-2"/>
        </w:rPr>
        <w:t>aprobarea</w:t>
      </w:r>
      <w:r w:rsidR="004B4AAF" w:rsidRPr="00EF578A">
        <w:t xml:space="preserve"> proiectului de hotărâre privind </w:t>
      </w:r>
      <w:r w:rsidR="00111C21" w:rsidRPr="00111C21">
        <w:t xml:space="preserve">aprobarea taxei de afișaj percepută </w:t>
      </w:r>
      <w:r w:rsidR="004E5326" w:rsidRPr="004E5326">
        <w:t>de către Serviciului Public de Interes Local pentru Administrarea Parcărilor Publice din Municipiul Timișoara - TIMPARK pentru afișajul public stradal pe raza Municipiului Timișoara</w:t>
      </w:r>
      <w:r w:rsidR="0017264A">
        <w:t>, cu documentația aferentă</w:t>
      </w:r>
      <w:r w:rsidR="004B4AAF" w:rsidRPr="000178DD">
        <w:rPr>
          <w:rFonts w:eastAsia="Calibri"/>
        </w:rPr>
        <w:t>.</w:t>
      </w:r>
    </w:p>
    <w:p w:rsidR="004B4AAF" w:rsidRDefault="004B4AAF" w:rsidP="004B4AAF">
      <w:pPr>
        <w:rPr>
          <w:bCs/>
        </w:rPr>
      </w:pPr>
    </w:p>
    <w:p w:rsidR="00500430" w:rsidRDefault="00500430" w:rsidP="004B4AAF">
      <w:pPr>
        <w:rPr>
          <w:bCs/>
        </w:rPr>
      </w:pPr>
    </w:p>
    <w:p w:rsidR="0017264A" w:rsidRDefault="0017264A" w:rsidP="004B4AAF">
      <w:pPr>
        <w:rPr>
          <w:bCs/>
        </w:rPr>
      </w:pPr>
    </w:p>
    <w:p w:rsidR="0017264A" w:rsidRDefault="0017264A" w:rsidP="004B4AAF">
      <w:pPr>
        <w:rPr>
          <w:bCs/>
        </w:rPr>
      </w:pPr>
    </w:p>
    <w:tbl>
      <w:tblPr>
        <w:tblW w:w="10296" w:type="dxa"/>
        <w:tblLook w:val="01E0"/>
      </w:tblPr>
      <w:tblGrid>
        <w:gridCol w:w="10296"/>
      </w:tblGrid>
      <w:tr w:rsidR="00D96D9D" w:rsidRPr="00676F9B" w:rsidTr="0017264A">
        <w:tc>
          <w:tcPr>
            <w:tcW w:w="10296" w:type="dxa"/>
            <w:vAlign w:val="center"/>
          </w:tcPr>
          <w:tbl>
            <w:tblPr>
              <w:tblW w:w="10610" w:type="dxa"/>
              <w:tblLook w:val="01E0"/>
            </w:tblPr>
            <w:tblGrid>
              <w:gridCol w:w="4788"/>
              <w:gridCol w:w="1080"/>
              <w:gridCol w:w="4742"/>
            </w:tblGrid>
            <w:tr w:rsidR="00DE5686" w:rsidRPr="001C48EA" w:rsidTr="00971521">
              <w:tc>
                <w:tcPr>
                  <w:tcW w:w="4788" w:type="dxa"/>
                  <w:vAlign w:val="center"/>
                </w:tcPr>
                <w:p w:rsidR="00DE5686" w:rsidRPr="001C48EA" w:rsidRDefault="00DE5686" w:rsidP="00971521">
                  <w:pPr>
                    <w:ind w:right="-22"/>
                    <w:rPr>
                      <w:b/>
                    </w:rPr>
                  </w:pPr>
                  <w:r>
                    <w:rPr>
                      <w:b/>
                    </w:rPr>
                    <w:t xml:space="preserve">                          PRIMAR</w:t>
                  </w:r>
                  <w:r w:rsidRPr="001C48EA">
                    <w:rPr>
                      <w:b/>
                    </w:rPr>
                    <w:t>,</w:t>
                  </w:r>
                </w:p>
              </w:tc>
              <w:tc>
                <w:tcPr>
                  <w:tcW w:w="1080" w:type="dxa"/>
                  <w:vAlign w:val="center"/>
                </w:tcPr>
                <w:p w:rsidR="00DE5686" w:rsidRPr="001C48EA" w:rsidRDefault="00DE5686" w:rsidP="00971521">
                  <w:pPr>
                    <w:ind w:right="-22"/>
                    <w:jc w:val="center"/>
                  </w:pPr>
                </w:p>
              </w:tc>
              <w:tc>
                <w:tcPr>
                  <w:tcW w:w="4742" w:type="dxa"/>
                  <w:vAlign w:val="center"/>
                </w:tcPr>
                <w:p w:rsidR="00DE5686" w:rsidRPr="001C48EA" w:rsidRDefault="0017264A" w:rsidP="0017264A">
                  <w:pPr>
                    <w:ind w:right="-22"/>
                    <w:rPr>
                      <w:b/>
                    </w:rPr>
                  </w:pPr>
                  <w:r>
                    <w:rPr>
                      <w:b/>
                    </w:rPr>
                    <w:t>DIRECTOR</w:t>
                  </w:r>
                </w:p>
              </w:tc>
            </w:tr>
            <w:tr w:rsidR="00DE5686" w:rsidRPr="001C48EA" w:rsidTr="00971521">
              <w:tc>
                <w:tcPr>
                  <w:tcW w:w="4788" w:type="dxa"/>
                  <w:vAlign w:val="center"/>
                </w:tcPr>
                <w:p w:rsidR="00DE5686" w:rsidRPr="001C48EA" w:rsidRDefault="00DE5686" w:rsidP="00DE5686">
                  <w:pPr>
                    <w:ind w:right="-22"/>
                    <w:rPr>
                      <w:i/>
                    </w:rPr>
                  </w:pPr>
                  <w:r>
                    <w:rPr>
                      <w:i/>
                    </w:rPr>
                    <w:t xml:space="preserve">                    DOMINIC FRITZ</w:t>
                  </w:r>
                </w:p>
              </w:tc>
              <w:tc>
                <w:tcPr>
                  <w:tcW w:w="1080" w:type="dxa"/>
                  <w:vAlign w:val="center"/>
                </w:tcPr>
                <w:p w:rsidR="00DE5686" w:rsidRPr="001C48EA" w:rsidRDefault="00DE5686" w:rsidP="00971521">
                  <w:pPr>
                    <w:ind w:right="-22"/>
                    <w:jc w:val="center"/>
                  </w:pPr>
                </w:p>
              </w:tc>
              <w:tc>
                <w:tcPr>
                  <w:tcW w:w="4742" w:type="dxa"/>
                  <w:vAlign w:val="center"/>
                </w:tcPr>
                <w:p w:rsidR="00DE5686" w:rsidRPr="001C48EA" w:rsidRDefault="0017264A" w:rsidP="0017264A">
                  <w:pPr>
                    <w:ind w:right="-22"/>
                    <w:rPr>
                      <w:i/>
                    </w:rPr>
                  </w:pPr>
                  <w:r>
                    <w:rPr>
                      <w:i/>
                    </w:rPr>
                    <w:t>IONEL URSU</w:t>
                  </w:r>
                </w:p>
              </w:tc>
            </w:tr>
          </w:tbl>
          <w:p w:rsidR="00D96D9D" w:rsidRPr="00676F9B" w:rsidRDefault="00D96D9D" w:rsidP="006F1B74">
            <w:pPr>
              <w:ind w:right="-22"/>
              <w:jc w:val="center"/>
              <w:rPr>
                <w:b/>
              </w:rPr>
            </w:pPr>
          </w:p>
        </w:tc>
      </w:tr>
    </w:tbl>
    <w:p w:rsidR="004B4AAF" w:rsidRDefault="004B4AAF" w:rsidP="004B4AAF"/>
    <w:sectPr w:rsidR="004B4AAF" w:rsidSect="00CE3339">
      <w:footerReference w:type="default" r:id="rId9"/>
      <w:pgSz w:w="12240" w:h="15840"/>
      <w:pgMar w:top="720" w:right="900" w:bottom="899" w:left="126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41E" w:rsidRDefault="00A0041E" w:rsidP="00B74BAE">
      <w:r>
        <w:separator/>
      </w:r>
    </w:p>
  </w:endnote>
  <w:endnote w:type="continuationSeparator" w:id="1">
    <w:p w:rsidR="00A0041E" w:rsidRDefault="00A0041E" w:rsidP="00B74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CD4691" w:rsidRDefault="00AA15C3" w:rsidP="00CD4691">
    <w:pPr>
      <w:autoSpaceDE w:val="0"/>
      <w:autoSpaceDN w:val="0"/>
      <w:adjustRightInd w:val="0"/>
      <w:ind w:left="4320" w:right="-647" w:firstLine="720"/>
      <w:jc w:val="right"/>
      <w:rPr>
        <w:sz w:val="20"/>
        <w:szCs w:val="20"/>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A0041E">
    <w:pPr>
      <w:pStyle w:val="Footer"/>
    </w:pPr>
  </w:p>
  <w:p w:rsidR="003D25D9" w:rsidRDefault="00A004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41E" w:rsidRDefault="00A0041E" w:rsidP="00B74BAE">
      <w:r>
        <w:separator/>
      </w:r>
    </w:p>
  </w:footnote>
  <w:footnote w:type="continuationSeparator" w:id="1">
    <w:p w:rsidR="00A0041E" w:rsidRDefault="00A0041E" w:rsidP="00B74B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A334E"/>
    <w:multiLevelType w:val="hybridMultilevel"/>
    <w:tmpl w:val="B810BC8A"/>
    <w:lvl w:ilvl="0" w:tplc="3B0EE6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A6B28"/>
    <w:multiLevelType w:val="hybridMultilevel"/>
    <w:tmpl w:val="0D40983C"/>
    <w:lvl w:ilvl="0" w:tplc="4B5EC8AC">
      <w:start w:val="3"/>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112242"/>
    <w:multiLevelType w:val="hybridMultilevel"/>
    <w:tmpl w:val="6B06223A"/>
    <w:lvl w:ilvl="0" w:tplc="134CC49E">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1648EC"/>
    <w:multiLevelType w:val="hybridMultilevel"/>
    <w:tmpl w:val="E536003A"/>
    <w:lvl w:ilvl="0" w:tplc="1A348A9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166CAD"/>
    <w:multiLevelType w:val="hybridMultilevel"/>
    <w:tmpl w:val="A10CB060"/>
    <w:lvl w:ilvl="0" w:tplc="D91CC1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hyphenationZone w:val="425"/>
  <w:characterSpacingControl w:val="doNotCompress"/>
  <w:footnotePr>
    <w:footnote w:id="0"/>
    <w:footnote w:id="1"/>
  </w:footnotePr>
  <w:endnotePr>
    <w:endnote w:id="0"/>
    <w:endnote w:id="1"/>
  </w:endnotePr>
  <w:compat/>
  <w:rsids>
    <w:rsidRoot w:val="004B4AAF"/>
    <w:rsid w:val="00077BBC"/>
    <w:rsid w:val="00087F07"/>
    <w:rsid w:val="00111C21"/>
    <w:rsid w:val="00167045"/>
    <w:rsid w:val="0017264A"/>
    <w:rsid w:val="00182E14"/>
    <w:rsid w:val="0019076A"/>
    <w:rsid w:val="00194D3B"/>
    <w:rsid w:val="001A24F2"/>
    <w:rsid w:val="001A4F8C"/>
    <w:rsid w:val="002778B8"/>
    <w:rsid w:val="00284A32"/>
    <w:rsid w:val="002E59F3"/>
    <w:rsid w:val="00357D3D"/>
    <w:rsid w:val="003667F9"/>
    <w:rsid w:val="00376728"/>
    <w:rsid w:val="003802C7"/>
    <w:rsid w:val="00404B52"/>
    <w:rsid w:val="00410702"/>
    <w:rsid w:val="004B4AAF"/>
    <w:rsid w:val="004E117E"/>
    <w:rsid w:val="004E5326"/>
    <w:rsid w:val="00500430"/>
    <w:rsid w:val="00507B44"/>
    <w:rsid w:val="00552401"/>
    <w:rsid w:val="00566AA5"/>
    <w:rsid w:val="005E68B7"/>
    <w:rsid w:val="005F143E"/>
    <w:rsid w:val="006008E8"/>
    <w:rsid w:val="006367D4"/>
    <w:rsid w:val="0066697B"/>
    <w:rsid w:val="00684895"/>
    <w:rsid w:val="006C0E3A"/>
    <w:rsid w:val="006C10AE"/>
    <w:rsid w:val="007108C0"/>
    <w:rsid w:val="00741A0B"/>
    <w:rsid w:val="00774817"/>
    <w:rsid w:val="00797575"/>
    <w:rsid w:val="007A36CB"/>
    <w:rsid w:val="007D5EBC"/>
    <w:rsid w:val="00824DD9"/>
    <w:rsid w:val="00862F86"/>
    <w:rsid w:val="008D435E"/>
    <w:rsid w:val="009522A5"/>
    <w:rsid w:val="0097570A"/>
    <w:rsid w:val="00A0041E"/>
    <w:rsid w:val="00A46524"/>
    <w:rsid w:val="00A55D49"/>
    <w:rsid w:val="00A838D9"/>
    <w:rsid w:val="00AA15C3"/>
    <w:rsid w:val="00AB6043"/>
    <w:rsid w:val="00AC6485"/>
    <w:rsid w:val="00B30AE5"/>
    <w:rsid w:val="00B3572C"/>
    <w:rsid w:val="00B4096A"/>
    <w:rsid w:val="00B74BAE"/>
    <w:rsid w:val="00B92F27"/>
    <w:rsid w:val="00BA0FAA"/>
    <w:rsid w:val="00BE3E2B"/>
    <w:rsid w:val="00C1280C"/>
    <w:rsid w:val="00C16BA6"/>
    <w:rsid w:val="00C22291"/>
    <w:rsid w:val="00C41326"/>
    <w:rsid w:val="00C63139"/>
    <w:rsid w:val="00CB66FF"/>
    <w:rsid w:val="00CE3339"/>
    <w:rsid w:val="00D50EF2"/>
    <w:rsid w:val="00D67695"/>
    <w:rsid w:val="00D84126"/>
    <w:rsid w:val="00D96D9D"/>
    <w:rsid w:val="00DE5686"/>
    <w:rsid w:val="00DF05FA"/>
    <w:rsid w:val="00DF234E"/>
    <w:rsid w:val="00E2217E"/>
    <w:rsid w:val="00E67CA1"/>
    <w:rsid w:val="00E946BB"/>
    <w:rsid w:val="00EC45E5"/>
    <w:rsid w:val="00EC6367"/>
    <w:rsid w:val="00EE7A95"/>
    <w:rsid w:val="00EF7A99"/>
    <w:rsid w:val="00F03004"/>
    <w:rsid w:val="00F07C79"/>
    <w:rsid w:val="00F67B6A"/>
    <w:rsid w:val="00F95BB2"/>
    <w:rsid w:val="00FC78BA"/>
    <w:rsid w:val="00FE521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AF"/>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AAF"/>
    <w:pPr>
      <w:tabs>
        <w:tab w:val="center" w:pos="4703"/>
        <w:tab w:val="right" w:pos="9406"/>
      </w:tabs>
    </w:pPr>
  </w:style>
  <w:style w:type="character" w:customStyle="1" w:styleId="FooterChar">
    <w:name w:val="Footer Char"/>
    <w:basedOn w:val="DefaultParagraphFont"/>
    <w:link w:val="Footer"/>
    <w:uiPriority w:val="99"/>
    <w:rsid w:val="004B4AAF"/>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4B4AAF"/>
    <w:pPr>
      <w:ind w:left="720"/>
      <w:contextualSpacing/>
    </w:pPr>
    <w:rPr>
      <w:rFonts w:ascii="Calibri" w:hAnsi="Calibri"/>
      <w:sz w:val="22"/>
      <w:szCs w:val="22"/>
      <w:lang w:val="en-US" w:eastAsia="en-US"/>
    </w:rPr>
  </w:style>
  <w:style w:type="character" w:styleId="Hyperlink">
    <w:name w:val="Hyperlink"/>
    <w:basedOn w:val="DefaultParagraphFont"/>
    <w:rsid w:val="004B4AAF"/>
    <w:rPr>
      <w:color w:val="0000FF"/>
      <w:u w:val="single"/>
    </w:rPr>
  </w:style>
  <w:style w:type="paragraph" w:styleId="NoSpacing">
    <w:name w:val="No Spacing"/>
    <w:uiPriority w:val="1"/>
    <w:qFormat/>
    <w:rsid w:val="004B4AAF"/>
    <w:pPr>
      <w:spacing w:after="0" w:line="240" w:lineRule="auto"/>
    </w:pPr>
    <w:rPr>
      <w:rFonts w:ascii="Calibri" w:eastAsia="Calibri" w:hAnsi="Calibri" w:cs="Times New Roman"/>
      <w:lang w:val="ro-RO"/>
    </w:rPr>
  </w:style>
  <w:style w:type="character" w:customStyle="1" w:styleId="markedcontent">
    <w:name w:val="markedcontent"/>
    <w:basedOn w:val="DefaultParagraphFont"/>
    <w:rsid w:val="00E67CA1"/>
  </w:style>
  <w:style w:type="character" w:customStyle="1" w:styleId="spctbdy">
    <w:name w:val="s_pct_bdy"/>
    <w:basedOn w:val="DefaultParagraphFont"/>
    <w:rsid w:val="007108C0"/>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semiHidden/>
    <w:unhideWhenUsed/>
    <w:rsid w:val="00404B52"/>
    <w:pPr>
      <w:tabs>
        <w:tab w:val="center" w:pos="4536"/>
        <w:tab w:val="right" w:pos="9072"/>
      </w:tabs>
    </w:pPr>
  </w:style>
  <w:style w:type="character" w:customStyle="1" w:styleId="HeaderChar">
    <w:name w:val="Header Char"/>
    <w:basedOn w:val="DefaultParagraphFont"/>
    <w:link w:val="Header"/>
    <w:uiPriority w:val="99"/>
    <w:semiHidden/>
    <w:rsid w:val="00404B52"/>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divs>
    <w:div w:id="4250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968</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Windows User</cp:lastModifiedBy>
  <cp:revision>16</cp:revision>
  <dcterms:created xsi:type="dcterms:W3CDTF">2022-06-09T07:12:00Z</dcterms:created>
  <dcterms:modified xsi:type="dcterms:W3CDTF">2022-07-14T08:15:00Z</dcterms:modified>
</cp:coreProperties>
</file>