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483" w:rsidRPr="0034516E" w:rsidRDefault="007D1483" w:rsidP="007D1483">
      <w:pPr>
        <w:rPr>
          <w:b/>
        </w:rPr>
      </w:pPr>
    </w:p>
    <w:p w:rsidR="007D1483" w:rsidRPr="0034516E" w:rsidRDefault="007D1483" w:rsidP="007D1483">
      <w:pPr>
        <w:rPr>
          <w:b/>
        </w:rPr>
      </w:pPr>
      <w:r w:rsidRPr="0034516E">
        <w:rPr>
          <w:b/>
        </w:rPr>
        <w:t>ROMÂNIA</w:t>
      </w:r>
      <w:r w:rsidRPr="0034516E">
        <w:rPr>
          <w:b/>
        </w:rPr>
        <w:tab/>
      </w:r>
      <w:r w:rsidRPr="0034516E">
        <w:rPr>
          <w:b/>
        </w:rPr>
        <w:tab/>
      </w:r>
      <w:r w:rsidRPr="0034516E">
        <w:rPr>
          <w:b/>
        </w:rPr>
        <w:tab/>
      </w:r>
      <w:r w:rsidRPr="0034516E">
        <w:rPr>
          <w:b/>
        </w:rPr>
        <w:tab/>
      </w:r>
      <w:r w:rsidRPr="0034516E">
        <w:rPr>
          <w:b/>
        </w:rPr>
        <w:tab/>
      </w:r>
      <w:r w:rsidRPr="0034516E">
        <w:rPr>
          <w:b/>
        </w:rPr>
        <w:tab/>
      </w:r>
      <w:r w:rsidRPr="0034516E">
        <w:rPr>
          <w:b/>
        </w:rPr>
        <w:tab/>
      </w:r>
      <w:r w:rsidRPr="0034516E">
        <w:rPr>
          <w:b/>
        </w:rPr>
        <w:tab/>
      </w:r>
    </w:p>
    <w:p w:rsidR="007D1483" w:rsidRPr="0034516E" w:rsidRDefault="007D1483" w:rsidP="007D1483">
      <w:pPr>
        <w:rPr>
          <w:b/>
        </w:rPr>
      </w:pPr>
      <w:r w:rsidRPr="0034516E">
        <w:rPr>
          <w:b/>
        </w:rPr>
        <w:t>JUDEȚUL TIMIŞ</w:t>
      </w:r>
      <w:r w:rsidRPr="0034516E">
        <w:rPr>
          <w:b/>
        </w:rPr>
        <w:tab/>
      </w:r>
      <w:r w:rsidRPr="0034516E">
        <w:rPr>
          <w:b/>
        </w:rPr>
        <w:tab/>
      </w:r>
      <w:r w:rsidRPr="0034516E">
        <w:rPr>
          <w:b/>
        </w:rPr>
        <w:tab/>
      </w:r>
      <w:r w:rsidRPr="0034516E">
        <w:rPr>
          <w:b/>
        </w:rPr>
        <w:tab/>
      </w:r>
      <w:r w:rsidRPr="0034516E">
        <w:rPr>
          <w:b/>
        </w:rPr>
        <w:tab/>
      </w:r>
      <w:r w:rsidRPr="0034516E">
        <w:rPr>
          <w:b/>
        </w:rPr>
        <w:tab/>
      </w:r>
      <w:r w:rsidRPr="0034516E">
        <w:rPr>
          <w:b/>
        </w:rPr>
        <w:tab/>
        <w:t xml:space="preserve">  </w:t>
      </w:r>
    </w:p>
    <w:p w:rsidR="007D1483" w:rsidRPr="0034516E" w:rsidRDefault="007D1483" w:rsidP="007D1483">
      <w:pPr>
        <w:rPr>
          <w:b/>
        </w:rPr>
      </w:pPr>
      <w:r w:rsidRPr="0034516E">
        <w:rPr>
          <w:b/>
        </w:rPr>
        <w:t>MUNICIPIUL TIMIȘOARA</w:t>
      </w:r>
    </w:p>
    <w:p w:rsidR="007D1483" w:rsidRPr="0034516E" w:rsidRDefault="007D1483" w:rsidP="007D1483">
      <w:pPr>
        <w:rPr>
          <w:b/>
        </w:rPr>
      </w:pPr>
      <w:r w:rsidRPr="0034516E">
        <w:rPr>
          <w:b/>
        </w:rPr>
        <w:t>PRIMAR</w:t>
      </w:r>
    </w:p>
    <w:p w:rsidR="007D1483" w:rsidRPr="0034516E" w:rsidRDefault="007D1483" w:rsidP="007D1483">
      <w:pPr>
        <w:pStyle w:val="Header"/>
        <w:rPr>
          <w:b/>
        </w:rPr>
      </w:pPr>
      <w:r w:rsidRPr="0034516E">
        <w:rPr>
          <w:b/>
        </w:rPr>
        <w:t xml:space="preserve">NR. SC2021 –  </w:t>
      </w:r>
    </w:p>
    <w:p w:rsidR="0034492C" w:rsidRPr="0034516E" w:rsidRDefault="0034492C" w:rsidP="0034492C">
      <w:pPr>
        <w:jc w:val="both"/>
        <w:rPr>
          <w:b/>
        </w:rPr>
      </w:pPr>
    </w:p>
    <w:p w:rsidR="007D1483" w:rsidRPr="0034516E" w:rsidRDefault="007D1483" w:rsidP="0034492C">
      <w:pPr>
        <w:jc w:val="both"/>
        <w:rPr>
          <w:b/>
        </w:rPr>
      </w:pPr>
    </w:p>
    <w:p w:rsidR="007D1483" w:rsidRPr="0034516E" w:rsidRDefault="007D1483" w:rsidP="0034492C">
      <w:pPr>
        <w:jc w:val="both"/>
        <w:rPr>
          <w:b/>
        </w:rPr>
      </w:pPr>
    </w:p>
    <w:p w:rsidR="009707FA" w:rsidRPr="0034516E" w:rsidRDefault="009707FA" w:rsidP="0034492C">
      <w:pPr>
        <w:jc w:val="both"/>
        <w:rPr>
          <w:b/>
        </w:rPr>
      </w:pPr>
    </w:p>
    <w:p w:rsidR="00A47B5D" w:rsidRPr="0034516E" w:rsidRDefault="00A47B5D" w:rsidP="00A47B5D">
      <w:pPr>
        <w:autoSpaceDE w:val="0"/>
        <w:autoSpaceDN w:val="0"/>
        <w:adjustRightInd w:val="0"/>
        <w:jc w:val="center"/>
        <w:rPr>
          <w:b/>
          <w:u w:val="single"/>
        </w:rPr>
      </w:pPr>
      <w:r w:rsidRPr="0034516E">
        <w:rPr>
          <w:b/>
          <w:u w:val="single"/>
        </w:rPr>
        <w:t>REFERATUL DE APROBARE A PROIECTULUI DE HOTĂRÂRE</w:t>
      </w:r>
    </w:p>
    <w:p w:rsidR="0034516E" w:rsidRPr="0034516E" w:rsidRDefault="0034516E" w:rsidP="0034516E">
      <w:pPr>
        <w:pStyle w:val="Default"/>
        <w:jc w:val="center"/>
        <w:rPr>
          <w:rFonts w:ascii="Times New Roman" w:hAnsi="Times New Roman" w:cs="Times New Roman"/>
          <w:b/>
          <w:bCs/>
          <w:lang w:val="ro-RO"/>
        </w:rPr>
      </w:pPr>
      <w:r w:rsidRPr="0034516E">
        <w:rPr>
          <w:rFonts w:ascii="Times New Roman" w:hAnsi="Times New Roman" w:cs="Times New Roman"/>
          <w:b/>
          <w:bCs/>
          <w:lang w:val="ro-RO"/>
        </w:rPr>
        <w:t>privind aprobarea cererii de finanțare și a devizului general estimativ pentru obiectivul de investiție „Pasarela Gelu-Crizantemelor” în vederea depunerii prin platforma digitală aferentă Programului Național de Investiții  „Anghel Saligny”</w:t>
      </w:r>
    </w:p>
    <w:p w:rsidR="0034516E" w:rsidRPr="0034516E" w:rsidRDefault="0034516E" w:rsidP="0034516E">
      <w:pPr>
        <w:autoSpaceDE w:val="0"/>
        <w:autoSpaceDN w:val="0"/>
        <w:adjustRightInd w:val="0"/>
        <w:jc w:val="center"/>
        <w:rPr>
          <w:b/>
          <w:bCs/>
          <w:color w:val="000000"/>
        </w:rPr>
      </w:pPr>
    </w:p>
    <w:p w:rsidR="009059E6" w:rsidRPr="0034516E" w:rsidRDefault="009059E6" w:rsidP="00E73422">
      <w:pPr>
        <w:autoSpaceDE w:val="0"/>
        <w:autoSpaceDN w:val="0"/>
        <w:adjustRightInd w:val="0"/>
        <w:jc w:val="center"/>
        <w:rPr>
          <w:b/>
          <w:bCs/>
          <w:color w:val="000000"/>
        </w:rPr>
      </w:pPr>
      <w:r w:rsidRPr="0034516E">
        <w:rPr>
          <w:b/>
          <w:bCs/>
          <w:color w:val="000000"/>
        </w:rPr>
        <w:br/>
      </w:r>
    </w:p>
    <w:p w:rsidR="0034492C" w:rsidRPr="0034516E" w:rsidRDefault="00064271" w:rsidP="003D7C60">
      <w:pPr>
        <w:pStyle w:val="ListParagraph"/>
        <w:numPr>
          <w:ilvl w:val="0"/>
          <w:numId w:val="1"/>
        </w:numPr>
        <w:tabs>
          <w:tab w:val="decimal" w:pos="360"/>
          <w:tab w:val="decimal" w:pos="432"/>
        </w:tabs>
        <w:ind w:left="0" w:firstLine="0"/>
        <w:jc w:val="both"/>
        <w:rPr>
          <w:rFonts w:ascii="Times New Roman" w:hAnsi="Times New Roman"/>
          <w:b/>
          <w:color w:val="000000"/>
          <w:spacing w:val="-5"/>
          <w:sz w:val="24"/>
          <w:szCs w:val="24"/>
          <w:lang w:val="ro-RO"/>
        </w:rPr>
      </w:pPr>
      <w:r w:rsidRPr="0034516E">
        <w:rPr>
          <w:rFonts w:ascii="Times New Roman" w:hAnsi="Times New Roman"/>
          <w:b/>
          <w:color w:val="000000"/>
          <w:spacing w:val="-5"/>
          <w:sz w:val="24"/>
          <w:szCs w:val="24"/>
          <w:lang w:val="ro-RO"/>
        </w:rPr>
        <w:t>Descrierea situaț</w:t>
      </w:r>
      <w:r w:rsidR="0034492C" w:rsidRPr="0034516E">
        <w:rPr>
          <w:rFonts w:ascii="Times New Roman" w:hAnsi="Times New Roman"/>
          <w:b/>
          <w:color w:val="000000"/>
          <w:spacing w:val="-5"/>
          <w:sz w:val="24"/>
          <w:szCs w:val="24"/>
          <w:lang w:val="ro-RO"/>
        </w:rPr>
        <w:t>iei actuale</w:t>
      </w:r>
    </w:p>
    <w:p w:rsidR="0034516E" w:rsidRPr="0034516E" w:rsidRDefault="0034516E" w:rsidP="0034516E">
      <w:pPr>
        <w:ind w:firstLine="720"/>
        <w:jc w:val="both"/>
        <w:rPr>
          <w:b/>
          <w:color w:val="000000"/>
          <w:spacing w:val="-5"/>
        </w:rPr>
      </w:pPr>
      <w:r w:rsidRPr="0034516E">
        <w:rPr>
          <w:color w:val="000000"/>
        </w:rPr>
        <w:t xml:space="preserve"> </w:t>
      </w:r>
    </w:p>
    <w:p w:rsidR="0034516E" w:rsidRPr="002E36F6" w:rsidRDefault="0034516E" w:rsidP="0034516E">
      <w:pPr>
        <w:pStyle w:val="PlainText"/>
        <w:tabs>
          <w:tab w:val="left" w:pos="567"/>
        </w:tabs>
        <w:ind w:right="-17" w:firstLine="142"/>
        <w:jc w:val="both"/>
        <w:rPr>
          <w:rFonts w:ascii="Times New Roman" w:hAnsi="Times New Roman"/>
          <w:sz w:val="24"/>
          <w:szCs w:val="24"/>
          <w:lang w:val="ro-RO"/>
        </w:rPr>
      </w:pPr>
      <w:r w:rsidRPr="002E36F6">
        <w:rPr>
          <w:rFonts w:ascii="Times New Roman" w:hAnsi="Times New Roman"/>
          <w:sz w:val="24"/>
          <w:szCs w:val="24"/>
          <w:lang w:val="ro-RO"/>
        </w:rPr>
        <w:tab/>
      </w:r>
      <w:r w:rsidRPr="002E36F6">
        <w:rPr>
          <w:rFonts w:ascii="Times New Roman" w:hAnsi="Times New Roman"/>
          <w:sz w:val="24"/>
          <w:szCs w:val="24"/>
          <w:lang w:val="ro-RO"/>
        </w:rPr>
        <w:tab/>
        <w:t>Pasarela Gelu are o lungime de 46,00 m iar lăţimea este de 2,20 m. În prezent traficul care se desfăşoară pe pasarelă este pietonal, iar circulatia ciclistă de pe un mal pe altul este împiedicată de panta abruptă de urcare-coborâre a scărilor pasarelei.</w:t>
      </w:r>
    </w:p>
    <w:p w:rsidR="0034516E" w:rsidRPr="002E36F6" w:rsidRDefault="0034516E" w:rsidP="0034516E">
      <w:pPr>
        <w:pStyle w:val="PlainText"/>
        <w:ind w:right="-17"/>
        <w:jc w:val="both"/>
        <w:rPr>
          <w:rFonts w:ascii="Times New Roman" w:hAnsi="Times New Roman"/>
          <w:sz w:val="24"/>
          <w:szCs w:val="24"/>
          <w:lang w:val="ro-RO"/>
        </w:rPr>
      </w:pPr>
      <w:r w:rsidRPr="002E36F6">
        <w:rPr>
          <w:rFonts w:ascii="Times New Roman" w:hAnsi="Times New Roman"/>
          <w:sz w:val="24"/>
          <w:szCs w:val="24"/>
          <w:lang w:val="ro-RO"/>
        </w:rPr>
        <w:tab/>
        <w:t>Lucrările de întreţinere la acesta pasarela au fost în general sporadice. În timp s-a produs degradarea betonului de acoperire a armăturii, care prin dislocare a favorizat corodarea acesteia din urmă. În prezenţa unei umidităţi ridicate, fenomenele de coroziune şi îngheţ-dezgheţ au avut efecte amplificate. Se reduce astfel capacitatea portantă a elementului de rezistenţă şi în final a structurii în ansamblu.</w:t>
      </w:r>
    </w:p>
    <w:p w:rsidR="0034516E" w:rsidRPr="002E36F6" w:rsidRDefault="0034516E" w:rsidP="0034516E">
      <w:pPr>
        <w:pStyle w:val="PlainText"/>
        <w:ind w:right="-17"/>
        <w:jc w:val="both"/>
        <w:rPr>
          <w:rFonts w:ascii="Times New Roman" w:hAnsi="Times New Roman"/>
          <w:sz w:val="24"/>
          <w:szCs w:val="24"/>
          <w:lang w:val="ro-RO"/>
        </w:rPr>
      </w:pPr>
      <w:r w:rsidRPr="002E36F6">
        <w:rPr>
          <w:rFonts w:ascii="Times New Roman" w:hAnsi="Times New Roman"/>
          <w:sz w:val="24"/>
          <w:szCs w:val="24"/>
          <w:lang w:val="ro-RO"/>
        </w:rPr>
        <w:tab/>
        <w:t>Având în vedere cele mai sus menţionate pentru conservarea capacităţii portante a structurii la nivelul actual, respectiv pentru păstrarea structurii în exploatare la parametrii normali, se impune efectuarea în cel mai scurt  timp, a lucrărilor de consolidare a structurii pasarelei.</w:t>
      </w:r>
    </w:p>
    <w:p w:rsidR="0034516E" w:rsidRPr="002E36F6" w:rsidRDefault="0034516E" w:rsidP="0034516E">
      <w:pPr>
        <w:autoSpaceDE w:val="0"/>
        <w:autoSpaceDN w:val="0"/>
        <w:adjustRightInd w:val="0"/>
        <w:ind w:firstLine="720"/>
        <w:contextualSpacing/>
        <w:jc w:val="both"/>
        <w:rPr>
          <w:color w:val="000000"/>
        </w:rPr>
      </w:pPr>
      <w:r w:rsidRPr="002E36F6">
        <w:rPr>
          <w:color w:val="000000"/>
        </w:rPr>
        <w:t>Reabilitarea acestei pasarele are o importanţă deosebită pentru locuitorii municipiului  Timişoara din punct de vedere social. Realizarea lucrărilor, va îmbunătăţi considerabil viabilitatea şi starea tehnică a structurii acesteia şi implicit confortul şi siguranţa utilizatorilor.</w:t>
      </w:r>
    </w:p>
    <w:p w:rsidR="0034516E" w:rsidRPr="002E36F6" w:rsidRDefault="0034516E" w:rsidP="0034516E">
      <w:pPr>
        <w:autoSpaceDE w:val="0"/>
        <w:autoSpaceDN w:val="0"/>
        <w:adjustRightInd w:val="0"/>
        <w:contextualSpacing/>
        <w:jc w:val="both"/>
        <w:rPr>
          <w:color w:val="000000"/>
        </w:rPr>
      </w:pPr>
      <w:r w:rsidRPr="002E36F6">
        <w:t>Din toate considerentele prezentate mai sus, lucrările propuse sunt impetuos necesare şi oportune.</w:t>
      </w:r>
    </w:p>
    <w:p w:rsidR="0034516E" w:rsidRPr="002E36F6" w:rsidRDefault="0034516E" w:rsidP="0034516E">
      <w:pPr>
        <w:pStyle w:val="PlainText"/>
        <w:ind w:right="-17"/>
        <w:contextualSpacing/>
        <w:jc w:val="both"/>
        <w:rPr>
          <w:rFonts w:ascii="Times New Roman" w:hAnsi="Times New Roman"/>
          <w:sz w:val="24"/>
          <w:szCs w:val="24"/>
          <w:lang w:val="ro-RO"/>
        </w:rPr>
      </w:pPr>
      <w:r w:rsidRPr="002E36F6">
        <w:rPr>
          <w:rFonts w:ascii="Times New Roman" w:hAnsi="Times New Roman"/>
          <w:sz w:val="24"/>
          <w:szCs w:val="24"/>
          <w:lang w:val="ro-RO"/>
        </w:rPr>
        <w:tab/>
        <w:t>Documentaţia de Avizare a Lucrărilor de Intervenţii, “Pasarela Gelu-Crizantemelor” a fost întocmită de către SC Pod Proiect SRL- Iaşi în baza contractului de prestare de servicii nr. 34/16.03.2018.</w:t>
      </w:r>
    </w:p>
    <w:p w:rsidR="00A106A8" w:rsidRPr="002E36F6" w:rsidRDefault="0034516E" w:rsidP="0034516E">
      <w:pPr>
        <w:ind w:firstLine="720"/>
        <w:jc w:val="both"/>
      </w:pPr>
      <w:r w:rsidRPr="002E36F6">
        <w:t>Obiectivul de investi</w:t>
      </w:r>
      <w:r w:rsidRPr="002E36F6">
        <w:rPr>
          <w:rFonts w:ascii="Cambria Math" w:hAnsi="Cambria Math"/>
        </w:rPr>
        <w:t>ț</w:t>
      </w:r>
      <w:r w:rsidRPr="002E36F6">
        <w:t xml:space="preserve">ie: “Pasarela Gelu-Crizantemelor” </w:t>
      </w:r>
      <w:r w:rsidRPr="002E36F6">
        <w:rPr>
          <w:color w:val="000000"/>
        </w:rPr>
        <w:t xml:space="preserve"> se încadrează  în </w:t>
      </w:r>
      <w:r w:rsidRPr="002E36F6">
        <w:t>categoriile de investitii prevazute la art. 4 alin. (1) lit. a)-d) din Ordonanta de urgenta a Guvernului nr. 95/2021 respectiv litera d) poduri,podeţe,pasaje sau punţi pietonale, inclusiv pentru biciclete şi trotinete </w:t>
      </w:r>
      <w:r w:rsidRPr="002E36F6">
        <w:rPr>
          <w:color w:val="000000"/>
        </w:rPr>
        <w:t xml:space="preserve"> iar prin  </w:t>
      </w:r>
      <w:r w:rsidRPr="002E36F6">
        <w:t>Ordinul nr. 1.333 privind aprobarea Normelor metodologice pentru punerea in aplicare a prevederilor Ordonantei de urgenta a Guvernului nr. 95/2021 pentru aprobarea Programului national de investitii „Anghel  Saligny“, se solicita aprobarea în Consiliul Local a cererii de finanţare şi a devizului general estimativ, conform anexelor la normele metodologice</w:t>
      </w:r>
      <w:r w:rsidR="002E36F6" w:rsidRPr="002E36F6">
        <w:t>.</w:t>
      </w:r>
    </w:p>
    <w:p w:rsidR="0034516E" w:rsidRPr="002E36F6" w:rsidRDefault="0034516E" w:rsidP="0034516E">
      <w:pPr>
        <w:pStyle w:val="ListParagraph"/>
        <w:tabs>
          <w:tab w:val="decimal" w:pos="360"/>
          <w:tab w:val="decimal" w:pos="432"/>
        </w:tabs>
        <w:ind w:left="360" w:right="3024"/>
        <w:jc w:val="both"/>
        <w:rPr>
          <w:rFonts w:ascii="Times New Roman" w:hAnsi="Times New Roman"/>
          <w:sz w:val="24"/>
          <w:szCs w:val="24"/>
          <w:lang w:val="ro-RO"/>
        </w:rPr>
      </w:pPr>
    </w:p>
    <w:p w:rsidR="0034516E" w:rsidRPr="002E36F6" w:rsidRDefault="0034516E" w:rsidP="0034516E">
      <w:pPr>
        <w:pStyle w:val="ListParagraph"/>
        <w:numPr>
          <w:ilvl w:val="0"/>
          <w:numId w:val="1"/>
        </w:numPr>
        <w:jc w:val="both"/>
        <w:rPr>
          <w:rFonts w:ascii="Times New Roman" w:hAnsi="Times New Roman"/>
          <w:b/>
          <w:color w:val="000000"/>
          <w:spacing w:val="-5"/>
          <w:sz w:val="24"/>
          <w:szCs w:val="24"/>
          <w:lang w:val="ro-RO"/>
        </w:rPr>
      </w:pPr>
      <w:r w:rsidRPr="002E36F6">
        <w:rPr>
          <w:rFonts w:ascii="Times New Roman" w:hAnsi="Times New Roman"/>
          <w:b/>
          <w:color w:val="000000"/>
          <w:spacing w:val="-5"/>
          <w:sz w:val="24"/>
          <w:szCs w:val="24"/>
          <w:lang w:val="ro-RO"/>
        </w:rPr>
        <w:t xml:space="preserve">Schimbari preconizate </w:t>
      </w:r>
      <w:r w:rsidRPr="002E36F6">
        <w:rPr>
          <w:rFonts w:ascii="Cambria Math" w:hAnsi="Cambria Math"/>
          <w:b/>
          <w:color w:val="000000"/>
          <w:spacing w:val="-5"/>
          <w:sz w:val="24"/>
          <w:szCs w:val="24"/>
          <w:lang w:val="ro-RO"/>
        </w:rPr>
        <w:t>ș</w:t>
      </w:r>
      <w:r w:rsidRPr="002E36F6">
        <w:rPr>
          <w:rFonts w:ascii="Times New Roman" w:hAnsi="Times New Roman"/>
          <w:b/>
          <w:color w:val="000000"/>
          <w:spacing w:val="-5"/>
          <w:sz w:val="24"/>
          <w:szCs w:val="24"/>
          <w:lang w:val="ro-RO"/>
        </w:rPr>
        <w:t>i rezultate așteptate</w:t>
      </w:r>
    </w:p>
    <w:p w:rsidR="0034516E" w:rsidRPr="002E36F6" w:rsidRDefault="0034516E" w:rsidP="0034516E">
      <w:pPr>
        <w:jc w:val="both"/>
        <w:rPr>
          <w:bCs/>
        </w:rPr>
      </w:pPr>
    </w:p>
    <w:p w:rsidR="0034516E" w:rsidRPr="002E36F6" w:rsidRDefault="0034516E" w:rsidP="0034516E">
      <w:pPr>
        <w:ind w:firstLine="360"/>
        <w:jc w:val="both"/>
        <w:rPr>
          <w:b/>
          <w:color w:val="000000"/>
          <w:spacing w:val="-5"/>
        </w:rPr>
      </w:pPr>
      <w:r w:rsidRPr="002E36F6">
        <w:rPr>
          <w:bCs/>
        </w:rPr>
        <w:t>Se propune reabilitarea pasarelei existente astfel încât c</w:t>
      </w:r>
      <w:r w:rsidRPr="002E36F6">
        <w:t>alea pe pasarelă va fi compusă din zonă pietonală şi ciclistă pe suprafata careia se vor crea si zone de spatiu verde. Pasarela va fi prevazută cu iluminat public, arhitectural si parapete de protecţie din oţel zincat.</w:t>
      </w:r>
    </w:p>
    <w:p w:rsidR="0034516E" w:rsidRPr="002E36F6" w:rsidRDefault="0034516E" w:rsidP="0034516E">
      <w:pPr>
        <w:ind w:firstLine="360"/>
        <w:jc w:val="both"/>
        <w:rPr>
          <w:b/>
          <w:color w:val="000000"/>
          <w:spacing w:val="-5"/>
        </w:rPr>
      </w:pPr>
      <w:r w:rsidRPr="002E36F6">
        <w:rPr>
          <w:lang w:eastAsia="ro-RO"/>
        </w:rPr>
        <w:t xml:space="preserve">În amplasamentul podului în prezent sunt urmatoarele tipuri de reţele, ce vor fi relocate/protejate: </w:t>
      </w:r>
      <w:r w:rsidRPr="002E36F6">
        <w:t xml:space="preserve">reţeaua electrică, reţeaua de gaz, reţeaua de iluminat public. Reţelele LESMT si gaze naturale vor fi relocate la intradosul noii suprastructuri a pasarelei, iar reţelele de apa, canal si telekom nu vor fi afectate </w:t>
      </w:r>
      <w:r w:rsidRPr="002E36F6">
        <w:lastRenderedPageBreak/>
        <w:t xml:space="preserve">de lucrările de modernizare a pasarelei Gelu-Crizantemelor. Apele pluviale, colectate de pe suprafata pasarelei, vor fi dirijate catre reteaua de canalizare a oraşului. </w:t>
      </w:r>
    </w:p>
    <w:p w:rsidR="0034516E" w:rsidRPr="002E36F6" w:rsidRDefault="0034516E" w:rsidP="0034516E">
      <w:pPr>
        <w:tabs>
          <w:tab w:val="left" w:pos="993"/>
        </w:tabs>
        <w:spacing w:line="276" w:lineRule="auto"/>
        <w:ind w:firstLine="709"/>
      </w:pPr>
      <w:r w:rsidRPr="002E36F6">
        <w:t>Obiectivele preconizate a se îndeplini odată cu realizarea investiţiei sunt:</w:t>
      </w:r>
    </w:p>
    <w:p w:rsidR="002E36F6" w:rsidRPr="002E36F6" w:rsidRDefault="002E36F6" w:rsidP="002E36F6">
      <w:pPr>
        <w:autoSpaceDE w:val="0"/>
        <w:autoSpaceDN w:val="0"/>
        <w:adjustRightInd w:val="0"/>
        <w:ind w:firstLine="720"/>
        <w:jc w:val="both"/>
        <w:rPr>
          <w:bCs/>
          <w:color w:val="000000"/>
        </w:rPr>
      </w:pPr>
      <w:r w:rsidRPr="002E36F6">
        <w:rPr>
          <w:bCs/>
          <w:color w:val="000000"/>
        </w:rPr>
        <w:t xml:space="preserve">•asigurarea traversării canalului Bega atât pietonal cât şi ciclist  în condiţii bune de siguranţă şi confort; </w:t>
      </w:r>
    </w:p>
    <w:p w:rsidR="002E36F6" w:rsidRPr="002E36F6" w:rsidRDefault="002E36F6" w:rsidP="002E36F6">
      <w:pPr>
        <w:autoSpaceDE w:val="0"/>
        <w:autoSpaceDN w:val="0"/>
        <w:adjustRightInd w:val="0"/>
        <w:ind w:firstLine="720"/>
        <w:jc w:val="both"/>
        <w:rPr>
          <w:bCs/>
          <w:color w:val="000000"/>
        </w:rPr>
      </w:pPr>
      <w:r w:rsidRPr="002E36F6">
        <w:rPr>
          <w:bCs/>
          <w:color w:val="000000"/>
        </w:rPr>
        <w:t>•crearea premiselor dezvoltării ulterioare a zonei;</w:t>
      </w:r>
    </w:p>
    <w:p w:rsidR="002E36F6" w:rsidRPr="002E36F6" w:rsidRDefault="002E36F6" w:rsidP="002E36F6">
      <w:pPr>
        <w:autoSpaceDE w:val="0"/>
        <w:autoSpaceDN w:val="0"/>
        <w:adjustRightInd w:val="0"/>
        <w:ind w:firstLine="720"/>
        <w:jc w:val="both"/>
        <w:rPr>
          <w:bCs/>
          <w:color w:val="000000"/>
        </w:rPr>
      </w:pPr>
      <w:r w:rsidRPr="002E36F6">
        <w:rPr>
          <w:bCs/>
          <w:color w:val="000000"/>
        </w:rPr>
        <w:t>•asigurarea îmbunătăţirii aspectului arhitectural al zonei si al oraşului;</w:t>
      </w:r>
    </w:p>
    <w:p w:rsidR="002E36F6" w:rsidRPr="002E36F6" w:rsidRDefault="002E36F6" w:rsidP="002E36F6">
      <w:pPr>
        <w:autoSpaceDE w:val="0"/>
        <w:autoSpaceDN w:val="0"/>
        <w:adjustRightInd w:val="0"/>
        <w:ind w:firstLine="720"/>
        <w:jc w:val="both"/>
        <w:rPr>
          <w:bCs/>
          <w:color w:val="000000"/>
        </w:rPr>
      </w:pPr>
      <w:r w:rsidRPr="002E36F6">
        <w:rPr>
          <w:bCs/>
          <w:color w:val="000000"/>
        </w:rPr>
        <w:t>•economie în ceea ce priveste costurile de mentenanta;</w:t>
      </w:r>
    </w:p>
    <w:p w:rsidR="002E36F6" w:rsidRPr="002E36F6" w:rsidRDefault="002E36F6" w:rsidP="002E36F6">
      <w:pPr>
        <w:autoSpaceDE w:val="0"/>
        <w:autoSpaceDN w:val="0"/>
        <w:adjustRightInd w:val="0"/>
        <w:ind w:firstLine="720"/>
        <w:jc w:val="both"/>
        <w:rPr>
          <w:bCs/>
          <w:color w:val="000000"/>
        </w:rPr>
      </w:pPr>
      <w:r w:rsidRPr="002E36F6">
        <w:rPr>
          <w:bCs/>
          <w:color w:val="000000"/>
        </w:rPr>
        <w:t>•creşterea mobilităţii populaţiei şi sigurantei pietonilor;</w:t>
      </w:r>
    </w:p>
    <w:p w:rsidR="002E36F6" w:rsidRPr="002E36F6" w:rsidRDefault="002E36F6" w:rsidP="002E36F6">
      <w:pPr>
        <w:autoSpaceDE w:val="0"/>
        <w:autoSpaceDN w:val="0"/>
        <w:adjustRightInd w:val="0"/>
        <w:ind w:firstLine="720"/>
        <w:jc w:val="both"/>
        <w:rPr>
          <w:bCs/>
          <w:color w:val="000000"/>
        </w:rPr>
      </w:pPr>
      <w:r w:rsidRPr="002E36F6">
        <w:rPr>
          <w:bCs/>
          <w:color w:val="000000"/>
        </w:rPr>
        <w:t>• îmbunătăţirea condiţiilor de mediu prin aportul pomilor nou plantaţi.</w:t>
      </w:r>
    </w:p>
    <w:p w:rsidR="0034516E" w:rsidRPr="002E36F6" w:rsidRDefault="0034516E" w:rsidP="0034516E">
      <w:pPr>
        <w:ind w:firstLine="720"/>
        <w:jc w:val="both"/>
      </w:pPr>
      <w:r w:rsidRPr="002E36F6">
        <w:t xml:space="preserve">Scopul </w:t>
      </w:r>
      <w:r w:rsidR="002E36F6">
        <w:t>investiției</w:t>
      </w:r>
      <w:r w:rsidRPr="002E36F6">
        <w:t xml:space="preserve"> îl reprezintă schimbarea accentului de la o mobilitate bazată pe utilizarea autoturismului la o mobilitate bazată pe încurajarea circulaţiei pietonale şi utilizarea bicicletei ca mijloc de deplasare. Prin extinderea unei reţele coerente de piste/trasee de biciclete, dar şi prin crearea/modernizarea unor trasee/spaţii pietonale sau predominant pietonale, confortabile pentru pietoni, se pot asigura condiţiile pentru realizarea unui transfer sustenabil al unei părţi din ponderea modală a utilizării autoturismelor personale (în creştere în România), către utilizarea bicicletei ca mijloc de deplasare şi mersului pe jos. Prin realizarea acestei pasarele se vizează asigurarea unui spaţiu urban de calitate, prietenos şi dinamic, într-un mediu natural sănătos. În acest mod, se pot diminua semnificativ traficul rutier precum şi emisiile de echivalent CO</w:t>
      </w:r>
      <w:r w:rsidRPr="002E36F6">
        <w:rPr>
          <w:vertAlign w:val="subscript"/>
        </w:rPr>
        <w:t>2</w:t>
      </w:r>
      <w:r w:rsidRPr="002E36F6">
        <w:t>.</w:t>
      </w:r>
    </w:p>
    <w:p w:rsidR="0034516E" w:rsidRPr="002E36F6" w:rsidRDefault="0034516E" w:rsidP="0034516E">
      <w:pPr>
        <w:ind w:firstLine="720"/>
        <w:jc w:val="both"/>
      </w:pPr>
    </w:p>
    <w:p w:rsidR="0034492C" w:rsidRPr="0034516E" w:rsidRDefault="0034492C" w:rsidP="00594E7B">
      <w:pPr>
        <w:pStyle w:val="ListParagraph"/>
        <w:numPr>
          <w:ilvl w:val="0"/>
          <w:numId w:val="1"/>
        </w:numPr>
        <w:tabs>
          <w:tab w:val="decimal" w:pos="360"/>
          <w:tab w:val="decimal" w:pos="432"/>
        </w:tabs>
        <w:ind w:left="360" w:right="3024"/>
        <w:jc w:val="both"/>
        <w:rPr>
          <w:rFonts w:ascii="Times New Roman" w:hAnsi="Times New Roman"/>
          <w:sz w:val="24"/>
          <w:szCs w:val="24"/>
          <w:lang w:val="ro-RO"/>
        </w:rPr>
      </w:pPr>
      <w:r w:rsidRPr="0034516E">
        <w:rPr>
          <w:rFonts w:ascii="Times New Roman" w:hAnsi="Times New Roman"/>
          <w:b/>
          <w:color w:val="000000"/>
          <w:spacing w:val="15"/>
          <w:sz w:val="24"/>
          <w:szCs w:val="24"/>
          <w:lang w:val="ro-RO"/>
        </w:rPr>
        <w:t>Alte informa</w:t>
      </w:r>
      <w:r w:rsidR="00A106A8" w:rsidRPr="0034516E">
        <w:rPr>
          <w:rFonts w:ascii="Times New Roman" w:hAnsi="Times New Roman"/>
          <w:b/>
          <w:color w:val="000000"/>
          <w:spacing w:val="15"/>
          <w:sz w:val="24"/>
          <w:szCs w:val="24"/>
          <w:lang w:val="ro-RO"/>
        </w:rPr>
        <w:t>ții</w:t>
      </w:r>
      <w:r w:rsidR="00064271" w:rsidRPr="0034516E">
        <w:rPr>
          <w:rFonts w:ascii="Times New Roman" w:hAnsi="Times New Roman"/>
          <w:sz w:val="24"/>
          <w:szCs w:val="24"/>
          <w:lang w:val="ro-RO"/>
        </w:rPr>
        <w:t>:</w:t>
      </w:r>
    </w:p>
    <w:p w:rsidR="00A106A8" w:rsidRPr="0034516E" w:rsidRDefault="0034516E" w:rsidP="00A106A8">
      <w:pPr>
        <w:pStyle w:val="ListParagraph"/>
        <w:tabs>
          <w:tab w:val="left" w:pos="10348"/>
        </w:tabs>
        <w:ind w:left="360" w:right="2"/>
        <w:jc w:val="both"/>
        <w:rPr>
          <w:rFonts w:ascii="Times New Roman" w:hAnsi="Times New Roman"/>
          <w:color w:val="000000"/>
          <w:sz w:val="24"/>
          <w:szCs w:val="24"/>
          <w:lang w:val="ro-RO"/>
        </w:rPr>
      </w:pPr>
      <w:r w:rsidRPr="0034516E">
        <w:rPr>
          <w:rFonts w:ascii="Times New Roman" w:hAnsi="Times New Roman"/>
          <w:sz w:val="24"/>
          <w:szCs w:val="24"/>
          <w:lang w:val="ro-RO"/>
        </w:rPr>
        <w:t>Prin Hotărârea de Consiliul Local nr.285/31.07.2020 s-au aprobat indicatorii tehnico-economici aferenți obiectivului de investiții „Pasarela Gelu-Crizantemelor”</w:t>
      </w:r>
      <w:r w:rsidRPr="0034516E">
        <w:rPr>
          <w:rFonts w:ascii="Times New Roman" w:hAnsi="Times New Roman"/>
          <w:color w:val="000000"/>
          <w:sz w:val="24"/>
          <w:szCs w:val="24"/>
          <w:lang w:val="ro-RO"/>
        </w:rPr>
        <w:t>.</w:t>
      </w:r>
    </w:p>
    <w:p w:rsidR="00064271" w:rsidRPr="0034516E" w:rsidRDefault="00064271" w:rsidP="00A106A8">
      <w:pPr>
        <w:pStyle w:val="ListParagraph"/>
        <w:tabs>
          <w:tab w:val="left" w:pos="10348"/>
        </w:tabs>
        <w:ind w:left="360" w:right="2"/>
        <w:jc w:val="both"/>
        <w:rPr>
          <w:rFonts w:ascii="Times New Roman" w:hAnsi="Times New Roman"/>
          <w:sz w:val="24"/>
          <w:szCs w:val="24"/>
          <w:lang w:val="ro-RO"/>
        </w:rPr>
      </w:pPr>
    </w:p>
    <w:p w:rsidR="0034492C" w:rsidRPr="0034516E" w:rsidRDefault="0034492C" w:rsidP="00594E7B">
      <w:pPr>
        <w:pStyle w:val="ListParagraph"/>
        <w:numPr>
          <w:ilvl w:val="0"/>
          <w:numId w:val="1"/>
        </w:numPr>
        <w:tabs>
          <w:tab w:val="left" w:pos="360"/>
        </w:tabs>
        <w:ind w:left="0" w:firstLine="0"/>
        <w:jc w:val="both"/>
        <w:rPr>
          <w:rFonts w:ascii="Times New Roman" w:hAnsi="Times New Roman"/>
          <w:b/>
          <w:spacing w:val="-1"/>
          <w:sz w:val="24"/>
          <w:szCs w:val="24"/>
          <w:lang w:val="ro-RO"/>
        </w:rPr>
      </w:pPr>
      <w:r w:rsidRPr="0034516E">
        <w:rPr>
          <w:rFonts w:ascii="Times New Roman" w:hAnsi="Times New Roman"/>
          <w:b/>
          <w:spacing w:val="-1"/>
          <w:sz w:val="24"/>
          <w:szCs w:val="24"/>
          <w:lang w:val="ro-RO"/>
        </w:rPr>
        <w:t>Concluzii</w:t>
      </w:r>
      <w:r w:rsidR="00064271" w:rsidRPr="0034516E">
        <w:rPr>
          <w:rFonts w:ascii="Times New Roman" w:hAnsi="Times New Roman"/>
          <w:b/>
          <w:spacing w:val="-1"/>
          <w:sz w:val="24"/>
          <w:szCs w:val="24"/>
          <w:lang w:val="ro-RO"/>
        </w:rPr>
        <w:t>:</w:t>
      </w:r>
    </w:p>
    <w:p w:rsidR="00084E72" w:rsidRPr="0034516E" w:rsidRDefault="00A106A8" w:rsidP="00064271">
      <w:pPr>
        <w:autoSpaceDE w:val="0"/>
        <w:autoSpaceDN w:val="0"/>
        <w:adjustRightInd w:val="0"/>
        <w:ind w:left="426"/>
        <w:jc w:val="both"/>
        <w:rPr>
          <w:bCs/>
          <w:color w:val="000000"/>
        </w:rPr>
      </w:pPr>
      <w:r w:rsidRPr="0034516E">
        <w:rPr>
          <w:bCs/>
          <w:color w:val="000000"/>
        </w:rPr>
        <w:t>Având în vedere necesitatea și oportunitatea accesării fondurilor nerambursabile disponibile prin Programul Naţional de Investiţii „Anghel Saligny” aprobat prin Ordonanţa de urgenţă nr. 95 din 03.09.2021, prin care se pot realiza obiective de investiţii care constau în realizarea de construcţii noi sau lucrări de construire, reconstruire, consolidare, reparaţii, modernizare, modificare, extindere, reabilitare vizând poduri, podeţe, pasaje sau punţi pietonale, inclusiv pentru b</w:t>
      </w:r>
      <w:r w:rsidR="00064271" w:rsidRPr="0034516E">
        <w:rPr>
          <w:bCs/>
          <w:color w:val="000000"/>
        </w:rPr>
        <w:t>iciclete şi trotinete electrice, se propune depunerea cererii de finanțare și a devizului general estimativ pentru realizarea obiectivului de investiții</w:t>
      </w:r>
      <w:r w:rsidR="00064271" w:rsidRPr="0034516E">
        <w:rPr>
          <w:color w:val="000000"/>
        </w:rPr>
        <w:t xml:space="preserve"> „</w:t>
      </w:r>
      <w:r w:rsidR="0034516E" w:rsidRPr="0034516E">
        <w:t>Pasarela Gelu-Crizantemelor</w:t>
      </w:r>
      <w:r w:rsidR="00064271" w:rsidRPr="0034516E">
        <w:rPr>
          <w:color w:val="000000"/>
        </w:rPr>
        <w:t>”.</w:t>
      </w:r>
    </w:p>
    <w:p w:rsidR="00A106A8" w:rsidRPr="0034516E" w:rsidRDefault="00A106A8" w:rsidP="00A106A8">
      <w:pPr>
        <w:ind w:firstLine="720"/>
        <w:rPr>
          <w:b/>
          <w:bCs/>
          <w:color w:val="000000"/>
        </w:rPr>
      </w:pPr>
    </w:p>
    <w:p w:rsidR="007D1483" w:rsidRPr="0034516E" w:rsidRDefault="007D1483" w:rsidP="00A106A8">
      <w:pPr>
        <w:ind w:left="3600" w:firstLine="720"/>
        <w:rPr>
          <w:b/>
          <w:bCs/>
          <w:color w:val="000000"/>
        </w:rPr>
      </w:pPr>
    </w:p>
    <w:p w:rsidR="007D1483" w:rsidRPr="0034516E" w:rsidRDefault="007D1483" w:rsidP="00A106A8">
      <w:pPr>
        <w:ind w:left="3600" w:firstLine="720"/>
        <w:rPr>
          <w:b/>
          <w:bCs/>
          <w:color w:val="000000"/>
        </w:rPr>
      </w:pPr>
    </w:p>
    <w:p w:rsidR="00084E72" w:rsidRPr="0034516E" w:rsidRDefault="007D1483" w:rsidP="00A106A8">
      <w:pPr>
        <w:ind w:left="3600" w:firstLine="720"/>
        <w:rPr>
          <w:b/>
          <w:bCs/>
          <w:color w:val="000000"/>
        </w:rPr>
      </w:pPr>
      <w:r w:rsidRPr="0034516E">
        <w:rPr>
          <w:b/>
          <w:bCs/>
          <w:color w:val="000000"/>
        </w:rPr>
        <w:t xml:space="preserve">     </w:t>
      </w:r>
      <w:r w:rsidR="00A106A8" w:rsidRPr="0034516E">
        <w:rPr>
          <w:b/>
          <w:bCs/>
          <w:color w:val="000000"/>
        </w:rPr>
        <w:t>PRIMAR</w:t>
      </w:r>
    </w:p>
    <w:p w:rsidR="007D1483" w:rsidRPr="0034516E" w:rsidRDefault="007D1483" w:rsidP="00A106A8">
      <w:pPr>
        <w:ind w:left="3600" w:firstLine="720"/>
        <w:rPr>
          <w:b/>
          <w:bCs/>
          <w:color w:val="000000"/>
        </w:rPr>
      </w:pPr>
    </w:p>
    <w:p w:rsidR="007D1483" w:rsidRPr="0034516E" w:rsidRDefault="007D1483" w:rsidP="00A106A8">
      <w:pPr>
        <w:ind w:left="3600" w:firstLine="720"/>
        <w:rPr>
          <w:b/>
          <w:bCs/>
          <w:color w:val="000000"/>
        </w:rPr>
      </w:pPr>
      <w:r w:rsidRPr="0034516E">
        <w:rPr>
          <w:b/>
          <w:bCs/>
          <w:color w:val="000000"/>
        </w:rPr>
        <w:t>Dominic FRITZ</w:t>
      </w:r>
    </w:p>
    <w:p w:rsidR="00A106A8" w:rsidRPr="0034516E" w:rsidRDefault="00A106A8" w:rsidP="00A106A8">
      <w:pPr>
        <w:ind w:firstLine="720"/>
        <w:jc w:val="center"/>
        <w:rPr>
          <w:b/>
          <w:bCs/>
          <w:color w:val="000000"/>
        </w:rPr>
      </w:pPr>
    </w:p>
    <w:p w:rsidR="00A106A8" w:rsidRPr="0034516E" w:rsidRDefault="00AD58CA" w:rsidP="00A106A8">
      <w:pPr>
        <w:ind w:firstLine="720"/>
        <w:jc w:val="both"/>
        <w:rPr>
          <w:bCs/>
          <w:color w:val="000000"/>
        </w:rPr>
      </w:pPr>
      <w:r w:rsidRPr="0034516E">
        <w:rPr>
          <w:bCs/>
          <w:color w:val="000000"/>
        </w:rPr>
        <w:t xml:space="preserve"> </w:t>
      </w:r>
    </w:p>
    <w:p w:rsidR="007D1483" w:rsidRPr="0034516E" w:rsidRDefault="007D1483" w:rsidP="00A106A8">
      <w:pPr>
        <w:ind w:firstLine="720"/>
        <w:jc w:val="both"/>
        <w:rPr>
          <w:bCs/>
          <w:color w:val="000000"/>
        </w:rPr>
      </w:pPr>
    </w:p>
    <w:p w:rsidR="00A106A8" w:rsidRPr="0034516E" w:rsidRDefault="00A106A8" w:rsidP="00A106A8">
      <w:pPr>
        <w:jc w:val="center"/>
        <w:rPr>
          <w:b/>
          <w:spacing w:val="-1"/>
        </w:rPr>
      </w:pPr>
      <w:r w:rsidRPr="0034516E">
        <w:rPr>
          <w:b/>
          <w:spacing w:val="-1"/>
        </w:rPr>
        <w:t>DIRECTOR EXECUTIV</w:t>
      </w:r>
    </w:p>
    <w:p w:rsidR="00A106A8" w:rsidRPr="0034516E" w:rsidRDefault="00A106A8" w:rsidP="00A106A8">
      <w:pPr>
        <w:jc w:val="center"/>
        <w:rPr>
          <w:b/>
        </w:rPr>
      </w:pPr>
      <w:r w:rsidRPr="0034516E">
        <w:rPr>
          <w:b/>
          <w:spacing w:val="-1"/>
        </w:rPr>
        <w:t>DIRECȚIA INCUBATOR DE PROIECTE</w:t>
      </w:r>
    </w:p>
    <w:p w:rsidR="00A106A8" w:rsidRPr="0034516E" w:rsidRDefault="00A106A8" w:rsidP="00A106A8">
      <w:pPr>
        <w:spacing w:line="360" w:lineRule="auto"/>
        <w:ind w:right="423"/>
        <w:jc w:val="center"/>
        <w:rPr>
          <w:b/>
        </w:rPr>
      </w:pPr>
      <w:r w:rsidRPr="0034516E">
        <w:rPr>
          <w:b/>
        </w:rPr>
        <w:t>Adriana DEACONU</w:t>
      </w:r>
    </w:p>
    <w:p w:rsidR="00A106A8" w:rsidRPr="0034516E" w:rsidRDefault="00A106A8" w:rsidP="00A106A8">
      <w:pPr>
        <w:jc w:val="center"/>
        <w:rPr>
          <w:b/>
        </w:rPr>
      </w:pPr>
    </w:p>
    <w:p w:rsidR="00A106A8" w:rsidRPr="0034516E" w:rsidRDefault="00A106A8" w:rsidP="00A106A8">
      <w:pPr>
        <w:jc w:val="center"/>
      </w:pPr>
    </w:p>
    <w:p w:rsidR="00A106A8" w:rsidRPr="0034516E" w:rsidRDefault="00A106A8" w:rsidP="00A106A8">
      <w:pPr>
        <w:rPr>
          <w:b/>
        </w:rPr>
      </w:pPr>
      <w:r w:rsidRPr="0034516E">
        <w:rPr>
          <w:b/>
        </w:rPr>
        <w:tab/>
      </w:r>
    </w:p>
    <w:p w:rsidR="00A106A8" w:rsidRPr="0034516E" w:rsidRDefault="00A106A8" w:rsidP="00A106A8">
      <w:pPr>
        <w:rPr>
          <w:b/>
        </w:rPr>
      </w:pPr>
      <w:r w:rsidRPr="0034516E">
        <w:t>NOTĂ: Elementele de natură tehnică, de detaliu, se vor regăsi în raportul de specialitate și, dacă se impune, în nota de fundamentare.</w:t>
      </w:r>
    </w:p>
    <w:p w:rsidR="00A106A8" w:rsidRPr="0034516E" w:rsidRDefault="00A106A8" w:rsidP="00A106A8">
      <w:pPr>
        <w:rPr>
          <w:b/>
        </w:rPr>
      </w:pPr>
    </w:p>
    <w:p w:rsidR="0034492C" w:rsidRPr="0034516E" w:rsidRDefault="0034492C" w:rsidP="00A106A8">
      <w:pPr>
        <w:ind w:firstLine="720"/>
        <w:jc w:val="both"/>
        <w:rPr>
          <w:b/>
          <w:spacing w:val="-1"/>
        </w:rPr>
      </w:pPr>
    </w:p>
    <w:sectPr w:rsidR="0034492C" w:rsidRPr="0034516E" w:rsidSect="006D2156">
      <w:footerReference w:type="default" r:id="rId7"/>
      <w:pgSz w:w="12240" w:h="15840"/>
      <w:pgMar w:top="245" w:right="720" w:bottom="720" w:left="1170" w:header="706"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16E" w:rsidRDefault="0034516E" w:rsidP="00022B0C">
      <w:r>
        <w:separator/>
      </w:r>
    </w:p>
  </w:endnote>
  <w:endnote w:type="continuationSeparator" w:id="0">
    <w:p w:rsidR="0034516E" w:rsidRDefault="0034516E" w:rsidP="00022B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16E" w:rsidRDefault="0034516E" w:rsidP="00A106A8">
    <w:pPr>
      <w:pStyle w:val="Footer"/>
    </w:pPr>
    <w:r>
      <w:rPr>
        <w:sz w:val="22"/>
        <w:szCs w:val="22"/>
      </w:rPr>
      <w:t xml:space="preserve">                                                                                                                                    </w:t>
    </w:r>
    <w:r w:rsidRPr="00B5400E">
      <w:rPr>
        <w:sz w:val="22"/>
        <w:szCs w:val="22"/>
      </w:rPr>
      <w:t>Cod FO53-03,Ver.3</w:t>
    </w:r>
  </w:p>
  <w:p w:rsidR="0034516E" w:rsidRDefault="0034516E" w:rsidP="00A106A8">
    <w:pPr>
      <w:pStyle w:val="Footer"/>
    </w:pPr>
  </w:p>
  <w:p w:rsidR="0034516E" w:rsidRDefault="0034516E">
    <w:pPr>
      <w:pStyle w:val="Footer"/>
    </w:pPr>
  </w:p>
  <w:p w:rsidR="0034516E" w:rsidRDefault="003451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16E" w:rsidRDefault="0034516E" w:rsidP="00022B0C">
      <w:r>
        <w:separator/>
      </w:r>
    </w:p>
  </w:footnote>
  <w:footnote w:type="continuationSeparator" w:id="0">
    <w:p w:rsidR="0034516E" w:rsidRDefault="0034516E" w:rsidP="00022B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66CAD"/>
    <w:multiLevelType w:val="hybridMultilevel"/>
    <w:tmpl w:val="A10CB060"/>
    <w:lvl w:ilvl="0" w:tplc="D91CC1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34492C"/>
    <w:rsid w:val="00000C3C"/>
    <w:rsid w:val="00022B0C"/>
    <w:rsid w:val="00040D5D"/>
    <w:rsid w:val="00064271"/>
    <w:rsid w:val="00084E72"/>
    <w:rsid w:val="00102307"/>
    <w:rsid w:val="0014770D"/>
    <w:rsid w:val="0017304B"/>
    <w:rsid w:val="001908FB"/>
    <w:rsid w:val="001C3993"/>
    <w:rsid w:val="001D63E8"/>
    <w:rsid w:val="00214958"/>
    <w:rsid w:val="00240362"/>
    <w:rsid w:val="0024601B"/>
    <w:rsid w:val="002766C2"/>
    <w:rsid w:val="002A130E"/>
    <w:rsid w:val="002C389F"/>
    <w:rsid w:val="002D39D1"/>
    <w:rsid w:val="002E36F6"/>
    <w:rsid w:val="00310909"/>
    <w:rsid w:val="00314802"/>
    <w:rsid w:val="00333ECE"/>
    <w:rsid w:val="0034492C"/>
    <w:rsid w:val="0034516E"/>
    <w:rsid w:val="00345837"/>
    <w:rsid w:val="00356BC6"/>
    <w:rsid w:val="00395C55"/>
    <w:rsid w:val="003A4634"/>
    <w:rsid w:val="003B2AEC"/>
    <w:rsid w:val="003D7C60"/>
    <w:rsid w:val="003E250F"/>
    <w:rsid w:val="003F0E0B"/>
    <w:rsid w:val="00413364"/>
    <w:rsid w:val="00414701"/>
    <w:rsid w:val="00432E71"/>
    <w:rsid w:val="0046267C"/>
    <w:rsid w:val="004F3491"/>
    <w:rsid w:val="00514DD0"/>
    <w:rsid w:val="00523DEE"/>
    <w:rsid w:val="00581C8F"/>
    <w:rsid w:val="005866D0"/>
    <w:rsid w:val="00587600"/>
    <w:rsid w:val="00594E7B"/>
    <w:rsid w:val="00596C29"/>
    <w:rsid w:val="005B2885"/>
    <w:rsid w:val="006323B6"/>
    <w:rsid w:val="0063516B"/>
    <w:rsid w:val="00663500"/>
    <w:rsid w:val="00672C54"/>
    <w:rsid w:val="006D2156"/>
    <w:rsid w:val="006F0A80"/>
    <w:rsid w:val="007223D5"/>
    <w:rsid w:val="00752995"/>
    <w:rsid w:val="007A47AB"/>
    <w:rsid w:val="007D1483"/>
    <w:rsid w:val="008063F2"/>
    <w:rsid w:val="00841AA8"/>
    <w:rsid w:val="00845302"/>
    <w:rsid w:val="008B68D5"/>
    <w:rsid w:val="009059E6"/>
    <w:rsid w:val="009707FA"/>
    <w:rsid w:val="009E6C5E"/>
    <w:rsid w:val="009F0787"/>
    <w:rsid w:val="00A106A8"/>
    <w:rsid w:val="00A31B1C"/>
    <w:rsid w:val="00A33878"/>
    <w:rsid w:val="00A47B5D"/>
    <w:rsid w:val="00A71CF6"/>
    <w:rsid w:val="00A84CFE"/>
    <w:rsid w:val="00A9183D"/>
    <w:rsid w:val="00AA06F5"/>
    <w:rsid w:val="00AC65BC"/>
    <w:rsid w:val="00AD58CA"/>
    <w:rsid w:val="00AE07D6"/>
    <w:rsid w:val="00B76094"/>
    <w:rsid w:val="00BA3470"/>
    <w:rsid w:val="00BB3443"/>
    <w:rsid w:val="00BB6726"/>
    <w:rsid w:val="00BC485C"/>
    <w:rsid w:val="00C209CB"/>
    <w:rsid w:val="00C21939"/>
    <w:rsid w:val="00C44C97"/>
    <w:rsid w:val="00C47503"/>
    <w:rsid w:val="00C57D03"/>
    <w:rsid w:val="00C94F9A"/>
    <w:rsid w:val="00CC2030"/>
    <w:rsid w:val="00CE0045"/>
    <w:rsid w:val="00D00667"/>
    <w:rsid w:val="00D02901"/>
    <w:rsid w:val="00D03DCE"/>
    <w:rsid w:val="00D04C36"/>
    <w:rsid w:val="00D2286D"/>
    <w:rsid w:val="00D3033E"/>
    <w:rsid w:val="00D736BD"/>
    <w:rsid w:val="00DE314A"/>
    <w:rsid w:val="00DF788F"/>
    <w:rsid w:val="00E44B9D"/>
    <w:rsid w:val="00E550E2"/>
    <w:rsid w:val="00E55783"/>
    <w:rsid w:val="00E560B2"/>
    <w:rsid w:val="00E73422"/>
    <w:rsid w:val="00E752D9"/>
    <w:rsid w:val="00ED50A0"/>
    <w:rsid w:val="00F23C72"/>
    <w:rsid w:val="00FD3A76"/>
    <w:rsid w:val="00FF0135"/>
    <w:rsid w:val="00FF63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92C"/>
    <w:pPr>
      <w:spacing w:after="0" w:line="240" w:lineRule="auto"/>
    </w:pPr>
    <w:rPr>
      <w:rFonts w:ascii="Times New Roman" w:eastAsia="Times New Roman" w:hAnsi="Times New Roman" w:cs="Times New Roman"/>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4492C"/>
    <w:pPr>
      <w:tabs>
        <w:tab w:val="center" w:pos="4703"/>
        <w:tab w:val="right" w:pos="9406"/>
      </w:tabs>
    </w:pPr>
  </w:style>
  <w:style w:type="character" w:customStyle="1" w:styleId="FooterChar">
    <w:name w:val="Footer Char"/>
    <w:basedOn w:val="DefaultParagraphFont"/>
    <w:link w:val="Footer"/>
    <w:uiPriority w:val="99"/>
    <w:rsid w:val="0034492C"/>
    <w:rPr>
      <w:rFonts w:ascii="Times New Roman" w:eastAsia="Times New Roman" w:hAnsi="Times New Roman" w:cs="Times New Roman"/>
      <w:sz w:val="24"/>
      <w:szCs w:val="24"/>
      <w:lang w:val="ro-RO" w:eastAsia="en-GB"/>
    </w:rPr>
  </w:style>
  <w:style w:type="paragraph" w:styleId="ListParagraph">
    <w:name w:val="List Paragraph"/>
    <w:basedOn w:val="Normal"/>
    <w:uiPriority w:val="99"/>
    <w:qFormat/>
    <w:rsid w:val="0034492C"/>
    <w:pPr>
      <w:ind w:left="720"/>
      <w:contextualSpacing/>
    </w:pPr>
    <w:rPr>
      <w:rFonts w:ascii="Calibri" w:hAnsi="Calibri"/>
      <w:sz w:val="22"/>
      <w:szCs w:val="22"/>
      <w:lang w:val="en-US" w:eastAsia="en-US"/>
    </w:rPr>
  </w:style>
  <w:style w:type="paragraph" w:customStyle="1" w:styleId="NormalC">
    <w:name w:val="NormalC"/>
    <w:basedOn w:val="Normal"/>
    <w:rsid w:val="0034492C"/>
    <w:rPr>
      <w:rFonts w:ascii="Tahoma" w:hAnsi="Tahoma"/>
      <w:sz w:val="22"/>
      <w:szCs w:val="20"/>
      <w:lang w:val="en-US" w:eastAsia="en-US"/>
    </w:rPr>
  </w:style>
  <w:style w:type="paragraph" w:styleId="BalloonText">
    <w:name w:val="Balloon Text"/>
    <w:basedOn w:val="Normal"/>
    <w:link w:val="BalloonTextChar"/>
    <w:uiPriority w:val="99"/>
    <w:semiHidden/>
    <w:unhideWhenUsed/>
    <w:rsid w:val="0034492C"/>
    <w:rPr>
      <w:rFonts w:ascii="Tahoma" w:hAnsi="Tahoma" w:cs="Tahoma"/>
      <w:sz w:val="16"/>
      <w:szCs w:val="16"/>
    </w:rPr>
  </w:style>
  <w:style w:type="character" w:customStyle="1" w:styleId="BalloonTextChar">
    <w:name w:val="Balloon Text Char"/>
    <w:basedOn w:val="DefaultParagraphFont"/>
    <w:link w:val="BalloonText"/>
    <w:uiPriority w:val="99"/>
    <w:semiHidden/>
    <w:rsid w:val="0034492C"/>
    <w:rPr>
      <w:rFonts w:ascii="Tahoma" w:eastAsia="Times New Roman" w:hAnsi="Tahoma" w:cs="Tahoma"/>
      <w:sz w:val="16"/>
      <w:szCs w:val="16"/>
      <w:lang w:val="ro-RO" w:eastAsia="en-GB"/>
    </w:rPr>
  </w:style>
  <w:style w:type="character" w:customStyle="1" w:styleId="rezumat1">
    <w:name w:val="rezumat_1"/>
    <w:basedOn w:val="DefaultParagraphFont"/>
    <w:rsid w:val="009707FA"/>
  </w:style>
  <w:style w:type="paragraph" w:styleId="NoSpacing">
    <w:name w:val="No Spacing"/>
    <w:uiPriority w:val="1"/>
    <w:qFormat/>
    <w:rsid w:val="00594E7B"/>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6D2156"/>
    <w:pPr>
      <w:tabs>
        <w:tab w:val="center" w:pos="4703"/>
        <w:tab w:val="right" w:pos="9406"/>
      </w:tabs>
    </w:pPr>
  </w:style>
  <w:style w:type="character" w:customStyle="1" w:styleId="HeaderChar">
    <w:name w:val="Header Char"/>
    <w:basedOn w:val="DefaultParagraphFont"/>
    <w:link w:val="Header"/>
    <w:uiPriority w:val="99"/>
    <w:rsid w:val="006D2156"/>
    <w:rPr>
      <w:rFonts w:ascii="Times New Roman" w:eastAsia="Times New Roman" w:hAnsi="Times New Roman" w:cs="Times New Roman"/>
      <w:sz w:val="24"/>
      <w:szCs w:val="24"/>
      <w:lang w:val="ro-RO" w:eastAsia="en-GB"/>
    </w:rPr>
  </w:style>
  <w:style w:type="paragraph" w:customStyle="1" w:styleId="22222">
    <w:name w:val="22222"/>
    <w:basedOn w:val="Normal"/>
    <w:rsid w:val="00AD58CA"/>
    <w:pPr>
      <w:suppressAutoHyphens/>
      <w:spacing w:after="200" w:line="360" w:lineRule="auto"/>
      <w:ind w:firstLine="720"/>
      <w:jc w:val="both"/>
    </w:pPr>
    <w:rPr>
      <w:rFonts w:ascii="Arial" w:hAnsi="Arial" w:cs="Arial"/>
      <w:sz w:val="22"/>
      <w:szCs w:val="22"/>
      <w:lang w:eastAsia="en-US" w:bidi="en-US"/>
    </w:rPr>
  </w:style>
  <w:style w:type="character" w:customStyle="1" w:styleId="tpa">
    <w:name w:val="tpa"/>
    <w:basedOn w:val="DefaultParagraphFont"/>
    <w:rsid w:val="00084E72"/>
  </w:style>
  <w:style w:type="paragraph" w:customStyle="1" w:styleId="Default">
    <w:name w:val="Default"/>
    <w:rsid w:val="00A106A8"/>
    <w:pPr>
      <w:autoSpaceDE w:val="0"/>
      <w:autoSpaceDN w:val="0"/>
      <w:adjustRightInd w:val="0"/>
      <w:spacing w:after="0" w:line="240" w:lineRule="auto"/>
    </w:pPr>
    <w:rPr>
      <w:rFonts w:ascii="Trebuchet MS" w:eastAsia="Calibri" w:hAnsi="Trebuchet MS" w:cs="Trebuchet MS"/>
      <w:color w:val="000000"/>
      <w:sz w:val="24"/>
      <w:szCs w:val="24"/>
    </w:rPr>
  </w:style>
  <w:style w:type="paragraph" w:styleId="PlainText">
    <w:name w:val="Plain Text"/>
    <w:basedOn w:val="Normal"/>
    <w:link w:val="PlainTextChar"/>
    <w:rsid w:val="0034516E"/>
    <w:rPr>
      <w:rFonts w:ascii="Courier New" w:hAnsi="Courier New"/>
      <w:sz w:val="20"/>
      <w:szCs w:val="20"/>
      <w:lang w:val="en-AU" w:eastAsia="en-US"/>
    </w:rPr>
  </w:style>
  <w:style w:type="character" w:customStyle="1" w:styleId="PlainTextChar">
    <w:name w:val="Plain Text Char"/>
    <w:basedOn w:val="DefaultParagraphFont"/>
    <w:link w:val="PlainText"/>
    <w:rsid w:val="0034516E"/>
    <w:rPr>
      <w:rFonts w:ascii="Courier New" w:eastAsia="Times New Roman" w:hAnsi="Courier New" w:cs="Times New Roman"/>
      <w:sz w:val="20"/>
      <w:szCs w:val="20"/>
      <w:lang w:val="en-AU"/>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tgentimir</dc:creator>
  <cp:keywords/>
  <dc:description/>
  <cp:lastModifiedBy>adeaconu</cp:lastModifiedBy>
  <cp:revision>5</cp:revision>
  <cp:lastPrinted>2021-10-15T10:01:00Z</cp:lastPrinted>
  <dcterms:created xsi:type="dcterms:W3CDTF">2021-10-14T14:30:00Z</dcterms:created>
  <dcterms:modified xsi:type="dcterms:W3CDTF">2021-10-15T10:01:00Z</dcterms:modified>
</cp:coreProperties>
</file>