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66" w:rsidRDefault="00071C66"/>
    <w:tbl>
      <w:tblPr>
        <w:tblpPr w:leftFromText="180" w:rightFromText="180" w:vertAnchor="page" w:horzAnchor="margin" w:tblpX="-34" w:tblpY="451"/>
        <w:tblW w:w="10639" w:type="dxa"/>
        <w:tblLayout w:type="fixed"/>
        <w:tblLook w:val="0000"/>
      </w:tblPr>
      <w:tblGrid>
        <w:gridCol w:w="6939"/>
        <w:gridCol w:w="1673"/>
        <w:gridCol w:w="285"/>
        <w:gridCol w:w="1742"/>
      </w:tblGrid>
      <w:tr w:rsidR="00007E5D" w:rsidRPr="001F261F" w:rsidTr="00F613F2">
        <w:trPr>
          <w:trHeight w:val="1281"/>
        </w:trPr>
        <w:tc>
          <w:tcPr>
            <w:tcW w:w="6939" w:type="dxa"/>
            <w:shd w:val="clear" w:color="auto" w:fill="auto"/>
          </w:tcPr>
          <w:p w:rsidR="001F261F" w:rsidRPr="00892DDD" w:rsidRDefault="00892DDD" w:rsidP="001F261F">
            <w:pPr>
              <w:rPr>
                <w:sz w:val="22"/>
                <w:szCs w:val="22"/>
                <w:lang w:val="ro-RO"/>
              </w:rPr>
            </w:pPr>
            <w:r w:rsidRPr="00892DDD">
              <w:rPr>
                <w:i/>
                <w:sz w:val="22"/>
                <w:szCs w:val="22"/>
                <w:lang w:val="ro-RO"/>
              </w:rPr>
              <w:t>TIMIŞ</w:t>
            </w:r>
            <w:r w:rsidR="001F261F" w:rsidRPr="00892DDD">
              <w:rPr>
                <w:i/>
                <w:sz w:val="22"/>
                <w:szCs w:val="22"/>
                <w:lang w:val="ro-RO"/>
              </w:rPr>
              <w:t>OARA 2021 CAPITALĂ EUROPEANĂ A CULTURII</w:t>
            </w:r>
            <w:r w:rsidR="001F261F" w:rsidRPr="00892DDD">
              <w:rPr>
                <w:sz w:val="22"/>
                <w:szCs w:val="22"/>
                <w:lang w:val="ro-RO"/>
              </w:rPr>
              <w:t xml:space="preserve"> </w:t>
            </w:r>
          </w:p>
          <w:p w:rsidR="00007E5D" w:rsidRPr="00892DDD" w:rsidRDefault="00007E5D" w:rsidP="001F261F">
            <w:pPr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>ROMÂNIA</w:t>
            </w:r>
          </w:p>
          <w:p w:rsidR="00007E5D" w:rsidRPr="00892DDD" w:rsidRDefault="00007E5D" w:rsidP="001F261F">
            <w:pPr>
              <w:jc w:val="both"/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>JUDEŢUL TIMIŞ</w:t>
            </w:r>
          </w:p>
          <w:p w:rsidR="00007E5D" w:rsidRPr="00892DDD" w:rsidRDefault="00007E5D" w:rsidP="001F261F">
            <w:pPr>
              <w:jc w:val="both"/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>MUNICIPIUL TIMIŞOARA</w:t>
            </w:r>
          </w:p>
          <w:p w:rsidR="00D747B6" w:rsidRPr="00892DDD" w:rsidRDefault="00007E5D" w:rsidP="001F261F">
            <w:pPr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 xml:space="preserve">DIRECŢIA </w:t>
            </w:r>
            <w:r w:rsidR="00D747B6" w:rsidRPr="00892DDD">
              <w:rPr>
                <w:sz w:val="22"/>
                <w:szCs w:val="22"/>
                <w:lang w:val="ro-RO"/>
              </w:rPr>
              <w:t xml:space="preserve">GENERALĂ DRUMURI,PODURI PARCAJE ŞI </w:t>
            </w:r>
          </w:p>
          <w:p w:rsidR="00007E5D" w:rsidRPr="00892DDD" w:rsidRDefault="00D747B6" w:rsidP="001F261F">
            <w:pPr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>REŢELE DE UTILITĂŢI</w:t>
            </w:r>
          </w:p>
          <w:p w:rsidR="00C4713A" w:rsidRPr="00892DDD" w:rsidRDefault="00C4713A" w:rsidP="001F261F">
            <w:pPr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>Serviciul Drumuri, Poduri, Parcaje, Canalizare, Alimentare cu Apă</w:t>
            </w:r>
          </w:p>
          <w:p w:rsidR="00396674" w:rsidRPr="00892DDD" w:rsidRDefault="00396674" w:rsidP="001F261F">
            <w:pPr>
              <w:rPr>
                <w:sz w:val="22"/>
                <w:szCs w:val="22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 xml:space="preserve">Biroul </w:t>
            </w:r>
            <w:r w:rsidR="00C4713A" w:rsidRPr="00892DDD">
              <w:rPr>
                <w:sz w:val="22"/>
                <w:szCs w:val="22"/>
                <w:lang w:val="ro-RO"/>
              </w:rPr>
              <w:t xml:space="preserve">Drumuri, Poduri </w:t>
            </w:r>
            <w:r w:rsidR="00D747B6" w:rsidRPr="00892DDD">
              <w:rPr>
                <w:sz w:val="22"/>
                <w:szCs w:val="22"/>
                <w:lang w:val="ro-RO"/>
              </w:rPr>
              <w:t>ş</w:t>
            </w:r>
            <w:r w:rsidR="00C4713A" w:rsidRPr="00892DDD">
              <w:rPr>
                <w:sz w:val="22"/>
                <w:szCs w:val="22"/>
                <w:lang w:val="ro-RO"/>
              </w:rPr>
              <w:t>i Parcaje</w:t>
            </w:r>
          </w:p>
          <w:p w:rsidR="00007E5D" w:rsidRPr="001F261F" w:rsidRDefault="00D747B6" w:rsidP="00F332CF">
            <w:pPr>
              <w:jc w:val="both"/>
              <w:rPr>
                <w:color w:val="FF0000"/>
                <w:lang w:val="ro-RO"/>
              </w:rPr>
            </w:pPr>
            <w:r w:rsidRPr="00892DDD">
              <w:rPr>
                <w:sz w:val="22"/>
                <w:szCs w:val="22"/>
                <w:lang w:val="ro-RO"/>
              </w:rPr>
              <w:t>SC2019</w:t>
            </w:r>
            <w:r w:rsidR="00C4713A" w:rsidRPr="00892DDD">
              <w:rPr>
                <w:sz w:val="22"/>
                <w:szCs w:val="22"/>
                <w:lang w:val="ro-RO"/>
              </w:rPr>
              <w:t>-</w:t>
            </w:r>
            <w:r w:rsidR="00E334BB">
              <w:rPr>
                <w:sz w:val="22"/>
                <w:szCs w:val="22"/>
                <w:lang w:val="ro-RO"/>
              </w:rPr>
              <w:t>11882 / 14.05.2019</w:t>
            </w:r>
          </w:p>
        </w:tc>
        <w:tc>
          <w:tcPr>
            <w:tcW w:w="1673" w:type="dxa"/>
            <w:shd w:val="clear" w:color="auto" w:fill="auto"/>
          </w:tcPr>
          <w:p w:rsidR="00007E5D" w:rsidRPr="001F261F" w:rsidRDefault="00692C65" w:rsidP="001F261F">
            <w:pPr>
              <w:jc w:val="both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1181735" cy="690245"/>
                  <wp:effectExtent l="19050" t="0" r="0" b="0"/>
                  <wp:docPr id="1" name="Picture 1" descr="Centenarul Marii Uniri | MCIN">
                    <a:hlinkClick xmlns:a="http://schemas.openxmlformats.org/drawingml/2006/main" r:id="rId5" tooltip="&quot;Centenarul Marii Uniri | MCIN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enarul Marii Uniri | MC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auto"/>
          </w:tcPr>
          <w:p w:rsidR="00007E5D" w:rsidRPr="001F261F" w:rsidRDefault="00007E5D" w:rsidP="001F261F">
            <w:pPr>
              <w:jc w:val="center"/>
              <w:rPr>
                <w:lang w:val="ro-RO"/>
              </w:rPr>
            </w:pPr>
          </w:p>
          <w:p w:rsidR="00007E5D" w:rsidRPr="001F261F" w:rsidRDefault="00007E5D" w:rsidP="001F261F">
            <w:pPr>
              <w:jc w:val="center"/>
              <w:rPr>
                <w:lang w:val="ro-RO"/>
              </w:rPr>
            </w:pPr>
          </w:p>
          <w:p w:rsidR="00007E5D" w:rsidRPr="001F261F" w:rsidRDefault="00007E5D" w:rsidP="001F261F">
            <w:pPr>
              <w:rPr>
                <w:lang w:val="ro-RO"/>
              </w:rPr>
            </w:pPr>
          </w:p>
        </w:tc>
        <w:tc>
          <w:tcPr>
            <w:tcW w:w="1742" w:type="dxa"/>
            <w:shd w:val="clear" w:color="auto" w:fill="auto"/>
          </w:tcPr>
          <w:p w:rsidR="00007E5D" w:rsidRPr="001F261F" w:rsidRDefault="00692C65" w:rsidP="001F261F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500380" cy="845185"/>
                  <wp:effectExtent l="19050" t="0" r="0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E5D" w:rsidRPr="001F261F" w:rsidTr="00F613F2">
        <w:trPr>
          <w:cantSplit/>
          <w:trHeight w:val="240"/>
        </w:trPr>
        <w:tc>
          <w:tcPr>
            <w:tcW w:w="10639" w:type="dxa"/>
            <w:gridSpan w:val="4"/>
            <w:shd w:val="clear" w:color="auto" w:fill="auto"/>
          </w:tcPr>
          <w:p w:rsidR="00007E5D" w:rsidRPr="001F261F" w:rsidRDefault="00007E5D" w:rsidP="00892DDD">
            <w:pPr>
              <w:ind w:right="-153"/>
              <w:rPr>
                <w:sz w:val="16"/>
                <w:szCs w:val="16"/>
                <w:lang w:val="ro-RO"/>
              </w:rPr>
            </w:pPr>
          </w:p>
        </w:tc>
      </w:tr>
    </w:tbl>
    <w:p w:rsidR="001F261F" w:rsidRPr="00892DDD" w:rsidRDefault="001F261F" w:rsidP="00C747D4">
      <w:pPr>
        <w:pStyle w:val="NoSpacing"/>
        <w:jc w:val="center"/>
        <w:rPr>
          <w:b/>
          <w:sz w:val="22"/>
          <w:szCs w:val="22"/>
          <w:lang w:val="ro-RO"/>
        </w:rPr>
      </w:pPr>
      <w:r w:rsidRPr="00892DDD">
        <w:rPr>
          <w:b/>
          <w:sz w:val="22"/>
          <w:szCs w:val="22"/>
          <w:lang w:val="ro-RO"/>
        </w:rPr>
        <w:t xml:space="preserve">RAPORT DE SPECIALITATE </w:t>
      </w:r>
    </w:p>
    <w:p w:rsidR="00007E5D" w:rsidRDefault="00007E5D" w:rsidP="00C747D4">
      <w:pPr>
        <w:pStyle w:val="NoSpacing"/>
        <w:jc w:val="center"/>
        <w:rPr>
          <w:b/>
          <w:color w:val="000000"/>
          <w:spacing w:val="-16"/>
          <w:w w:val="105"/>
          <w:sz w:val="22"/>
          <w:szCs w:val="22"/>
        </w:rPr>
      </w:pPr>
      <w:r w:rsidRPr="00892DDD">
        <w:rPr>
          <w:b/>
          <w:sz w:val="22"/>
          <w:szCs w:val="22"/>
          <w:lang w:val="ro-RO"/>
        </w:rPr>
        <w:t xml:space="preserve">Privind </w:t>
      </w:r>
      <w:r w:rsidR="00AE65FE" w:rsidRPr="00892DDD">
        <w:rPr>
          <w:b/>
          <w:sz w:val="22"/>
          <w:szCs w:val="22"/>
          <w:lang w:val="ro-RO"/>
        </w:rPr>
        <w:t>modificar</w:t>
      </w:r>
      <w:r w:rsidR="00D747B6" w:rsidRPr="00892DDD">
        <w:rPr>
          <w:b/>
          <w:sz w:val="22"/>
          <w:szCs w:val="22"/>
          <w:lang w:val="ro-RO"/>
        </w:rPr>
        <w:t>e</w:t>
      </w:r>
      <w:r w:rsidR="00AE65FE" w:rsidRPr="00892DDD">
        <w:rPr>
          <w:b/>
          <w:sz w:val="22"/>
          <w:szCs w:val="22"/>
          <w:lang w:val="ro-RO"/>
        </w:rPr>
        <w:t>a</w:t>
      </w:r>
      <w:r w:rsidR="00692C65">
        <w:rPr>
          <w:b/>
          <w:sz w:val="22"/>
          <w:szCs w:val="22"/>
          <w:lang w:val="ro-RO"/>
        </w:rPr>
        <w:t xml:space="preserve"> HCL nr.288</w:t>
      </w:r>
      <w:r w:rsidR="00892DDD">
        <w:rPr>
          <w:b/>
          <w:sz w:val="22"/>
          <w:szCs w:val="22"/>
          <w:lang w:val="ro-RO"/>
        </w:rPr>
        <w:t>/22.05</w:t>
      </w:r>
      <w:r w:rsidR="00D747B6" w:rsidRPr="00892DDD">
        <w:rPr>
          <w:b/>
          <w:sz w:val="22"/>
          <w:szCs w:val="22"/>
          <w:lang w:val="ro-RO"/>
        </w:rPr>
        <w:t>.2018 pen</w:t>
      </w:r>
      <w:r w:rsidR="00AE65FE" w:rsidRPr="00892DDD">
        <w:rPr>
          <w:b/>
          <w:sz w:val="22"/>
          <w:szCs w:val="22"/>
          <w:lang w:val="ro-RO"/>
        </w:rPr>
        <w:t xml:space="preserve">tru </w:t>
      </w:r>
      <w:r w:rsidRPr="00892DDD">
        <w:rPr>
          <w:b/>
          <w:sz w:val="22"/>
          <w:szCs w:val="22"/>
          <w:lang w:val="ro-RO"/>
        </w:rPr>
        <w:t xml:space="preserve">aprobarea </w:t>
      </w:r>
      <w:r w:rsidR="00C4713A" w:rsidRPr="00892DDD">
        <w:rPr>
          <w:b/>
          <w:sz w:val="22"/>
          <w:szCs w:val="22"/>
          <w:lang w:val="ro-RO"/>
        </w:rPr>
        <w:t>actualiză</w:t>
      </w:r>
      <w:r w:rsidR="005866A0" w:rsidRPr="00892DDD">
        <w:rPr>
          <w:b/>
          <w:sz w:val="22"/>
          <w:szCs w:val="22"/>
          <w:lang w:val="ro-RO"/>
        </w:rPr>
        <w:t xml:space="preserve">rii Devizului </w:t>
      </w:r>
      <w:r w:rsidR="005866A0" w:rsidRPr="00892DDD">
        <w:rPr>
          <w:b/>
          <w:color w:val="000000"/>
          <w:spacing w:val="-16"/>
          <w:w w:val="105"/>
          <w:sz w:val="22"/>
          <w:szCs w:val="22"/>
        </w:rPr>
        <w:t>Gener</w:t>
      </w:r>
      <w:r w:rsidR="00892DDD">
        <w:rPr>
          <w:b/>
          <w:color w:val="000000"/>
          <w:spacing w:val="-16"/>
          <w:w w:val="105"/>
          <w:sz w:val="22"/>
          <w:szCs w:val="22"/>
        </w:rPr>
        <w:t xml:space="preserve">al </w:t>
      </w:r>
      <w:proofErr w:type="spellStart"/>
      <w:r w:rsidR="00892DDD">
        <w:rPr>
          <w:b/>
          <w:color w:val="000000"/>
          <w:spacing w:val="-16"/>
          <w:w w:val="105"/>
          <w:sz w:val="22"/>
          <w:szCs w:val="22"/>
        </w:rPr>
        <w:t>pentru</w:t>
      </w:r>
      <w:proofErr w:type="spellEnd"/>
      <w:r w:rsidR="00892DDD">
        <w:rPr>
          <w:b/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="00892DDD">
        <w:rPr>
          <w:b/>
          <w:color w:val="000000"/>
          <w:spacing w:val="-16"/>
          <w:w w:val="105"/>
          <w:sz w:val="22"/>
          <w:szCs w:val="22"/>
        </w:rPr>
        <w:t>obiectivul</w:t>
      </w:r>
      <w:proofErr w:type="spellEnd"/>
      <w:r w:rsidR="00892DDD">
        <w:rPr>
          <w:b/>
          <w:color w:val="000000"/>
          <w:spacing w:val="-16"/>
          <w:w w:val="105"/>
          <w:sz w:val="22"/>
          <w:szCs w:val="22"/>
        </w:rPr>
        <w:t xml:space="preserve"> de </w:t>
      </w:r>
      <w:proofErr w:type="spellStart"/>
      <w:r w:rsidR="00892DDD">
        <w:rPr>
          <w:b/>
          <w:color w:val="000000"/>
          <w:spacing w:val="-16"/>
          <w:w w:val="105"/>
          <w:sz w:val="22"/>
          <w:szCs w:val="22"/>
        </w:rPr>
        <w:t>investiţ</w:t>
      </w:r>
      <w:r w:rsidR="005866A0" w:rsidRPr="00892DDD">
        <w:rPr>
          <w:b/>
          <w:color w:val="000000"/>
          <w:spacing w:val="-16"/>
          <w:w w:val="105"/>
          <w:sz w:val="22"/>
          <w:szCs w:val="22"/>
        </w:rPr>
        <w:t>ii</w:t>
      </w:r>
      <w:proofErr w:type="spellEnd"/>
      <w:r w:rsidR="005866A0" w:rsidRPr="00892DDD">
        <w:rPr>
          <w:b/>
          <w:color w:val="000000"/>
          <w:spacing w:val="-16"/>
          <w:w w:val="105"/>
          <w:sz w:val="22"/>
          <w:szCs w:val="22"/>
        </w:rPr>
        <w:t xml:space="preserve"> “</w:t>
      </w:r>
      <w:proofErr w:type="spellStart"/>
      <w:r w:rsidR="00C4713A" w:rsidRPr="00892DDD">
        <w:rPr>
          <w:b/>
          <w:color w:val="000000"/>
          <w:spacing w:val="-16"/>
          <w:w w:val="105"/>
          <w:sz w:val="22"/>
          <w:szCs w:val="22"/>
        </w:rPr>
        <w:t>Reabilitare</w:t>
      </w:r>
      <w:proofErr w:type="spellEnd"/>
      <w:r w:rsidR="00C4713A" w:rsidRPr="00892DDD">
        <w:rPr>
          <w:b/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="00C4713A" w:rsidRPr="00892DDD">
        <w:rPr>
          <w:b/>
          <w:color w:val="000000"/>
          <w:spacing w:val="-16"/>
          <w:w w:val="105"/>
          <w:sz w:val="22"/>
          <w:szCs w:val="22"/>
        </w:rPr>
        <w:t>Podul</w:t>
      </w:r>
      <w:proofErr w:type="spellEnd"/>
      <w:r w:rsidR="00C4713A" w:rsidRPr="00892DDD">
        <w:rPr>
          <w:b/>
          <w:color w:val="000000"/>
          <w:spacing w:val="-16"/>
          <w:w w:val="105"/>
          <w:sz w:val="22"/>
          <w:szCs w:val="22"/>
        </w:rPr>
        <w:t xml:space="preserve"> </w:t>
      </w:r>
      <w:r w:rsidR="00692C65">
        <w:rPr>
          <w:b/>
          <w:color w:val="000000"/>
          <w:spacing w:val="-16"/>
          <w:w w:val="105"/>
          <w:sz w:val="22"/>
          <w:szCs w:val="22"/>
          <w:lang w:val="ro-RO"/>
        </w:rPr>
        <w:t>Eroilor</w:t>
      </w:r>
      <w:r w:rsidR="005866A0" w:rsidRPr="00892DDD">
        <w:rPr>
          <w:b/>
          <w:color w:val="000000"/>
          <w:spacing w:val="-16"/>
          <w:w w:val="105"/>
          <w:sz w:val="22"/>
          <w:szCs w:val="22"/>
        </w:rPr>
        <w:t>”</w:t>
      </w:r>
    </w:p>
    <w:p w:rsidR="00E94087" w:rsidRPr="00892DDD" w:rsidRDefault="00E94087" w:rsidP="00C747D4">
      <w:pPr>
        <w:pStyle w:val="NoSpacing"/>
        <w:jc w:val="center"/>
        <w:rPr>
          <w:b/>
          <w:color w:val="000000"/>
          <w:spacing w:val="-16"/>
          <w:w w:val="105"/>
          <w:sz w:val="22"/>
          <w:szCs w:val="22"/>
        </w:rPr>
      </w:pPr>
    </w:p>
    <w:p w:rsidR="00C747D4" w:rsidRPr="001F261F" w:rsidRDefault="00C747D4" w:rsidP="00892DDD">
      <w:pPr>
        <w:rPr>
          <w:b/>
          <w:lang w:val="ro-RO"/>
        </w:rPr>
      </w:pPr>
    </w:p>
    <w:p w:rsidR="00550C21" w:rsidRPr="006554DC" w:rsidRDefault="00007E5D" w:rsidP="008F6A36">
      <w:pPr>
        <w:pStyle w:val="NoSpacing"/>
        <w:jc w:val="both"/>
        <w:rPr>
          <w:color w:val="000000"/>
          <w:spacing w:val="-16"/>
          <w:w w:val="105"/>
          <w:sz w:val="20"/>
          <w:szCs w:val="20"/>
        </w:rPr>
      </w:pPr>
      <w:r w:rsidRPr="00AE65FE">
        <w:rPr>
          <w:sz w:val="22"/>
          <w:szCs w:val="22"/>
          <w:lang w:val="ro-RO"/>
        </w:rPr>
        <w:t xml:space="preserve"> </w:t>
      </w:r>
      <w:r w:rsidR="00423BD0" w:rsidRPr="00AE65FE">
        <w:rPr>
          <w:sz w:val="22"/>
          <w:szCs w:val="22"/>
          <w:lang w:val="ro-RO"/>
        </w:rPr>
        <w:t xml:space="preserve">           </w:t>
      </w:r>
      <w:r w:rsidRPr="006554DC">
        <w:rPr>
          <w:sz w:val="20"/>
          <w:szCs w:val="20"/>
          <w:lang w:val="ro-RO"/>
        </w:rPr>
        <w:t>Având în vedere Expunerea</w:t>
      </w:r>
      <w:r w:rsidR="00D747B6" w:rsidRPr="006554DC">
        <w:rPr>
          <w:sz w:val="20"/>
          <w:szCs w:val="20"/>
          <w:lang w:val="ro-RO"/>
        </w:rPr>
        <w:t xml:space="preserve"> de motive nr</w:t>
      </w:r>
      <w:r w:rsidR="00D747B6" w:rsidRPr="00E334BB">
        <w:rPr>
          <w:sz w:val="20"/>
          <w:szCs w:val="20"/>
          <w:lang w:val="ro-RO"/>
        </w:rPr>
        <w:t>. SC2019</w:t>
      </w:r>
      <w:r w:rsidR="00071C66" w:rsidRPr="00E334BB">
        <w:rPr>
          <w:sz w:val="20"/>
          <w:szCs w:val="20"/>
          <w:lang w:val="ro-RO"/>
        </w:rPr>
        <w:t xml:space="preserve">– </w:t>
      </w:r>
      <w:r w:rsidR="00E334BB" w:rsidRPr="00E334BB">
        <w:rPr>
          <w:sz w:val="20"/>
          <w:szCs w:val="20"/>
          <w:lang w:val="ro-RO"/>
        </w:rPr>
        <w:t>11882</w:t>
      </w:r>
      <w:r w:rsidR="00CB4EB9" w:rsidRPr="00E334BB">
        <w:rPr>
          <w:sz w:val="20"/>
          <w:szCs w:val="20"/>
          <w:lang w:val="ro-RO"/>
        </w:rPr>
        <w:t>/</w:t>
      </w:r>
      <w:r w:rsidR="00E334BB" w:rsidRPr="00E334BB">
        <w:rPr>
          <w:sz w:val="20"/>
          <w:szCs w:val="20"/>
          <w:lang w:val="ro-RO"/>
        </w:rPr>
        <w:t>14</w:t>
      </w:r>
      <w:r w:rsidR="00CB4EB9" w:rsidRPr="00E334BB">
        <w:rPr>
          <w:sz w:val="20"/>
          <w:szCs w:val="20"/>
          <w:lang w:val="ro-RO"/>
        </w:rPr>
        <w:t xml:space="preserve"> </w:t>
      </w:r>
      <w:r w:rsidR="00071C66" w:rsidRPr="00E334BB">
        <w:rPr>
          <w:sz w:val="20"/>
          <w:szCs w:val="20"/>
          <w:lang w:val="ro-RO"/>
        </w:rPr>
        <w:t>.0</w:t>
      </w:r>
      <w:r w:rsidR="00CB4EB9" w:rsidRPr="00E334BB">
        <w:rPr>
          <w:sz w:val="20"/>
          <w:szCs w:val="20"/>
          <w:lang w:val="ro-RO"/>
        </w:rPr>
        <w:t>5</w:t>
      </w:r>
      <w:r w:rsidR="00071C66" w:rsidRPr="00E334BB">
        <w:rPr>
          <w:sz w:val="20"/>
          <w:szCs w:val="20"/>
          <w:lang w:val="ro-RO"/>
        </w:rPr>
        <w:t>.201</w:t>
      </w:r>
      <w:r w:rsidR="00D747B6" w:rsidRPr="00E334BB">
        <w:rPr>
          <w:sz w:val="20"/>
          <w:szCs w:val="20"/>
          <w:lang w:val="ro-RO"/>
        </w:rPr>
        <w:t>9</w:t>
      </w:r>
      <w:r w:rsidR="00071C66" w:rsidRPr="006554DC">
        <w:rPr>
          <w:sz w:val="20"/>
          <w:szCs w:val="20"/>
          <w:lang w:val="ro-RO"/>
        </w:rPr>
        <w:t xml:space="preserve"> </w:t>
      </w:r>
      <w:r w:rsidR="007436D9" w:rsidRPr="006554DC">
        <w:rPr>
          <w:sz w:val="20"/>
          <w:szCs w:val="20"/>
          <w:lang w:val="ro-RO"/>
        </w:rPr>
        <w:t>a Primarului Municipiului Timişoara ş</w:t>
      </w:r>
      <w:r w:rsidRPr="006554DC">
        <w:rPr>
          <w:sz w:val="20"/>
          <w:szCs w:val="20"/>
          <w:lang w:val="ro-RO"/>
        </w:rPr>
        <w:t>i Proiectul de hotărâre privind aprobarea</w:t>
      </w:r>
      <w:r w:rsidR="00BA39D8" w:rsidRPr="006554DC">
        <w:rPr>
          <w:b/>
          <w:sz w:val="20"/>
          <w:szCs w:val="20"/>
          <w:lang w:val="ro-RO"/>
        </w:rPr>
        <w:t xml:space="preserve"> </w:t>
      </w:r>
      <w:r w:rsidR="00C4713A" w:rsidRPr="006554DC">
        <w:rPr>
          <w:sz w:val="20"/>
          <w:szCs w:val="20"/>
          <w:lang w:val="ro-RO"/>
        </w:rPr>
        <w:t>actualiză</w:t>
      </w:r>
      <w:r w:rsidR="00BA39D8" w:rsidRPr="006554DC">
        <w:rPr>
          <w:sz w:val="20"/>
          <w:szCs w:val="20"/>
          <w:lang w:val="ro-RO"/>
        </w:rPr>
        <w:t xml:space="preserve">rii Devizului </w:t>
      </w:r>
      <w:r w:rsidR="00BA39D8" w:rsidRPr="006554DC">
        <w:rPr>
          <w:color w:val="000000"/>
          <w:spacing w:val="-16"/>
          <w:w w:val="105"/>
          <w:sz w:val="20"/>
          <w:szCs w:val="20"/>
        </w:rPr>
        <w:t>Gener</w:t>
      </w:r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al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pentru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obiectivul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de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investiţ</w:t>
      </w:r>
      <w:r w:rsidR="00BA39D8" w:rsidRPr="006554DC">
        <w:rPr>
          <w:color w:val="000000"/>
          <w:spacing w:val="-16"/>
          <w:w w:val="105"/>
          <w:sz w:val="20"/>
          <w:szCs w:val="20"/>
        </w:rPr>
        <w:t>ii</w:t>
      </w:r>
      <w:proofErr w:type="spellEnd"/>
      <w:r w:rsidR="00BA39D8" w:rsidRPr="006554DC">
        <w:rPr>
          <w:color w:val="000000"/>
          <w:spacing w:val="-16"/>
          <w:w w:val="105"/>
          <w:sz w:val="20"/>
          <w:szCs w:val="20"/>
        </w:rPr>
        <w:t xml:space="preserve"> “</w:t>
      </w:r>
      <w:proofErr w:type="spellStart"/>
      <w:r w:rsidR="000046CD">
        <w:rPr>
          <w:color w:val="000000"/>
          <w:spacing w:val="-16"/>
          <w:w w:val="105"/>
          <w:sz w:val="20"/>
          <w:szCs w:val="20"/>
        </w:rPr>
        <w:t>Reabilitare</w:t>
      </w:r>
      <w:proofErr w:type="spellEnd"/>
      <w:r w:rsidR="000046CD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0046CD">
        <w:rPr>
          <w:color w:val="000000"/>
          <w:spacing w:val="-16"/>
          <w:w w:val="105"/>
          <w:sz w:val="20"/>
          <w:szCs w:val="20"/>
        </w:rPr>
        <w:t>Eroilor</w:t>
      </w:r>
      <w:proofErr w:type="spellEnd"/>
      <w:r w:rsidR="00BA39D8" w:rsidRPr="006554DC">
        <w:rPr>
          <w:color w:val="000000"/>
          <w:spacing w:val="-16"/>
          <w:w w:val="105"/>
          <w:sz w:val="20"/>
          <w:szCs w:val="20"/>
        </w:rPr>
        <w:t>”</w:t>
      </w:r>
      <w:r w:rsidR="008F6A36" w:rsidRPr="006554DC">
        <w:rPr>
          <w:color w:val="000000"/>
          <w:spacing w:val="-16"/>
          <w:w w:val="105"/>
          <w:sz w:val="20"/>
          <w:szCs w:val="20"/>
        </w:rPr>
        <w:t>, f</w:t>
      </w:r>
      <w:r w:rsidRPr="006554DC">
        <w:rPr>
          <w:sz w:val="20"/>
          <w:szCs w:val="20"/>
          <w:lang w:val="ro-RO"/>
        </w:rPr>
        <w:t>acem următoarele precizări:</w:t>
      </w:r>
    </w:p>
    <w:p w:rsidR="00C747D4" w:rsidRPr="006554DC" w:rsidRDefault="00550C21" w:rsidP="00550C21">
      <w:pPr>
        <w:jc w:val="both"/>
        <w:rPr>
          <w:color w:val="000000"/>
          <w:spacing w:val="-16"/>
          <w:w w:val="105"/>
          <w:sz w:val="20"/>
          <w:szCs w:val="20"/>
        </w:rPr>
      </w:pPr>
      <w:r w:rsidRPr="006554DC">
        <w:rPr>
          <w:sz w:val="20"/>
          <w:szCs w:val="20"/>
          <w:lang w:val="ro-RO"/>
        </w:rPr>
        <w:t xml:space="preserve">             </w:t>
      </w:r>
      <w:proofErr w:type="spellStart"/>
      <w:proofErr w:type="gramStart"/>
      <w:r w:rsidRPr="006554DC">
        <w:rPr>
          <w:sz w:val="20"/>
          <w:szCs w:val="20"/>
        </w:rPr>
        <w:t>Prin</w:t>
      </w:r>
      <w:proofErr w:type="spellEnd"/>
      <w:r w:rsidRPr="006554DC">
        <w:rPr>
          <w:sz w:val="20"/>
          <w:szCs w:val="20"/>
        </w:rPr>
        <w:t xml:space="preserve"> HCL nr.</w:t>
      </w:r>
      <w:proofErr w:type="gramEnd"/>
      <w:r w:rsidR="00423BD0" w:rsidRPr="006554DC">
        <w:rPr>
          <w:sz w:val="20"/>
          <w:szCs w:val="20"/>
        </w:rPr>
        <w:t xml:space="preserve"> </w:t>
      </w:r>
      <w:r w:rsidR="0065593B" w:rsidRPr="006554DC">
        <w:rPr>
          <w:sz w:val="20"/>
          <w:szCs w:val="20"/>
        </w:rPr>
        <w:t>34</w:t>
      </w:r>
      <w:r w:rsidR="000046CD">
        <w:rPr>
          <w:sz w:val="20"/>
          <w:szCs w:val="20"/>
        </w:rPr>
        <w:t>5</w:t>
      </w:r>
      <w:r w:rsidR="0065593B" w:rsidRPr="006554DC">
        <w:rPr>
          <w:sz w:val="20"/>
          <w:szCs w:val="20"/>
        </w:rPr>
        <w:t>/31.07.2015</w:t>
      </w:r>
      <w:r w:rsidRPr="006554DC">
        <w:rPr>
          <w:sz w:val="20"/>
          <w:szCs w:val="20"/>
        </w:rPr>
        <w:t xml:space="preserve"> a </w:t>
      </w:r>
      <w:proofErr w:type="spellStart"/>
      <w:r w:rsidRPr="006554DC">
        <w:rPr>
          <w:sz w:val="20"/>
          <w:szCs w:val="20"/>
        </w:rPr>
        <w:t>fost</w:t>
      </w:r>
      <w:proofErr w:type="spellEnd"/>
      <w:r w:rsidRPr="006554DC">
        <w:rPr>
          <w:sz w:val="20"/>
          <w:szCs w:val="20"/>
        </w:rPr>
        <w:t xml:space="preserve"> </w:t>
      </w:r>
      <w:proofErr w:type="spellStart"/>
      <w:r w:rsidRPr="006554DC">
        <w:rPr>
          <w:sz w:val="20"/>
          <w:szCs w:val="20"/>
        </w:rPr>
        <w:t>aprobat</w:t>
      </w:r>
      <w:proofErr w:type="spellEnd"/>
      <w:r w:rsidRPr="006554DC">
        <w:rPr>
          <w:sz w:val="20"/>
          <w:szCs w:val="20"/>
        </w:rPr>
        <w:t xml:space="preserve"> </w:t>
      </w:r>
      <w:proofErr w:type="spellStart"/>
      <w:r w:rsidRPr="006554DC">
        <w:rPr>
          <w:sz w:val="20"/>
          <w:szCs w:val="20"/>
        </w:rPr>
        <w:t>Studiul</w:t>
      </w:r>
      <w:proofErr w:type="spellEnd"/>
      <w:r w:rsidRPr="006554DC">
        <w:rPr>
          <w:sz w:val="20"/>
          <w:szCs w:val="20"/>
        </w:rPr>
        <w:t xml:space="preserve"> de </w:t>
      </w:r>
      <w:proofErr w:type="spellStart"/>
      <w:r w:rsidRPr="006554DC">
        <w:rPr>
          <w:sz w:val="20"/>
          <w:szCs w:val="20"/>
        </w:rPr>
        <w:t>Fezabilitate</w:t>
      </w:r>
      <w:proofErr w:type="spellEnd"/>
      <w:r w:rsidRPr="006554DC">
        <w:rPr>
          <w:sz w:val="20"/>
          <w:szCs w:val="20"/>
        </w:rPr>
        <w:t xml:space="preserve"> </w:t>
      </w:r>
      <w:proofErr w:type="spellStart"/>
      <w:r w:rsidRPr="006554DC">
        <w:rPr>
          <w:sz w:val="20"/>
          <w:szCs w:val="20"/>
        </w:rPr>
        <w:t>pentru</w:t>
      </w:r>
      <w:proofErr w:type="spellEnd"/>
      <w:r w:rsidRPr="006554DC">
        <w:rPr>
          <w:sz w:val="20"/>
          <w:szCs w:val="20"/>
        </w:rPr>
        <w:t xml:space="preserve"> </w:t>
      </w:r>
      <w:proofErr w:type="spellStart"/>
      <w:r w:rsidRPr="006554DC">
        <w:rPr>
          <w:sz w:val="20"/>
          <w:szCs w:val="20"/>
        </w:rPr>
        <w:t>obiectivul</w:t>
      </w:r>
      <w:proofErr w:type="spellEnd"/>
      <w:r w:rsidRPr="006554DC">
        <w:rPr>
          <w:sz w:val="20"/>
          <w:szCs w:val="20"/>
        </w:rPr>
        <w:t xml:space="preserve"> de </w:t>
      </w:r>
      <w:proofErr w:type="spellStart"/>
      <w:r w:rsidRPr="006554DC">
        <w:rPr>
          <w:sz w:val="20"/>
          <w:szCs w:val="20"/>
        </w:rPr>
        <w:t>investitii</w:t>
      </w:r>
      <w:proofErr w:type="spellEnd"/>
      <w:r w:rsidRPr="006554DC">
        <w:rPr>
          <w:sz w:val="20"/>
          <w:szCs w:val="20"/>
        </w:rPr>
        <w:t xml:space="preserve"> </w:t>
      </w:r>
      <w:r w:rsidRPr="006554DC">
        <w:rPr>
          <w:color w:val="000000"/>
          <w:spacing w:val="-16"/>
          <w:w w:val="105"/>
          <w:sz w:val="20"/>
          <w:szCs w:val="20"/>
        </w:rPr>
        <w:t>“</w:t>
      </w:r>
      <w:proofErr w:type="spellStart"/>
      <w:r w:rsidR="0065593B" w:rsidRPr="006554DC">
        <w:rPr>
          <w:color w:val="000000"/>
          <w:spacing w:val="-16"/>
          <w:w w:val="105"/>
          <w:sz w:val="20"/>
          <w:szCs w:val="20"/>
        </w:rPr>
        <w:t>Reabilitare</w:t>
      </w:r>
      <w:proofErr w:type="spellEnd"/>
      <w:r w:rsidR="0065593B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65593B" w:rsidRPr="006554DC">
        <w:rPr>
          <w:color w:val="000000"/>
          <w:spacing w:val="-16"/>
          <w:w w:val="105"/>
          <w:sz w:val="20"/>
          <w:szCs w:val="20"/>
        </w:rPr>
        <w:t>Podul</w:t>
      </w:r>
      <w:proofErr w:type="spellEnd"/>
      <w:r w:rsidR="0065593B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0046CD">
        <w:rPr>
          <w:color w:val="000000"/>
          <w:spacing w:val="-16"/>
          <w:w w:val="105"/>
          <w:sz w:val="20"/>
          <w:szCs w:val="20"/>
        </w:rPr>
        <w:t>Eroilor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”. </w:t>
      </w:r>
      <w:r w:rsidR="00E94087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Valoarea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totala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a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investitiei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a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fost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estim</w:t>
      </w:r>
      <w:r w:rsidR="0065593B" w:rsidRPr="006554DC">
        <w:rPr>
          <w:color w:val="000000"/>
          <w:spacing w:val="-16"/>
          <w:w w:val="105"/>
          <w:sz w:val="20"/>
          <w:szCs w:val="20"/>
        </w:rPr>
        <w:t>ată</w:t>
      </w:r>
      <w:proofErr w:type="spellEnd"/>
      <w:r w:rsidR="00E2513A" w:rsidRPr="006554DC">
        <w:rPr>
          <w:color w:val="000000"/>
          <w:spacing w:val="-16"/>
          <w:w w:val="105"/>
          <w:sz w:val="20"/>
          <w:szCs w:val="20"/>
        </w:rPr>
        <w:t xml:space="preserve">, conform </w:t>
      </w:r>
      <w:proofErr w:type="spellStart"/>
      <w:r w:rsidR="00E2513A" w:rsidRPr="006554DC">
        <w:rPr>
          <w:color w:val="000000"/>
          <w:spacing w:val="-16"/>
          <w:w w:val="105"/>
          <w:sz w:val="20"/>
          <w:szCs w:val="20"/>
        </w:rPr>
        <w:t>deviz</w:t>
      </w:r>
      <w:r w:rsidRPr="006554DC">
        <w:rPr>
          <w:color w:val="000000"/>
          <w:spacing w:val="-16"/>
          <w:w w:val="105"/>
          <w:sz w:val="20"/>
          <w:szCs w:val="20"/>
        </w:rPr>
        <w:t>ului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general al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investiţ</w:t>
      </w:r>
      <w:r w:rsidRPr="006554DC">
        <w:rPr>
          <w:color w:val="000000"/>
          <w:spacing w:val="-16"/>
          <w:w w:val="105"/>
          <w:sz w:val="20"/>
          <w:szCs w:val="20"/>
        </w:rPr>
        <w:t>ei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, la </w:t>
      </w:r>
      <w:r w:rsidR="000046CD">
        <w:rPr>
          <w:color w:val="000000"/>
          <w:spacing w:val="-16"/>
          <w:w w:val="105"/>
          <w:sz w:val="20"/>
          <w:szCs w:val="20"/>
        </w:rPr>
        <w:t>5.878,800</w:t>
      </w:r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mii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gramStart"/>
      <w:r w:rsidRPr="006554DC">
        <w:rPr>
          <w:color w:val="000000"/>
          <w:spacing w:val="-16"/>
          <w:w w:val="105"/>
          <w:sz w:val="20"/>
          <w:szCs w:val="20"/>
        </w:rPr>
        <w:t>lei</w:t>
      </w:r>
      <w:r w:rsidR="005B3B03">
        <w:rPr>
          <w:color w:val="000000"/>
          <w:spacing w:val="-16"/>
          <w:w w:val="105"/>
          <w:sz w:val="20"/>
          <w:szCs w:val="20"/>
        </w:rPr>
        <w:t>(</w:t>
      </w:r>
      <w:proofErr w:type="gramEnd"/>
      <w:r w:rsidR="005B3B03">
        <w:rPr>
          <w:color w:val="000000"/>
          <w:spacing w:val="-16"/>
          <w:w w:val="105"/>
          <w:sz w:val="20"/>
          <w:szCs w:val="20"/>
        </w:rPr>
        <w:t xml:space="preserve">cu TVA </w:t>
      </w:r>
      <w:proofErr w:type="spellStart"/>
      <w:r w:rsidR="005B3B03">
        <w:rPr>
          <w:color w:val="000000"/>
          <w:spacing w:val="-16"/>
          <w:w w:val="105"/>
          <w:sz w:val="20"/>
          <w:szCs w:val="20"/>
        </w:rPr>
        <w:t>inclus</w:t>
      </w:r>
      <w:proofErr w:type="spellEnd"/>
      <w:r w:rsidR="005B3B03">
        <w:rPr>
          <w:color w:val="000000"/>
          <w:spacing w:val="-16"/>
          <w:w w:val="105"/>
          <w:sz w:val="20"/>
          <w:szCs w:val="20"/>
        </w:rPr>
        <w:t>)</w:t>
      </w:r>
      <w:r w:rsidRPr="006554DC">
        <w:rPr>
          <w:color w:val="000000"/>
          <w:spacing w:val="-16"/>
          <w:w w:val="105"/>
          <w:sz w:val="20"/>
          <w:szCs w:val="20"/>
        </w:rPr>
        <w:t xml:space="preserve">, </w:t>
      </w:r>
      <w:proofErr w:type="spellStart"/>
      <w:r w:rsidR="00EE001E" w:rsidRPr="006554DC">
        <w:rPr>
          <w:color w:val="000000"/>
          <w:spacing w:val="-16"/>
          <w:w w:val="105"/>
          <w:sz w:val="20"/>
          <w:szCs w:val="20"/>
        </w:rPr>
        <w:t>respectiv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r w:rsidR="000046CD">
        <w:rPr>
          <w:color w:val="000000"/>
          <w:spacing w:val="-16"/>
          <w:w w:val="105"/>
          <w:sz w:val="20"/>
          <w:szCs w:val="20"/>
        </w:rPr>
        <w:t>1.327,972</w:t>
      </w:r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mii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Euro,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sursa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de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fin</w:t>
      </w:r>
      <w:r w:rsidR="00E2513A" w:rsidRPr="006554DC">
        <w:rPr>
          <w:color w:val="000000"/>
          <w:spacing w:val="-16"/>
          <w:w w:val="105"/>
          <w:sz w:val="20"/>
          <w:szCs w:val="20"/>
        </w:rPr>
        <w:t>an</w:t>
      </w:r>
      <w:r w:rsidR="007436D9" w:rsidRPr="006554DC">
        <w:rPr>
          <w:color w:val="000000"/>
          <w:spacing w:val="-16"/>
          <w:w w:val="105"/>
          <w:sz w:val="20"/>
          <w:szCs w:val="20"/>
        </w:rPr>
        <w:t>ţ</w:t>
      </w:r>
      <w:r w:rsidR="0065593B" w:rsidRPr="006554DC">
        <w:rPr>
          <w:color w:val="000000"/>
          <w:spacing w:val="-16"/>
          <w:w w:val="105"/>
          <w:sz w:val="20"/>
          <w:szCs w:val="20"/>
        </w:rPr>
        <w:t>are</w:t>
      </w:r>
      <w:proofErr w:type="spellEnd"/>
      <w:r w:rsidR="0065593B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65593B" w:rsidRPr="006554DC">
        <w:rPr>
          <w:color w:val="000000"/>
          <w:spacing w:val="-16"/>
          <w:w w:val="105"/>
          <w:sz w:val="20"/>
          <w:szCs w:val="20"/>
        </w:rPr>
        <w:t>provenind</w:t>
      </w:r>
      <w:proofErr w:type="spellEnd"/>
      <w:r w:rsidR="0065593B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65593B" w:rsidRPr="006554DC">
        <w:rPr>
          <w:color w:val="000000"/>
          <w:spacing w:val="-16"/>
          <w:w w:val="105"/>
          <w:sz w:val="20"/>
          <w:szCs w:val="20"/>
        </w:rPr>
        <w:t>î</w:t>
      </w:r>
      <w:r w:rsidRPr="006554DC">
        <w:rPr>
          <w:color w:val="000000"/>
          <w:spacing w:val="-16"/>
          <w:w w:val="105"/>
          <w:sz w:val="20"/>
          <w:szCs w:val="20"/>
        </w:rPr>
        <w:t>n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totalitate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de la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bugetul</w:t>
      </w:r>
      <w:proofErr w:type="spellEnd"/>
      <w:r w:rsidRPr="006554DC">
        <w:rPr>
          <w:color w:val="000000"/>
          <w:spacing w:val="-16"/>
          <w:w w:val="105"/>
          <w:sz w:val="20"/>
          <w:szCs w:val="20"/>
        </w:rPr>
        <w:t xml:space="preserve"> local.</w:t>
      </w:r>
      <w:r w:rsidR="00C747D4" w:rsidRPr="006554DC">
        <w:rPr>
          <w:color w:val="000000"/>
          <w:spacing w:val="-16"/>
          <w:w w:val="105"/>
          <w:sz w:val="20"/>
          <w:szCs w:val="20"/>
        </w:rPr>
        <w:t xml:space="preserve"> </w:t>
      </w:r>
    </w:p>
    <w:p w:rsidR="008564B2" w:rsidRPr="006554DC" w:rsidRDefault="00423BD0" w:rsidP="008564B2">
      <w:pPr>
        <w:pStyle w:val="NoSpacing"/>
        <w:jc w:val="both"/>
        <w:rPr>
          <w:color w:val="000000"/>
          <w:spacing w:val="-16"/>
          <w:w w:val="105"/>
          <w:sz w:val="20"/>
          <w:szCs w:val="20"/>
        </w:rPr>
      </w:pPr>
      <w:r w:rsidRPr="006554DC">
        <w:rPr>
          <w:color w:val="000000"/>
          <w:spacing w:val="-16"/>
          <w:w w:val="105"/>
          <w:sz w:val="20"/>
          <w:szCs w:val="20"/>
        </w:rPr>
        <w:t xml:space="preserve">               </w:t>
      </w:r>
      <w:r w:rsidR="000175D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proofErr w:type="gramStart"/>
      <w:r w:rsidR="000175D2" w:rsidRPr="006554DC">
        <w:rPr>
          <w:color w:val="000000"/>
          <w:spacing w:val="-16"/>
          <w:w w:val="105"/>
          <w:sz w:val="20"/>
          <w:szCs w:val="20"/>
        </w:rPr>
        <w:t>Î</w:t>
      </w:r>
      <w:r w:rsidR="00550C21" w:rsidRPr="006554DC">
        <w:rPr>
          <w:color w:val="000000"/>
          <w:spacing w:val="-16"/>
          <w:w w:val="105"/>
          <w:sz w:val="20"/>
          <w:szCs w:val="20"/>
        </w:rPr>
        <w:t>n</w:t>
      </w:r>
      <w:proofErr w:type="spellEnd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550C21" w:rsidRPr="006554DC">
        <w:rPr>
          <w:color w:val="000000"/>
          <w:spacing w:val="-16"/>
          <w:w w:val="105"/>
          <w:sz w:val="20"/>
          <w:szCs w:val="20"/>
        </w:rPr>
        <w:t>temeiul</w:t>
      </w:r>
      <w:proofErr w:type="spellEnd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 art.</w:t>
      </w:r>
      <w:proofErr w:type="gram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gramStart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9 </w:t>
      </w:r>
      <w:proofErr w:type="spellStart"/>
      <w:r w:rsidR="00550C21" w:rsidRPr="006554DC">
        <w:rPr>
          <w:color w:val="000000"/>
          <w:spacing w:val="-16"/>
          <w:w w:val="105"/>
          <w:sz w:val="20"/>
          <w:szCs w:val="20"/>
        </w:rPr>
        <w:t>alin</w:t>
      </w:r>
      <w:proofErr w:type="spellEnd"/>
      <w:r w:rsidR="00550C21" w:rsidRPr="006554DC">
        <w:rPr>
          <w:color w:val="000000"/>
          <w:spacing w:val="-16"/>
          <w:w w:val="105"/>
          <w:sz w:val="20"/>
          <w:szCs w:val="20"/>
        </w:rPr>
        <w:t>.</w:t>
      </w:r>
      <w:proofErr w:type="gramEnd"/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gramStart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2  </w:t>
      </w:r>
      <w:proofErr w:type="spellStart"/>
      <w:r w:rsidR="00550C21" w:rsidRPr="006554DC">
        <w:rPr>
          <w:color w:val="000000"/>
          <w:spacing w:val="-16"/>
          <w:w w:val="105"/>
          <w:sz w:val="20"/>
          <w:szCs w:val="20"/>
        </w:rPr>
        <w:t>diu</w:t>
      </w:r>
      <w:proofErr w:type="spellEnd"/>
      <w:proofErr w:type="gramEnd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 OUG nr.28/2013, </w:t>
      </w:r>
      <w:proofErr w:type="spellStart"/>
      <w:r w:rsidR="00550C21" w:rsidRPr="006554DC">
        <w:rPr>
          <w:color w:val="000000"/>
          <w:spacing w:val="-16"/>
          <w:w w:val="105"/>
          <w:sz w:val="20"/>
          <w:szCs w:val="20"/>
        </w:rPr>
        <w:t>pentru</w:t>
      </w:r>
      <w:proofErr w:type="spellEnd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550C21" w:rsidRPr="006554DC">
        <w:rPr>
          <w:color w:val="000000"/>
          <w:spacing w:val="-16"/>
          <w:w w:val="105"/>
          <w:sz w:val="20"/>
          <w:szCs w:val="20"/>
        </w:rPr>
        <w:t>aprobarea</w:t>
      </w:r>
      <w:proofErr w:type="spellEnd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550C21" w:rsidRPr="006554DC">
        <w:rPr>
          <w:color w:val="000000"/>
          <w:spacing w:val="-16"/>
          <w:w w:val="105"/>
          <w:sz w:val="20"/>
          <w:szCs w:val="20"/>
        </w:rPr>
        <w:t>Programul</w:t>
      </w:r>
      <w:r w:rsidR="007436D9" w:rsidRPr="006554DC">
        <w:rPr>
          <w:color w:val="000000"/>
          <w:spacing w:val="-16"/>
          <w:w w:val="105"/>
          <w:sz w:val="20"/>
          <w:szCs w:val="20"/>
        </w:rPr>
        <w:t>ui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N</w:t>
      </w:r>
      <w:r w:rsidR="0065593B" w:rsidRPr="006554DC">
        <w:rPr>
          <w:color w:val="000000"/>
          <w:spacing w:val="-16"/>
          <w:w w:val="105"/>
          <w:sz w:val="20"/>
          <w:szCs w:val="20"/>
        </w:rPr>
        <w:t>a</w:t>
      </w:r>
      <w:r w:rsidR="007436D9" w:rsidRPr="006554DC">
        <w:rPr>
          <w:color w:val="000000"/>
          <w:spacing w:val="-16"/>
          <w:w w:val="105"/>
          <w:sz w:val="20"/>
          <w:szCs w:val="20"/>
        </w:rPr>
        <w:t>ţional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de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Dezvoltare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L</w:t>
      </w:r>
      <w:r w:rsidR="0065593B" w:rsidRPr="006554DC">
        <w:rPr>
          <w:color w:val="000000"/>
          <w:spacing w:val="-16"/>
          <w:w w:val="105"/>
          <w:sz w:val="20"/>
          <w:szCs w:val="20"/>
        </w:rPr>
        <w:t>o</w:t>
      </w:r>
      <w:r w:rsidR="007436D9" w:rsidRPr="006554DC">
        <w:rPr>
          <w:color w:val="000000"/>
          <w:spacing w:val="-16"/>
          <w:w w:val="105"/>
          <w:sz w:val="20"/>
          <w:szCs w:val="20"/>
        </w:rPr>
        <w:t>cală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, cu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modificările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ş</w:t>
      </w:r>
      <w:r w:rsidR="0065593B" w:rsidRPr="006554DC">
        <w:rPr>
          <w:color w:val="000000"/>
          <w:spacing w:val="-16"/>
          <w:w w:val="105"/>
          <w:sz w:val="20"/>
          <w:szCs w:val="20"/>
        </w:rPr>
        <w:t>i</w:t>
      </w:r>
      <w:proofErr w:type="spellEnd"/>
      <w:r w:rsidR="0065593B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65593B" w:rsidRPr="006554DC">
        <w:rPr>
          <w:color w:val="000000"/>
          <w:spacing w:val="-16"/>
          <w:w w:val="105"/>
          <w:sz w:val="20"/>
          <w:szCs w:val="20"/>
        </w:rPr>
        <w:t>completă</w:t>
      </w:r>
      <w:r w:rsidR="00550C21" w:rsidRPr="006554DC">
        <w:rPr>
          <w:color w:val="000000"/>
          <w:spacing w:val="-16"/>
          <w:w w:val="105"/>
          <w:sz w:val="20"/>
          <w:szCs w:val="20"/>
        </w:rPr>
        <w:t>rile</w:t>
      </w:r>
      <w:proofErr w:type="spellEnd"/>
      <w:r w:rsidR="00550C21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ulterioare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, a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fost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aprobat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OMDRAFPE nr.</w:t>
      </w:r>
      <w:r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gramStart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3469/28.06.2017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privind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aprobarea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listei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obiectivelor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de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investiţ</w:t>
      </w:r>
      <w:r w:rsidR="008564B2" w:rsidRPr="006554DC">
        <w:rPr>
          <w:color w:val="000000"/>
          <w:spacing w:val="-16"/>
          <w:w w:val="105"/>
          <w:sz w:val="20"/>
          <w:szCs w:val="20"/>
        </w:rPr>
        <w:t>ii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ş</w:t>
      </w:r>
      <w:r w:rsidR="008564B2" w:rsidRPr="006554DC">
        <w:rPr>
          <w:color w:val="000000"/>
          <w:spacing w:val="-16"/>
          <w:w w:val="105"/>
          <w:sz w:val="20"/>
          <w:szCs w:val="20"/>
        </w:rPr>
        <w:t>i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sumele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Pr="006554DC">
        <w:rPr>
          <w:color w:val="000000"/>
          <w:spacing w:val="-16"/>
          <w:w w:val="105"/>
          <w:sz w:val="20"/>
          <w:szCs w:val="20"/>
        </w:rPr>
        <w:t>a</w:t>
      </w:r>
      <w:r w:rsidR="008564B2" w:rsidRPr="006554DC">
        <w:rPr>
          <w:color w:val="000000"/>
          <w:spacing w:val="-16"/>
          <w:w w:val="105"/>
          <w:sz w:val="20"/>
          <w:szCs w:val="20"/>
        </w:rPr>
        <w:t>locate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acestora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pentru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finan</w:t>
      </w:r>
      <w:r w:rsidR="007436D9" w:rsidRPr="006554DC">
        <w:rPr>
          <w:color w:val="000000"/>
          <w:spacing w:val="-16"/>
          <w:w w:val="105"/>
          <w:sz w:val="20"/>
          <w:szCs w:val="20"/>
        </w:rPr>
        <w:t>tarea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Programului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Naţional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de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Dezvoltare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Locală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,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pentru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judeţul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Timiş</w:t>
      </w:r>
      <w:proofErr w:type="spellEnd"/>
      <w:r w:rsidR="0065593B" w:rsidRPr="006554DC">
        <w:rPr>
          <w:color w:val="000000"/>
          <w:spacing w:val="-16"/>
          <w:w w:val="105"/>
          <w:sz w:val="20"/>
          <w:szCs w:val="20"/>
        </w:rPr>
        <w:t xml:space="preserve">, </w:t>
      </w:r>
      <w:proofErr w:type="spellStart"/>
      <w:r w:rsidR="0065593B" w:rsidRPr="006554DC">
        <w:rPr>
          <w:color w:val="000000"/>
          <w:spacing w:val="-16"/>
          <w:w w:val="105"/>
          <w:sz w:val="20"/>
          <w:szCs w:val="20"/>
        </w:rPr>
        <w:t>î</w:t>
      </w:r>
      <w:r w:rsidR="008564B2" w:rsidRPr="006554DC">
        <w:rPr>
          <w:color w:val="000000"/>
          <w:spacing w:val="-16"/>
          <w:w w:val="105"/>
          <w:sz w:val="20"/>
          <w:szCs w:val="20"/>
        </w:rPr>
        <w:t>n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perioada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2017</w:t>
      </w:r>
      <w:r w:rsidR="00D53BF3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r w:rsidR="008564B2" w:rsidRPr="006554DC">
        <w:rPr>
          <w:color w:val="000000"/>
          <w:spacing w:val="-16"/>
          <w:w w:val="105"/>
          <w:sz w:val="20"/>
          <w:szCs w:val="20"/>
        </w:rPr>
        <w:t>-</w:t>
      </w:r>
      <w:r w:rsidR="00D53BF3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r w:rsidR="008564B2" w:rsidRPr="006554DC">
        <w:rPr>
          <w:color w:val="000000"/>
          <w:spacing w:val="-16"/>
          <w:w w:val="105"/>
          <w:sz w:val="20"/>
          <w:szCs w:val="20"/>
        </w:rPr>
        <w:t>2020.</w:t>
      </w:r>
      <w:proofErr w:type="gram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Conform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l</w:t>
      </w:r>
      <w:r w:rsidR="007436D9" w:rsidRPr="006554DC">
        <w:rPr>
          <w:color w:val="000000"/>
          <w:spacing w:val="-16"/>
          <w:w w:val="105"/>
          <w:sz w:val="20"/>
          <w:szCs w:val="20"/>
        </w:rPr>
        <w:t>istei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aprobate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,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municipiul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Timişoara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beneficiază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de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finanţ</w:t>
      </w:r>
      <w:r w:rsidR="008564B2" w:rsidRPr="006554DC">
        <w:rPr>
          <w:color w:val="000000"/>
          <w:spacing w:val="-16"/>
          <w:w w:val="105"/>
          <w:sz w:val="20"/>
          <w:szCs w:val="20"/>
        </w:rPr>
        <w:t>are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prin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PNDL 2017-2020 </w:t>
      </w:r>
      <w:proofErr w:type="spellStart"/>
      <w:r w:rsidR="008564B2" w:rsidRPr="006554DC">
        <w:rPr>
          <w:color w:val="000000"/>
          <w:spacing w:val="-16"/>
          <w:w w:val="105"/>
          <w:sz w:val="20"/>
          <w:szCs w:val="20"/>
        </w:rPr>
        <w:t>pe</w:t>
      </w:r>
      <w:r w:rsidR="007436D9" w:rsidRPr="006554DC">
        <w:rPr>
          <w:color w:val="000000"/>
          <w:spacing w:val="-16"/>
          <w:w w:val="105"/>
          <w:sz w:val="20"/>
          <w:szCs w:val="20"/>
        </w:rPr>
        <w:t>ntru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6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obiective</w:t>
      </w:r>
      <w:proofErr w:type="spell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, </w:t>
      </w:r>
      <w:proofErr w:type="spellStart"/>
      <w:proofErr w:type="gramStart"/>
      <w:r w:rsidR="007436D9" w:rsidRPr="006554DC">
        <w:rPr>
          <w:color w:val="000000"/>
          <w:spacing w:val="-16"/>
          <w:w w:val="105"/>
          <w:sz w:val="20"/>
          <w:szCs w:val="20"/>
        </w:rPr>
        <w:t>printre</w:t>
      </w:r>
      <w:proofErr w:type="spellEnd"/>
      <w:proofErr w:type="gramEnd"/>
      <w:r w:rsidR="007436D9" w:rsidRPr="006554DC">
        <w:rPr>
          <w:color w:val="000000"/>
          <w:spacing w:val="-16"/>
          <w:w w:val="105"/>
          <w:sz w:val="20"/>
          <w:szCs w:val="20"/>
        </w:rPr>
        <w:t xml:space="preserve"> care </w:t>
      </w:r>
      <w:proofErr w:type="spellStart"/>
      <w:r w:rsidR="007436D9" w:rsidRPr="006554DC">
        <w:rPr>
          <w:color w:val="000000"/>
          <w:spacing w:val="-16"/>
          <w:w w:val="105"/>
          <w:sz w:val="20"/>
          <w:szCs w:val="20"/>
        </w:rPr>
        <w:t>ş</w:t>
      </w:r>
      <w:r w:rsidR="008564B2" w:rsidRPr="006554DC">
        <w:rPr>
          <w:color w:val="000000"/>
          <w:spacing w:val="-16"/>
          <w:w w:val="105"/>
          <w:sz w:val="20"/>
          <w:szCs w:val="20"/>
        </w:rPr>
        <w:t>i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 xml:space="preserve"> “</w:t>
      </w:r>
      <w:proofErr w:type="spellStart"/>
      <w:r w:rsidR="00480702" w:rsidRPr="006554DC">
        <w:rPr>
          <w:color w:val="000000"/>
          <w:spacing w:val="-16"/>
          <w:w w:val="105"/>
          <w:sz w:val="20"/>
          <w:szCs w:val="20"/>
        </w:rPr>
        <w:t>Reabilitare</w:t>
      </w:r>
      <w:proofErr w:type="spellEnd"/>
      <w:r w:rsidR="0048070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480702" w:rsidRPr="006554DC">
        <w:rPr>
          <w:color w:val="000000"/>
          <w:spacing w:val="-16"/>
          <w:w w:val="105"/>
          <w:sz w:val="20"/>
          <w:szCs w:val="20"/>
        </w:rPr>
        <w:t>Podul</w:t>
      </w:r>
      <w:proofErr w:type="spellEnd"/>
      <w:r w:rsidR="00480702" w:rsidRPr="006554DC">
        <w:rPr>
          <w:color w:val="000000"/>
          <w:spacing w:val="-16"/>
          <w:w w:val="105"/>
          <w:sz w:val="20"/>
          <w:szCs w:val="20"/>
        </w:rPr>
        <w:t xml:space="preserve"> </w:t>
      </w:r>
      <w:proofErr w:type="spellStart"/>
      <w:r w:rsidR="003F2DB1">
        <w:rPr>
          <w:color w:val="000000"/>
          <w:spacing w:val="-16"/>
          <w:w w:val="105"/>
          <w:sz w:val="20"/>
          <w:szCs w:val="20"/>
        </w:rPr>
        <w:t>Eroilor</w:t>
      </w:r>
      <w:proofErr w:type="spellEnd"/>
      <w:r w:rsidR="008564B2" w:rsidRPr="006554DC">
        <w:rPr>
          <w:color w:val="000000"/>
          <w:spacing w:val="-16"/>
          <w:w w:val="105"/>
          <w:sz w:val="20"/>
          <w:szCs w:val="20"/>
        </w:rPr>
        <w:t>”.</w:t>
      </w:r>
    </w:p>
    <w:p w:rsidR="007A0164" w:rsidRPr="006554DC" w:rsidRDefault="008564B2" w:rsidP="008F6A36">
      <w:pPr>
        <w:pStyle w:val="NoSpacing"/>
        <w:jc w:val="both"/>
        <w:rPr>
          <w:sz w:val="20"/>
          <w:szCs w:val="20"/>
          <w:lang w:val="ro-RO"/>
        </w:rPr>
      </w:pPr>
      <w:r w:rsidRPr="006554DC">
        <w:rPr>
          <w:spacing w:val="-16"/>
          <w:w w:val="105"/>
          <w:sz w:val="20"/>
          <w:szCs w:val="20"/>
        </w:rPr>
        <w:t xml:space="preserve">              </w:t>
      </w:r>
      <w:proofErr w:type="gramStart"/>
      <w:r w:rsidR="007436D9" w:rsidRPr="006554DC">
        <w:rPr>
          <w:spacing w:val="-16"/>
          <w:w w:val="105"/>
          <w:sz w:val="20"/>
          <w:szCs w:val="20"/>
        </w:rPr>
        <w:t>Ţ</w:t>
      </w:r>
      <w:r w:rsidR="00D53BF3" w:rsidRPr="006554DC">
        <w:rPr>
          <w:sz w:val="20"/>
          <w:szCs w:val="20"/>
          <w:lang w:val="ro-RO"/>
        </w:rPr>
        <w:t xml:space="preserve">inând cont de </w:t>
      </w:r>
      <w:proofErr w:type="spellStart"/>
      <w:r w:rsidR="007436D9" w:rsidRPr="006554DC">
        <w:rPr>
          <w:sz w:val="20"/>
          <w:szCs w:val="20"/>
        </w:rPr>
        <w:t>modificarea</w:t>
      </w:r>
      <w:proofErr w:type="spellEnd"/>
      <w:r w:rsidR="007436D9" w:rsidRPr="006554DC">
        <w:rPr>
          <w:sz w:val="20"/>
          <w:szCs w:val="20"/>
        </w:rPr>
        <w:t xml:space="preserve"> </w:t>
      </w:r>
      <w:proofErr w:type="spellStart"/>
      <w:r w:rsidR="007436D9" w:rsidRPr="006554DC">
        <w:rPr>
          <w:sz w:val="20"/>
          <w:szCs w:val="20"/>
        </w:rPr>
        <w:t>cotei</w:t>
      </w:r>
      <w:proofErr w:type="spellEnd"/>
      <w:r w:rsidR="007436D9" w:rsidRPr="006554DC">
        <w:rPr>
          <w:sz w:val="20"/>
          <w:szCs w:val="20"/>
        </w:rPr>
        <w:t xml:space="preserve"> de TVA, de </w:t>
      </w:r>
      <w:proofErr w:type="spellStart"/>
      <w:r w:rsidR="007436D9" w:rsidRPr="006554DC">
        <w:rPr>
          <w:sz w:val="20"/>
          <w:szCs w:val="20"/>
        </w:rPr>
        <w:t>obţ</w:t>
      </w:r>
      <w:r w:rsidR="00D53BF3" w:rsidRPr="006554DC">
        <w:rPr>
          <w:sz w:val="20"/>
          <w:szCs w:val="20"/>
        </w:rPr>
        <w:t>inerea</w:t>
      </w:r>
      <w:proofErr w:type="spellEnd"/>
      <w:r w:rsidR="00D53BF3" w:rsidRPr="006554DC">
        <w:rPr>
          <w:sz w:val="20"/>
          <w:szCs w:val="20"/>
        </w:rPr>
        <w:t xml:space="preserve"> </w:t>
      </w:r>
      <w:proofErr w:type="spellStart"/>
      <w:r w:rsidR="00D53BF3" w:rsidRPr="006554DC">
        <w:rPr>
          <w:sz w:val="20"/>
          <w:szCs w:val="20"/>
        </w:rPr>
        <w:t>tuturor</w:t>
      </w:r>
      <w:proofErr w:type="spellEnd"/>
      <w:r w:rsidR="00D53BF3" w:rsidRPr="006554DC">
        <w:rPr>
          <w:sz w:val="20"/>
          <w:szCs w:val="20"/>
        </w:rPr>
        <w:t xml:space="preserve"> </w:t>
      </w:r>
      <w:proofErr w:type="spellStart"/>
      <w:r w:rsidR="00D53BF3" w:rsidRPr="006554DC">
        <w:rPr>
          <w:sz w:val="20"/>
          <w:szCs w:val="20"/>
        </w:rPr>
        <w:t>avizelor</w:t>
      </w:r>
      <w:proofErr w:type="spellEnd"/>
      <w:r w:rsidR="00D53BF3" w:rsidRPr="006554DC">
        <w:rPr>
          <w:sz w:val="20"/>
          <w:szCs w:val="20"/>
        </w:rPr>
        <w:t xml:space="preserve"> </w:t>
      </w:r>
      <w:proofErr w:type="spellStart"/>
      <w:r w:rsidR="00D53BF3" w:rsidRPr="006554DC">
        <w:rPr>
          <w:sz w:val="20"/>
          <w:szCs w:val="20"/>
        </w:rPr>
        <w:t>solicitate</w:t>
      </w:r>
      <w:proofErr w:type="spellEnd"/>
      <w:r w:rsidR="00D53BF3" w:rsidRPr="006554DC">
        <w:rPr>
          <w:sz w:val="20"/>
          <w:szCs w:val="20"/>
        </w:rPr>
        <w:t xml:space="preserve"> </w:t>
      </w:r>
      <w:proofErr w:type="spellStart"/>
      <w:r w:rsidR="00D53BF3" w:rsidRPr="006554DC">
        <w:rPr>
          <w:sz w:val="20"/>
          <w:szCs w:val="20"/>
        </w:rPr>
        <w:t>prin</w:t>
      </w:r>
      <w:proofErr w:type="spellEnd"/>
      <w:r w:rsidR="00D53BF3" w:rsidRPr="006554DC">
        <w:rPr>
          <w:sz w:val="20"/>
          <w:szCs w:val="20"/>
        </w:rPr>
        <w:t xml:space="preserve"> </w:t>
      </w:r>
      <w:proofErr w:type="spellStart"/>
      <w:r w:rsidR="00D53BF3" w:rsidRPr="006554DC">
        <w:rPr>
          <w:sz w:val="20"/>
          <w:szCs w:val="20"/>
        </w:rPr>
        <w:t>Certificatul</w:t>
      </w:r>
      <w:proofErr w:type="spellEnd"/>
      <w:r w:rsidR="00D53BF3" w:rsidRPr="006554DC">
        <w:rPr>
          <w:sz w:val="20"/>
          <w:szCs w:val="20"/>
        </w:rPr>
        <w:t xml:space="preserve"> de Urbanism, de </w:t>
      </w:r>
      <w:proofErr w:type="spellStart"/>
      <w:r w:rsidR="00D53BF3" w:rsidRPr="006554DC">
        <w:rPr>
          <w:sz w:val="20"/>
          <w:szCs w:val="20"/>
        </w:rPr>
        <w:t>valoarea</w:t>
      </w:r>
      <w:proofErr w:type="spellEnd"/>
      <w:r w:rsidR="00D53BF3" w:rsidRPr="006554DC">
        <w:rPr>
          <w:sz w:val="20"/>
          <w:szCs w:val="20"/>
        </w:rPr>
        <w:t xml:space="preserve"> </w:t>
      </w:r>
      <w:proofErr w:type="spellStart"/>
      <w:r w:rsidR="00D53BF3" w:rsidRPr="006554DC">
        <w:rPr>
          <w:sz w:val="20"/>
          <w:szCs w:val="20"/>
        </w:rPr>
        <w:t>cont</w:t>
      </w:r>
      <w:r w:rsidR="007436D9" w:rsidRPr="006554DC">
        <w:rPr>
          <w:sz w:val="20"/>
          <w:szCs w:val="20"/>
        </w:rPr>
        <w:t>ractului</w:t>
      </w:r>
      <w:proofErr w:type="spellEnd"/>
      <w:r w:rsidR="007436D9" w:rsidRPr="006554DC">
        <w:rPr>
          <w:sz w:val="20"/>
          <w:szCs w:val="20"/>
        </w:rPr>
        <w:t xml:space="preserve"> de </w:t>
      </w:r>
      <w:proofErr w:type="spellStart"/>
      <w:r w:rsidR="007436D9" w:rsidRPr="006554DC">
        <w:rPr>
          <w:sz w:val="20"/>
          <w:szCs w:val="20"/>
        </w:rPr>
        <w:t>servicii</w:t>
      </w:r>
      <w:proofErr w:type="spellEnd"/>
      <w:r w:rsidR="007436D9" w:rsidRPr="006554DC">
        <w:rPr>
          <w:sz w:val="20"/>
          <w:szCs w:val="20"/>
        </w:rPr>
        <w:t xml:space="preserve"> de </w:t>
      </w:r>
      <w:proofErr w:type="spellStart"/>
      <w:r w:rsidR="007436D9" w:rsidRPr="006554DC">
        <w:rPr>
          <w:sz w:val="20"/>
          <w:szCs w:val="20"/>
        </w:rPr>
        <w:t>asistenţă</w:t>
      </w:r>
      <w:proofErr w:type="spellEnd"/>
      <w:r w:rsidR="007436D9" w:rsidRPr="006554DC">
        <w:rPr>
          <w:sz w:val="20"/>
          <w:szCs w:val="20"/>
        </w:rPr>
        <w:t xml:space="preserve"> </w:t>
      </w:r>
      <w:proofErr w:type="spellStart"/>
      <w:r w:rsidR="007436D9" w:rsidRPr="006554DC">
        <w:rPr>
          <w:sz w:val="20"/>
          <w:szCs w:val="20"/>
        </w:rPr>
        <w:t>tehnică</w:t>
      </w:r>
      <w:proofErr w:type="spellEnd"/>
      <w:r w:rsidR="007436D9" w:rsidRPr="006554DC">
        <w:rPr>
          <w:sz w:val="20"/>
          <w:szCs w:val="20"/>
        </w:rPr>
        <w:t xml:space="preserve"> </w:t>
      </w:r>
      <w:proofErr w:type="spellStart"/>
      <w:r w:rsidR="007436D9" w:rsidRPr="006554DC">
        <w:rPr>
          <w:sz w:val="20"/>
          <w:szCs w:val="20"/>
        </w:rPr>
        <w:t>prin</w:t>
      </w:r>
      <w:proofErr w:type="spellEnd"/>
      <w:r w:rsidR="007436D9" w:rsidRPr="006554DC">
        <w:rPr>
          <w:sz w:val="20"/>
          <w:szCs w:val="20"/>
        </w:rPr>
        <w:t xml:space="preserve"> </w:t>
      </w:r>
      <w:proofErr w:type="spellStart"/>
      <w:r w:rsidR="007436D9" w:rsidRPr="006554DC">
        <w:rPr>
          <w:sz w:val="20"/>
          <w:szCs w:val="20"/>
        </w:rPr>
        <w:t>diriginţi</w:t>
      </w:r>
      <w:proofErr w:type="spellEnd"/>
      <w:r w:rsidR="007436D9" w:rsidRPr="006554DC">
        <w:rPr>
          <w:sz w:val="20"/>
          <w:szCs w:val="20"/>
        </w:rPr>
        <w:t xml:space="preserve"> de </w:t>
      </w:r>
      <w:proofErr w:type="spellStart"/>
      <w:r w:rsidR="007436D9" w:rsidRPr="006554DC">
        <w:rPr>
          <w:sz w:val="20"/>
          <w:szCs w:val="20"/>
        </w:rPr>
        <w:t>ş</w:t>
      </w:r>
      <w:r w:rsidR="00D53BF3" w:rsidRPr="006554DC">
        <w:rPr>
          <w:sz w:val="20"/>
          <w:szCs w:val="20"/>
        </w:rPr>
        <w:t>antier</w:t>
      </w:r>
      <w:proofErr w:type="spellEnd"/>
      <w:r w:rsidR="00D53BF3" w:rsidRPr="006554DC">
        <w:rPr>
          <w:sz w:val="20"/>
          <w:szCs w:val="20"/>
        </w:rPr>
        <w:t xml:space="preserve">, </w:t>
      </w:r>
      <w:proofErr w:type="spellStart"/>
      <w:r w:rsidR="00D53BF3" w:rsidRPr="006554DC">
        <w:rPr>
          <w:sz w:val="20"/>
          <w:szCs w:val="20"/>
        </w:rPr>
        <w:t>p</w:t>
      </w:r>
      <w:r w:rsidR="00CB4EB9" w:rsidRPr="006554DC">
        <w:rPr>
          <w:spacing w:val="-16"/>
          <w:w w:val="105"/>
          <w:sz w:val="20"/>
          <w:szCs w:val="20"/>
        </w:rPr>
        <w:t>rin</w:t>
      </w:r>
      <w:proofErr w:type="spellEnd"/>
      <w:r w:rsidR="00CB4EB9" w:rsidRPr="006554DC">
        <w:rPr>
          <w:spacing w:val="-16"/>
          <w:w w:val="105"/>
          <w:sz w:val="20"/>
          <w:szCs w:val="20"/>
        </w:rPr>
        <w:t xml:space="preserve"> HCL nr.</w:t>
      </w:r>
      <w:proofErr w:type="gramEnd"/>
      <w:r w:rsidR="00CB4EB9" w:rsidRPr="006554DC">
        <w:rPr>
          <w:spacing w:val="-16"/>
          <w:w w:val="105"/>
          <w:sz w:val="20"/>
          <w:szCs w:val="20"/>
        </w:rPr>
        <w:t xml:space="preserve"> </w:t>
      </w:r>
      <w:r w:rsidR="00913FDD">
        <w:rPr>
          <w:spacing w:val="-16"/>
          <w:w w:val="105"/>
          <w:sz w:val="20"/>
          <w:szCs w:val="20"/>
        </w:rPr>
        <w:t>18</w:t>
      </w:r>
      <w:r w:rsidR="00F2010D" w:rsidRPr="006554DC">
        <w:rPr>
          <w:spacing w:val="-16"/>
          <w:w w:val="105"/>
          <w:sz w:val="20"/>
          <w:szCs w:val="20"/>
        </w:rPr>
        <w:t>/</w:t>
      </w:r>
      <w:r w:rsidR="00074D06" w:rsidRPr="006554DC">
        <w:rPr>
          <w:spacing w:val="-16"/>
          <w:w w:val="105"/>
          <w:sz w:val="20"/>
          <w:szCs w:val="20"/>
        </w:rPr>
        <w:t xml:space="preserve">30.01.2018 </w:t>
      </w:r>
      <w:r w:rsidR="00904960" w:rsidRPr="006554DC">
        <w:rPr>
          <w:spacing w:val="-16"/>
          <w:w w:val="105"/>
          <w:sz w:val="20"/>
          <w:szCs w:val="20"/>
        </w:rPr>
        <w:t>a</w:t>
      </w:r>
      <w:r w:rsidR="00CB4EB9" w:rsidRPr="006554DC">
        <w:rPr>
          <w:spacing w:val="-16"/>
          <w:w w:val="105"/>
          <w:sz w:val="20"/>
          <w:szCs w:val="20"/>
        </w:rPr>
        <w:t xml:space="preserve"> </w:t>
      </w:r>
      <w:proofErr w:type="spellStart"/>
      <w:r w:rsidR="00CB4EB9" w:rsidRPr="006554DC">
        <w:rPr>
          <w:spacing w:val="-16"/>
          <w:w w:val="105"/>
          <w:sz w:val="20"/>
          <w:szCs w:val="20"/>
        </w:rPr>
        <w:t>fost</w:t>
      </w:r>
      <w:proofErr w:type="spellEnd"/>
      <w:r w:rsidR="00CB4EB9" w:rsidRPr="006554DC">
        <w:rPr>
          <w:spacing w:val="-16"/>
          <w:w w:val="105"/>
          <w:sz w:val="20"/>
          <w:szCs w:val="20"/>
        </w:rPr>
        <w:t xml:space="preserve"> </w:t>
      </w:r>
      <w:proofErr w:type="spellStart"/>
      <w:r w:rsidR="00904960" w:rsidRPr="006554DC">
        <w:rPr>
          <w:spacing w:val="-16"/>
          <w:w w:val="105"/>
          <w:sz w:val="20"/>
          <w:szCs w:val="20"/>
        </w:rPr>
        <w:t>aprobat</w:t>
      </w:r>
      <w:proofErr w:type="spellEnd"/>
      <w:r w:rsidR="00904960" w:rsidRPr="006554DC">
        <w:rPr>
          <w:spacing w:val="-16"/>
          <w:w w:val="105"/>
          <w:sz w:val="20"/>
          <w:szCs w:val="20"/>
        </w:rPr>
        <w:t xml:space="preserve"> </w:t>
      </w:r>
      <w:proofErr w:type="spellStart"/>
      <w:r w:rsidR="00CB4EB9" w:rsidRPr="006554DC">
        <w:rPr>
          <w:spacing w:val="-16"/>
          <w:w w:val="105"/>
          <w:sz w:val="20"/>
          <w:szCs w:val="20"/>
        </w:rPr>
        <w:t>devizul</w:t>
      </w:r>
      <w:proofErr w:type="spellEnd"/>
      <w:r w:rsidR="00CB4EB9" w:rsidRPr="006554DC">
        <w:rPr>
          <w:spacing w:val="-16"/>
          <w:w w:val="105"/>
          <w:sz w:val="20"/>
          <w:szCs w:val="20"/>
        </w:rPr>
        <w:t xml:space="preserve"> general</w:t>
      </w:r>
      <w:r w:rsidR="00904960" w:rsidRPr="006554DC">
        <w:rPr>
          <w:spacing w:val="-16"/>
          <w:w w:val="105"/>
          <w:sz w:val="20"/>
          <w:szCs w:val="20"/>
        </w:rPr>
        <w:t xml:space="preserve"> </w:t>
      </w:r>
      <w:proofErr w:type="spellStart"/>
      <w:r w:rsidR="00904960" w:rsidRPr="006554DC">
        <w:rPr>
          <w:spacing w:val="-16"/>
          <w:w w:val="105"/>
          <w:sz w:val="20"/>
          <w:szCs w:val="20"/>
        </w:rPr>
        <w:t>actualizat</w:t>
      </w:r>
      <w:proofErr w:type="spellEnd"/>
      <w:proofErr w:type="gramStart"/>
      <w:r w:rsidR="00D9547B" w:rsidRPr="006554DC">
        <w:rPr>
          <w:sz w:val="20"/>
          <w:szCs w:val="20"/>
          <w:lang w:val="ro-RO"/>
        </w:rPr>
        <w:t>,</w:t>
      </w:r>
      <w:r w:rsidR="00D9547B" w:rsidRPr="006554DC">
        <w:rPr>
          <w:spacing w:val="-16"/>
          <w:w w:val="105"/>
          <w:sz w:val="20"/>
          <w:szCs w:val="20"/>
        </w:rPr>
        <w:t xml:space="preserve">  </w:t>
      </w:r>
      <w:r w:rsidR="007A0164" w:rsidRPr="006554DC">
        <w:rPr>
          <w:spacing w:val="-16"/>
          <w:w w:val="105"/>
          <w:sz w:val="20"/>
          <w:szCs w:val="20"/>
        </w:rPr>
        <w:t>la</w:t>
      </w:r>
      <w:proofErr w:type="gramEnd"/>
      <w:r w:rsidR="007A0164" w:rsidRPr="006554DC">
        <w:rPr>
          <w:spacing w:val="-16"/>
          <w:w w:val="105"/>
          <w:sz w:val="20"/>
          <w:szCs w:val="20"/>
        </w:rPr>
        <w:t xml:space="preserve"> o </w:t>
      </w:r>
      <w:proofErr w:type="spellStart"/>
      <w:r w:rsidR="007A0164" w:rsidRPr="006554DC">
        <w:rPr>
          <w:spacing w:val="-16"/>
          <w:w w:val="105"/>
          <w:sz w:val="20"/>
          <w:szCs w:val="20"/>
        </w:rPr>
        <w:t>valoare</w:t>
      </w:r>
      <w:proofErr w:type="spellEnd"/>
      <w:r w:rsidR="007A0164" w:rsidRPr="006554DC">
        <w:rPr>
          <w:spacing w:val="-16"/>
          <w:w w:val="105"/>
          <w:sz w:val="20"/>
          <w:szCs w:val="20"/>
        </w:rPr>
        <w:t xml:space="preserve"> de </w:t>
      </w:r>
      <w:r w:rsidR="00913FDD">
        <w:rPr>
          <w:sz w:val="20"/>
          <w:szCs w:val="20"/>
          <w:lang w:val="ro-RO"/>
        </w:rPr>
        <w:t>5.632</w:t>
      </w:r>
      <w:r w:rsidR="00D9547B" w:rsidRPr="006554DC">
        <w:rPr>
          <w:sz w:val="20"/>
          <w:szCs w:val="20"/>
          <w:lang w:val="ro-RO"/>
        </w:rPr>
        <w:t>,</w:t>
      </w:r>
      <w:r w:rsidR="00913FDD">
        <w:rPr>
          <w:sz w:val="20"/>
          <w:szCs w:val="20"/>
          <w:lang w:val="ro-RO"/>
        </w:rPr>
        <w:t>58698</w:t>
      </w:r>
      <w:r w:rsidR="00D9547B" w:rsidRPr="006554DC">
        <w:rPr>
          <w:sz w:val="20"/>
          <w:szCs w:val="20"/>
          <w:lang w:val="ro-RO"/>
        </w:rPr>
        <w:t xml:space="preserve"> mii </w:t>
      </w:r>
      <w:r w:rsidR="007A0164" w:rsidRPr="006554DC">
        <w:rPr>
          <w:sz w:val="20"/>
          <w:szCs w:val="20"/>
          <w:lang w:val="ro-RO"/>
        </w:rPr>
        <w:t xml:space="preserve">lei, cu TVA, din care C+M </w:t>
      </w:r>
      <w:r w:rsidR="00913FDD">
        <w:rPr>
          <w:sz w:val="20"/>
          <w:szCs w:val="20"/>
          <w:lang w:val="ro-RO"/>
        </w:rPr>
        <w:t>4.962,72430 mii</w:t>
      </w:r>
      <w:r w:rsidR="00D9547B" w:rsidRPr="006554DC">
        <w:rPr>
          <w:sz w:val="20"/>
          <w:szCs w:val="20"/>
          <w:lang w:val="ro-RO"/>
        </w:rPr>
        <w:t xml:space="preserve"> </w:t>
      </w:r>
      <w:r w:rsidR="00D53BF3" w:rsidRPr="006554DC">
        <w:rPr>
          <w:sz w:val="20"/>
          <w:szCs w:val="20"/>
          <w:lang w:val="ro-RO"/>
        </w:rPr>
        <w:t>lei, cu TVA.</w:t>
      </w:r>
    </w:p>
    <w:p w:rsidR="00D9547B" w:rsidRPr="0039019A" w:rsidRDefault="00AE65FE" w:rsidP="008F6A36">
      <w:pPr>
        <w:pStyle w:val="NoSpacing"/>
        <w:jc w:val="both"/>
        <w:rPr>
          <w:color w:val="FF0000"/>
          <w:sz w:val="20"/>
          <w:szCs w:val="20"/>
          <w:lang w:val="ro-RO"/>
        </w:rPr>
      </w:pPr>
      <w:r w:rsidRPr="006554DC">
        <w:rPr>
          <w:sz w:val="20"/>
          <w:szCs w:val="20"/>
          <w:lang w:val="ro-RO"/>
        </w:rPr>
        <w:tab/>
      </w:r>
      <w:r w:rsidR="00904960" w:rsidRPr="006554DC">
        <w:rPr>
          <w:sz w:val="20"/>
          <w:szCs w:val="20"/>
          <w:lang w:val="ro-RO"/>
        </w:rPr>
        <w:t>Ca urmare a atribuirii contractul</w:t>
      </w:r>
      <w:r w:rsidR="00973E45" w:rsidRPr="006554DC">
        <w:rPr>
          <w:sz w:val="20"/>
          <w:szCs w:val="20"/>
          <w:lang w:val="ro-RO"/>
        </w:rPr>
        <w:t>ui</w:t>
      </w:r>
      <w:r w:rsidR="007436D9" w:rsidRPr="006554DC">
        <w:rPr>
          <w:sz w:val="20"/>
          <w:szCs w:val="20"/>
          <w:lang w:val="ro-RO"/>
        </w:rPr>
        <w:t xml:space="preserve"> de execuţ</w:t>
      </w:r>
      <w:r w:rsidR="00904960" w:rsidRPr="006554DC">
        <w:rPr>
          <w:sz w:val="20"/>
          <w:szCs w:val="20"/>
          <w:lang w:val="ro-RO"/>
        </w:rPr>
        <w:t xml:space="preserve">ie lucrări nr. </w:t>
      </w:r>
      <w:r w:rsidR="003861D2">
        <w:rPr>
          <w:sz w:val="20"/>
          <w:szCs w:val="20"/>
          <w:lang w:val="ro-RO"/>
        </w:rPr>
        <w:t>40/30</w:t>
      </w:r>
      <w:r w:rsidR="00973E45" w:rsidRPr="006554DC">
        <w:rPr>
          <w:sz w:val="20"/>
          <w:szCs w:val="20"/>
          <w:lang w:val="ro-RO"/>
        </w:rPr>
        <w:t>.03.2018</w:t>
      </w:r>
      <w:r w:rsidR="00904960" w:rsidRPr="006554DC">
        <w:rPr>
          <w:sz w:val="20"/>
          <w:szCs w:val="20"/>
          <w:lang w:val="ro-RO"/>
        </w:rPr>
        <w:t>, operatorului economic</w:t>
      </w:r>
      <w:r w:rsidR="003861D2">
        <w:rPr>
          <w:sz w:val="20"/>
          <w:szCs w:val="20"/>
          <w:lang w:val="ro-RO"/>
        </w:rPr>
        <w:t xml:space="preserve"> Asocierea SC Super Construct SRL si SC </w:t>
      </w:r>
      <w:r w:rsidR="00C3096D">
        <w:rPr>
          <w:sz w:val="20"/>
          <w:szCs w:val="20"/>
          <w:lang w:val="ro-RO"/>
        </w:rPr>
        <w:t>Pod Construct srl</w:t>
      </w:r>
      <w:r w:rsidR="00904960" w:rsidRPr="006554DC">
        <w:rPr>
          <w:sz w:val="20"/>
          <w:szCs w:val="20"/>
          <w:lang w:val="ro-RO"/>
        </w:rPr>
        <w:t xml:space="preserve"> la valoarea de </w:t>
      </w:r>
      <w:r w:rsidR="00C3096D">
        <w:rPr>
          <w:sz w:val="20"/>
          <w:szCs w:val="20"/>
          <w:lang w:val="ro-RO"/>
        </w:rPr>
        <w:t>3.101.866,55</w:t>
      </w:r>
      <w:r w:rsidR="005D77F3">
        <w:rPr>
          <w:sz w:val="20"/>
          <w:szCs w:val="20"/>
          <w:lang w:val="ro-RO"/>
        </w:rPr>
        <w:t xml:space="preserve"> lei </w:t>
      </w:r>
      <w:r w:rsidR="005D77F3" w:rsidRPr="006554DC">
        <w:rPr>
          <w:sz w:val="20"/>
          <w:szCs w:val="20"/>
        </w:rPr>
        <w:t>(</w:t>
      </w:r>
      <w:proofErr w:type="spellStart"/>
      <w:r w:rsidR="005D77F3" w:rsidRPr="006554DC">
        <w:rPr>
          <w:sz w:val="20"/>
          <w:szCs w:val="20"/>
        </w:rPr>
        <w:t>fără</w:t>
      </w:r>
      <w:proofErr w:type="spellEnd"/>
      <w:r w:rsidR="005D77F3" w:rsidRPr="006554DC">
        <w:rPr>
          <w:sz w:val="20"/>
          <w:szCs w:val="20"/>
        </w:rPr>
        <w:t xml:space="preserve"> TVA </w:t>
      </w:r>
      <w:proofErr w:type="spellStart"/>
      <w:r w:rsidR="005D77F3" w:rsidRPr="006554DC">
        <w:rPr>
          <w:sz w:val="20"/>
          <w:szCs w:val="20"/>
        </w:rPr>
        <w:t>inclus</w:t>
      </w:r>
      <w:proofErr w:type="spellEnd"/>
      <w:r w:rsidR="005D77F3" w:rsidRPr="006554DC">
        <w:rPr>
          <w:sz w:val="20"/>
          <w:szCs w:val="20"/>
        </w:rPr>
        <w:t>)</w:t>
      </w:r>
      <w:r w:rsidR="005D77F3" w:rsidRPr="006554DC">
        <w:rPr>
          <w:sz w:val="20"/>
          <w:szCs w:val="20"/>
          <w:lang w:val="ro-RO"/>
        </w:rPr>
        <w:t xml:space="preserve"> </w:t>
      </w:r>
      <w:r w:rsidR="00074D06" w:rsidRPr="006554DC">
        <w:rPr>
          <w:sz w:val="20"/>
          <w:szCs w:val="20"/>
          <w:lang w:val="ro-RO"/>
        </w:rPr>
        <w:t>conform ghidului de</w:t>
      </w:r>
      <w:r w:rsidR="007436D9" w:rsidRPr="006554DC">
        <w:rPr>
          <w:sz w:val="20"/>
          <w:szCs w:val="20"/>
          <w:lang w:val="ro-RO"/>
        </w:rPr>
        <w:t xml:space="preserve"> implementare al Programului Naţ</w:t>
      </w:r>
      <w:r w:rsidR="00074D06" w:rsidRPr="006554DC">
        <w:rPr>
          <w:sz w:val="20"/>
          <w:szCs w:val="20"/>
          <w:lang w:val="ro-RO"/>
        </w:rPr>
        <w:t xml:space="preserve">ional de </w:t>
      </w:r>
      <w:r w:rsidR="007436D9" w:rsidRPr="006554DC">
        <w:rPr>
          <w:sz w:val="20"/>
          <w:szCs w:val="20"/>
          <w:lang w:val="ro-RO"/>
        </w:rPr>
        <w:t>D</w:t>
      </w:r>
      <w:r w:rsidR="00074D06" w:rsidRPr="006554DC">
        <w:rPr>
          <w:sz w:val="20"/>
          <w:szCs w:val="20"/>
          <w:lang w:val="ro-RO"/>
        </w:rPr>
        <w:t>ezv</w:t>
      </w:r>
      <w:r w:rsidR="007436D9" w:rsidRPr="006554DC">
        <w:rPr>
          <w:sz w:val="20"/>
          <w:szCs w:val="20"/>
          <w:lang w:val="ro-RO"/>
        </w:rPr>
        <w:t>oltare L</w:t>
      </w:r>
      <w:r w:rsidR="00074D06" w:rsidRPr="006554DC">
        <w:rPr>
          <w:sz w:val="20"/>
          <w:szCs w:val="20"/>
          <w:lang w:val="ro-RO"/>
        </w:rPr>
        <w:t>ocală</w:t>
      </w:r>
      <w:r w:rsidR="00904960" w:rsidRPr="006554DC">
        <w:rPr>
          <w:sz w:val="20"/>
          <w:szCs w:val="20"/>
          <w:lang w:val="ro-RO"/>
        </w:rPr>
        <w:t xml:space="preserve"> </w:t>
      </w:r>
      <w:r w:rsidR="007436D9" w:rsidRPr="006554DC">
        <w:rPr>
          <w:sz w:val="20"/>
          <w:szCs w:val="20"/>
          <w:lang w:val="ro-RO"/>
        </w:rPr>
        <w:t>ş</w:t>
      </w:r>
      <w:r w:rsidRPr="006554DC">
        <w:rPr>
          <w:sz w:val="20"/>
          <w:szCs w:val="20"/>
          <w:lang w:val="ro-RO"/>
        </w:rPr>
        <w:t xml:space="preserve">i </w:t>
      </w:r>
      <w:r w:rsidRPr="006554DC">
        <w:rPr>
          <w:color w:val="000000"/>
          <w:sz w:val="20"/>
          <w:szCs w:val="20"/>
          <w:lang w:val="ro-RO"/>
        </w:rPr>
        <w:t xml:space="preserve">prevederilor Ordinului nr.1851/2013 din 9 mai 2013 ***republicat privind </w:t>
      </w:r>
      <w:r w:rsidRPr="006554DC">
        <w:rPr>
          <w:sz w:val="20"/>
          <w:szCs w:val="20"/>
          <w:lang w:val="ro-RO"/>
        </w:rPr>
        <w:t xml:space="preserve">aprobarea </w:t>
      </w:r>
      <w:r w:rsidRPr="006554DC">
        <w:rPr>
          <w:rFonts w:eastAsia="Calibri"/>
          <w:sz w:val="20"/>
          <w:szCs w:val="20"/>
          <w:lang w:val="ro-RO" w:eastAsia="ro-RO"/>
        </w:rPr>
        <w:t>Normelor metodologice pentru punerea în aplicare a prevederilor Ordonanţei de urgenţă a Guvernului nr. 28/2013 pentru aprobarea Programului naţional de dezvoltare locală</w:t>
      </w:r>
      <w:r w:rsidRPr="006554DC">
        <w:rPr>
          <w:sz w:val="20"/>
          <w:szCs w:val="20"/>
          <w:lang w:val="ro-RO"/>
        </w:rPr>
        <w:t xml:space="preserve"> </w:t>
      </w:r>
      <w:r w:rsidR="007436D9" w:rsidRPr="006554DC">
        <w:rPr>
          <w:sz w:val="20"/>
          <w:szCs w:val="20"/>
          <w:lang w:val="ro-RO"/>
        </w:rPr>
        <w:t>a fost</w:t>
      </w:r>
      <w:r w:rsidRPr="006554DC">
        <w:rPr>
          <w:sz w:val="20"/>
          <w:szCs w:val="20"/>
          <w:lang w:val="ro-RO"/>
        </w:rPr>
        <w:t xml:space="preserve"> necesară actualizarea devizului general</w:t>
      </w:r>
      <w:r w:rsidR="007436D9" w:rsidRPr="006554DC">
        <w:rPr>
          <w:sz w:val="20"/>
          <w:szCs w:val="20"/>
          <w:lang w:val="ro-RO"/>
        </w:rPr>
        <w:t xml:space="preserve">, aprobată prin </w:t>
      </w:r>
      <w:r w:rsidR="00443011" w:rsidRPr="006554DC">
        <w:rPr>
          <w:sz w:val="20"/>
          <w:szCs w:val="20"/>
          <w:lang w:val="ro-RO"/>
        </w:rPr>
        <w:t>HCL</w:t>
      </w:r>
      <w:r w:rsidR="00C3096D">
        <w:rPr>
          <w:spacing w:val="-16"/>
          <w:w w:val="105"/>
          <w:sz w:val="20"/>
          <w:szCs w:val="20"/>
        </w:rPr>
        <w:t>288</w:t>
      </w:r>
      <w:r w:rsidR="00443011" w:rsidRPr="006554DC">
        <w:rPr>
          <w:spacing w:val="-16"/>
          <w:w w:val="105"/>
          <w:sz w:val="20"/>
          <w:szCs w:val="20"/>
        </w:rPr>
        <w:t>/30.01.2018</w:t>
      </w:r>
      <w:r w:rsidR="007436D9" w:rsidRPr="006554DC">
        <w:rPr>
          <w:sz w:val="20"/>
          <w:szCs w:val="20"/>
          <w:lang w:val="ro-RO"/>
        </w:rPr>
        <w:t xml:space="preserve">. </w:t>
      </w:r>
      <w:r w:rsidR="00D9547B" w:rsidRPr="003270C8">
        <w:rPr>
          <w:sz w:val="20"/>
          <w:szCs w:val="20"/>
          <w:lang w:val="ro-RO"/>
        </w:rPr>
        <w:t>În urma actualizării devizului gen</w:t>
      </w:r>
      <w:r w:rsidR="007436D9" w:rsidRPr="003270C8">
        <w:rPr>
          <w:sz w:val="20"/>
          <w:szCs w:val="20"/>
          <w:lang w:val="ro-RO"/>
        </w:rPr>
        <w:t>eral, valoarea totală a investiţ</w:t>
      </w:r>
      <w:r w:rsidR="007B60B9">
        <w:rPr>
          <w:sz w:val="20"/>
          <w:szCs w:val="20"/>
          <w:lang w:val="ro-RO"/>
        </w:rPr>
        <w:t>iei este de 4.135,77911</w:t>
      </w:r>
      <w:r w:rsidR="00D9547B" w:rsidRPr="003270C8">
        <w:rPr>
          <w:sz w:val="20"/>
          <w:szCs w:val="20"/>
          <w:lang w:val="ro-RO"/>
        </w:rPr>
        <w:t xml:space="preserve"> mii lei, </w:t>
      </w:r>
      <w:r w:rsidR="003270C8" w:rsidRPr="003270C8">
        <w:rPr>
          <w:sz w:val="20"/>
          <w:szCs w:val="20"/>
          <w:lang w:val="ro-RO"/>
        </w:rPr>
        <w:t>cu TVA, din</w:t>
      </w:r>
      <w:r w:rsidR="003270C8">
        <w:rPr>
          <w:color w:val="FF0000"/>
          <w:sz w:val="20"/>
          <w:szCs w:val="20"/>
          <w:lang w:val="ro-RO"/>
        </w:rPr>
        <w:t xml:space="preserve"> </w:t>
      </w:r>
      <w:r w:rsidR="007B60B9">
        <w:rPr>
          <w:sz w:val="20"/>
          <w:szCs w:val="20"/>
          <w:lang w:val="ro-RO"/>
        </w:rPr>
        <w:t>care C+M 3.691,22119</w:t>
      </w:r>
      <w:r w:rsidR="003270C8" w:rsidRPr="003270C8">
        <w:rPr>
          <w:sz w:val="20"/>
          <w:szCs w:val="20"/>
          <w:lang w:val="ro-RO"/>
        </w:rPr>
        <w:t xml:space="preserve"> </w:t>
      </w:r>
      <w:r w:rsidR="00D9547B" w:rsidRPr="003270C8">
        <w:rPr>
          <w:sz w:val="20"/>
          <w:szCs w:val="20"/>
          <w:lang w:val="ro-RO"/>
        </w:rPr>
        <w:t>mii lei, cu TVA.</w:t>
      </w:r>
      <w:r w:rsidR="00D9547B" w:rsidRPr="0039019A">
        <w:rPr>
          <w:color w:val="FF0000"/>
          <w:sz w:val="20"/>
          <w:szCs w:val="20"/>
          <w:lang w:val="ro-RO"/>
        </w:rPr>
        <w:t xml:space="preserve"> </w:t>
      </w:r>
    </w:p>
    <w:p w:rsidR="008F6A36" w:rsidRPr="00430398" w:rsidRDefault="00CA6047" w:rsidP="006554DC">
      <w:pPr>
        <w:jc w:val="both"/>
        <w:rPr>
          <w:sz w:val="20"/>
          <w:szCs w:val="20"/>
        </w:rPr>
      </w:pPr>
      <w:r w:rsidRPr="0039019A">
        <w:rPr>
          <w:color w:val="FF0000"/>
          <w:lang w:val="ro-RO"/>
        </w:rPr>
        <w:t xml:space="preserve">    </w:t>
      </w:r>
      <w:r w:rsidR="009C617C" w:rsidRPr="0039019A">
        <w:rPr>
          <w:color w:val="FF0000"/>
          <w:lang w:val="ro-RO"/>
        </w:rPr>
        <w:t xml:space="preserve">             </w:t>
      </w:r>
      <w:r w:rsidRPr="00430398">
        <w:rPr>
          <w:sz w:val="20"/>
          <w:szCs w:val="20"/>
          <w:lang w:val="ro-RO"/>
        </w:rPr>
        <w:t xml:space="preserve">Având în vedere </w:t>
      </w:r>
      <w:proofErr w:type="spellStart"/>
      <w:r w:rsidRPr="00430398">
        <w:rPr>
          <w:sz w:val="20"/>
          <w:szCs w:val="20"/>
        </w:rPr>
        <w:t>prevederile</w:t>
      </w:r>
      <w:proofErr w:type="spellEnd"/>
      <w:r w:rsidRPr="00430398">
        <w:rPr>
          <w:sz w:val="20"/>
          <w:szCs w:val="20"/>
        </w:rPr>
        <w:t xml:space="preserve"> </w:t>
      </w:r>
      <w:r w:rsidR="006554DC" w:rsidRPr="00430398">
        <w:rPr>
          <w:sz w:val="20"/>
          <w:szCs w:val="20"/>
        </w:rPr>
        <w:t xml:space="preserve">art.71. </w:t>
      </w:r>
      <w:r w:rsidRPr="00430398">
        <w:rPr>
          <w:sz w:val="20"/>
          <w:szCs w:val="20"/>
        </w:rPr>
        <w:t xml:space="preserve">OUG 114/2018 </w:t>
      </w:r>
      <w:proofErr w:type="spellStart"/>
      <w:r w:rsidRPr="00430398">
        <w:rPr>
          <w:sz w:val="20"/>
          <w:szCs w:val="20"/>
        </w:rPr>
        <w:t>privind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instituirea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unor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măsuri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în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domeniul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investiţiilor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publice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şi</w:t>
      </w:r>
      <w:proofErr w:type="spellEnd"/>
      <w:r w:rsidRPr="00430398">
        <w:rPr>
          <w:sz w:val="20"/>
          <w:szCs w:val="20"/>
        </w:rPr>
        <w:t xml:space="preserve"> a </w:t>
      </w:r>
      <w:proofErr w:type="spellStart"/>
      <w:r w:rsidRPr="00430398">
        <w:rPr>
          <w:sz w:val="20"/>
          <w:szCs w:val="20"/>
        </w:rPr>
        <w:t>unor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măsuri</w:t>
      </w:r>
      <w:proofErr w:type="spellEnd"/>
      <w:r w:rsidRPr="00430398">
        <w:rPr>
          <w:sz w:val="20"/>
          <w:szCs w:val="20"/>
        </w:rPr>
        <w:t xml:space="preserve"> fiscal-</w:t>
      </w:r>
      <w:proofErr w:type="spellStart"/>
      <w:r w:rsidRPr="00430398">
        <w:rPr>
          <w:sz w:val="20"/>
          <w:szCs w:val="20"/>
        </w:rPr>
        <w:t>bugetare</w:t>
      </w:r>
      <w:proofErr w:type="spellEnd"/>
      <w:r w:rsidRPr="00430398">
        <w:rPr>
          <w:sz w:val="20"/>
          <w:szCs w:val="20"/>
        </w:rPr>
        <w:t xml:space="preserve">, </w:t>
      </w:r>
      <w:proofErr w:type="spellStart"/>
      <w:r w:rsidRPr="00430398">
        <w:rPr>
          <w:sz w:val="20"/>
          <w:szCs w:val="20"/>
        </w:rPr>
        <w:t>modificarea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şi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completarea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unor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acte</w:t>
      </w:r>
      <w:proofErr w:type="spellEnd"/>
      <w:r w:rsidRPr="00430398">
        <w:rPr>
          <w:sz w:val="20"/>
          <w:szCs w:val="20"/>
        </w:rPr>
        <w:t xml:space="preserve"> normative </w:t>
      </w:r>
      <w:proofErr w:type="spellStart"/>
      <w:r w:rsidRPr="00430398">
        <w:rPr>
          <w:sz w:val="20"/>
          <w:szCs w:val="20"/>
        </w:rPr>
        <w:t>şi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prorogarea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unor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termene</w:t>
      </w:r>
      <w:proofErr w:type="spellEnd"/>
      <w:r w:rsidRPr="00430398">
        <w:rPr>
          <w:sz w:val="20"/>
          <w:szCs w:val="20"/>
        </w:rPr>
        <w:t>,</w:t>
      </w:r>
      <w:r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bCs/>
          <w:sz w:val="20"/>
          <w:szCs w:val="20"/>
        </w:rPr>
        <w:t>referitor</w:t>
      </w:r>
      <w:proofErr w:type="spellEnd"/>
      <w:r w:rsidR="006554DC" w:rsidRPr="00430398">
        <w:rPr>
          <w:bCs/>
          <w:sz w:val="20"/>
          <w:szCs w:val="20"/>
        </w:rPr>
        <w:t xml:space="preserve"> la  </w:t>
      </w:r>
      <w:proofErr w:type="spellStart"/>
      <w:r w:rsidR="006554DC" w:rsidRPr="00430398">
        <w:rPr>
          <w:bCs/>
          <w:sz w:val="20"/>
          <w:szCs w:val="20"/>
        </w:rPr>
        <w:t>modificarea</w:t>
      </w:r>
      <w:proofErr w:type="spellEnd"/>
      <w:r w:rsidR="006554DC"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bCs/>
          <w:sz w:val="20"/>
          <w:szCs w:val="20"/>
        </w:rPr>
        <w:t>salariului</w:t>
      </w:r>
      <w:proofErr w:type="spellEnd"/>
      <w:r w:rsidR="006554DC" w:rsidRPr="00430398">
        <w:rPr>
          <w:bCs/>
          <w:sz w:val="20"/>
          <w:szCs w:val="20"/>
        </w:rPr>
        <w:t xml:space="preserve"> de </w:t>
      </w:r>
      <w:proofErr w:type="spellStart"/>
      <w:r w:rsidR="006554DC" w:rsidRPr="00430398">
        <w:rPr>
          <w:bCs/>
          <w:sz w:val="20"/>
          <w:szCs w:val="20"/>
        </w:rPr>
        <w:t>bază</w:t>
      </w:r>
      <w:proofErr w:type="spellEnd"/>
      <w:r w:rsidR="006554DC" w:rsidRPr="00430398">
        <w:rPr>
          <w:bCs/>
          <w:sz w:val="20"/>
          <w:szCs w:val="20"/>
        </w:rPr>
        <w:t xml:space="preserve"> minim brut </w:t>
      </w:r>
      <w:proofErr w:type="spellStart"/>
      <w:r w:rsidR="006554DC" w:rsidRPr="00430398">
        <w:rPr>
          <w:bCs/>
          <w:sz w:val="20"/>
          <w:szCs w:val="20"/>
        </w:rPr>
        <w:t>pe</w:t>
      </w:r>
      <w:proofErr w:type="spellEnd"/>
      <w:r w:rsidR="006554DC"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rFonts w:ascii="Cambria Math" w:hAnsi="Cambria Math"/>
          <w:bCs/>
          <w:sz w:val="20"/>
          <w:szCs w:val="20"/>
        </w:rPr>
        <w:t>ț</w:t>
      </w:r>
      <w:r w:rsidR="006554DC" w:rsidRPr="00430398">
        <w:rPr>
          <w:bCs/>
          <w:sz w:val="20"/>
          <w:szCs w:val="20"/>
        </w:rPr>
        <w:t>ară</w:t>
      </w:r>
      <w:proofErr w:type="spellEnd"/>
      <w:r w:rsidR="006554DC"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bCs/>
          <w:sz w:val="20"/>
          <w:szCs w:val="20"/>
        </w:rPr>
        <w:t>garantat</w:t>
      </w:r>
      <w:proofErr w:type="spellEnd"/>
      <w:r w:rsidR="006554DC" w:rsidRPr="00430398">
        <w:rPr>
          <w:bCs/>
          <w:sz w:val="20"/>
          <w:szCs w:val="20"/>
        </w:rPr>
        <w:t xml:space="preserve"> la </w:t>
      </w:r>
      <w:proofErr w:type="spellStart"/>
      <w:r w:rsidR="006554DC" w:rsidRPr="00430398">
        <w:rPr>
          <w:bCs/>
          <w:sz w:val="20"/>
          <w:szCs w:val="20"/>
        </w:rPr>
        <w:t>plată</w:t>
      </w:r>
      <w:proofErr w:type="spellEnd"/>
      <w:r w:rsidR="006554DC" w:rsidRPr="00430398">
        <w:rPr>
          <w:bCs/>
          <w:sz w:val="20"/>
          <w:szCs w:val="20"/>
        </w:rPr>
        <w:t xml:space="preserve">, </w:t>
      </w:r>
      <w:proofErr w:type="spellStart"/>
      <w:r w:rsidR="006554DC" w:rsidRPr="00430398">
        <w:rPr>
          <w:bCs/>
          <w:sz w:val="20"/>
          <w:szCs w:val="20"/>
        </w:rPr>
        <w:t>pentru</w:t>
      </w:r>
      <w:proofErr w:type="spellEnd"/>
      <w:r w:rsidR="006554DC"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bCs/>
          <w:sz w:val="20"/>
          <w:szCs w:val="20"/>
        </w:rPr>
        <w:t>domeniul</w:t>
      </w:r>
      <w:proofErr w:type="spellEnd"/>
      <w:r w:rsidR="006554DC"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bCs/>
          <w:sz w:val="20"/>
          <w:szCs w:val="20"/>
        </w:rPr>
        <w:t>construc</w:t>
      </w:r>
      <w:r w:rsidR="006554DC" w:rsidRPr="00430398">
        <w:rPr>
          <w:rFonts w:ascii="Cambria Math" w:hAnsi="Cambria Math"/>
          <w:bCs/>
          <w:sz w:val="20"/>
          <w:szCs w:val="20"/>
        </w:rPr>
        <w:t>ț</w:t>
      </w:r>
      <w:r w:rsidR="006554DC" w:rsidRPr="00430398">
        <w:rPr>
          <w:bCs/>
          <w:sz w:val="20"/>
          <w:szCs w:val="20"/>
        </w:rPr>
        <w:t>iilor</w:t>
      </w:r>
      <w:proofErr w:type="spellEnd"/>
      <w:r w:rsidR="006554DC" w:rsidRPr="00430398">
        <w:rPr>
          <w:bCs/>
          <w:sz w:val="20"/>
          <w:szCs w:val="20"/>
        </w:rPr>
        <w:t xml:space="preserve">, </w:t>
      </w:r>
      <w:proofErr w:type="spellStart"/>
      <w:r w:rsidR="006554DC" w:rsidRPr="00430398">
        <w:rPr>
          <w:bCs/>
          <w:sz w:val="20"/>
          <w:szCs w:val="20"/>
        </w:rPr>
        <w:t>în</w:t>
      </w:r>
      <w:proofErr w:type="spellEnd"/>
      <w:r w:rsidR="006554DC" w:rsidRPr="00430398">
        <w:rPr>
          <w:bCs/>
          <w:sz w:val="20"/>
          <w:szCs w:val="20"/>
        </w:rPr>
        <w:t xml:space="preserve"> </w:t>
      </w:r>
      <w:proofErr w:type="spellStart"/>
      <w:r w:rsidR="006554DC" w:rsidRPr="00430398">
        <w:rPr>
          <w:bCs/>
          <w:sz w:val="20"/>
          <w:szCs w:val="20"/>
        </w:rPr>
        <w:t>perioada</w:t>
      </w:r>
      <w:proofErr w:type="spellEnd"/>
      <w:r w:rsidR="006554DC" w:rsidRPr="00430398">
        <w:rPr>
          <w:bCs/>
          <w:sz w:val="20"/>
          <w:szCs w:val="20"/>
        </w:rPr>
        <w:t xml:space="preserve"> 01.01.2019/31.12.2019, </w:t>
      </w:r>
      <w:r w:rsidRPr="00430398">
        <w:rPr>
          <w:bCs/>
          <w:sz w:val="20"/>
          <w:szCs w:val="20"/>
        </w:rPr>
        <w:t xml:space="preserve">care </w:t>
      </w:r>
      <w:r w:rsidRPr="00430398">
        <w:rPr>
          <w:b/>
          <w:bCs/>
          <w:sz w:val="20"/>
          <w:szCs w:val="20"/>
          <w:u w:val="single"/>
        </w:rPr>
        <w:t xml:space="preserve">se </w:t>
      </w:r>
      <w:proofErr w:type="spellStart"/>
      <w:r w:rsidRPr="00430398">
        <w:rPr>
          <w:b/>
          <w:bCs/>
          <w:sz w:val="20"/>
          <w:szCs w:val="20"/>
          <w:u w:val="single"/>
        </w:rPr>
        <w:t>aplică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30398">
        <w:rPr>
          <w:b/>
          <w:bCs/>
          <w:sz w:val="20"/>
          <w:szCs w:val="20"/>
          <w:u w:val="single"/>
        </w:rPr>
        <w:t>doar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30398">
        <w:rPr>
          <w:b/>
          <w:bCs/>
          <w:sz w:val="20"/>
          <w:szCs w:val="20"/>
          <w:u w:val="single"/>
        </w:rPr>
        <w:t>pentru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30398">
        <w:rPr>
          <w:b/>
          <w:bCs/>
          <w:sz w:val="20"/>
          <w:szCs w:val="20"/>
          <w:u w:val="single"/>
        </w:rPr>
        <w:t>cantităţile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de </w:t>
      </w:r>
      <w:proofErr w:type="spellStart"/>
      <w:r w:rsidRPr="00430398">
        <w:rPr>
          <w:b/>
          <w:bCs/>
          <w:sz w:val="20"/>
          <w:szCs w:val="20"/>
          <w:u w:val="single"/>
        </w:rPr>
        <w:t>lucrări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din contract </w:t>
      </w:r>
      <w:proofErr w:type="spellStart"/>
      <w:r w:rsidRPr="00430398">
        <w:rPr>
          <w:b/>
          <w:bCs/>
          <w:sz w:val="20"/>
          <w:szCs w:val="20"/>
          <w:u w:val="single"/>
        </w:rPr>
        <w:t>rămase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de </w:t>
      </w:r>
      <w:proofErr w:type="spellStart"/>
      <w:r w:rsidRPr="00430398">
        <w:rPr>
          <w:b/>
          <w:bCs/>
          <w:sz w:val="20"/>
          <w:szCs w:val="20"/>
          <w:u w:val="single"/>
        </w:rPr>
        <w:t>executat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, </w:t>
      </w:r>
      <w:proofErr w:type="spellStart"/>
      <w:r w:rsidRPr="00430398">
        <w:rPr>
          <w:b/>
          <w:bCs/>
          <w:sz w:val="20"/>
          <w:szCs w:val="20"/>
          <w:u w:val="single"/>
        </w:rPr>
        <w:t>începând</w:t>
      </w:r>
      <w:proofErr w:type="spellEnd"/>
      <w:r w:rsidRPr="00430398">
        <w:rPr>
          <w:b/>
          <w:bCs/>
          <w:sz w:val="20"/>
          <w:szCs w:val="20"/>
          <w:u w:val="single"/>
        </w:rPr>
        <w:t xml:space="preserve"> cu 01.01.2019, </w:t>
      </w:r>
      <w:r w:rsidR="009C617C" w:rsidRPr="00430398">
        <w:rPr>
          <w:bCs/>
          <w:sz w:val="20"/>
          <w:szCs w:val="20"/>
          <w:lang w:val="ro-RO"/>
        </w:rPr>
        <w:t xml:space="preserve">valoarea contractului de execuţie lucrări se modifică </w:t>
      </w:r>
      <w:r w:rsidR="00041E9B" w:rsidRPr="00430398">
        <w:rPr>
          <w:bCs/>
          <w:sz w:val="20"/>
          <w:szCs w:val="20"/>
          <w:lang w:val="ro-RO"/>
        </w:rPr>
        <w:t xml:space="preserve">de la  </w:t>
      </w:r>
      <w:r w:rsidR="00A7128C" w:rsidRPr="00430398">
        <w:rPr>
          <w:sz w:val="20"/>
          <w:szCs w:val="20"/>
        </w:rPr>
        <w:t>3.101.866,55 lei (</w:t>
      </w:r>
      <w:proofErr w:type="spellStart"/>
      <w:r w:rsidR="00A7128C" w:rsidRPr="00430398">
        <w:rPr>
          <w:sz w:val="20"/>
          <w:szCs w:val="20"/>
        </w:rPr>
        <w:t>fără</w:t>
      </w:r>
      <w:proofErr w:type="spellEnd"/>
      <w:r w:rsidR="00A7128C" w:rsidRPr="00430398">
        <w:rPr>
          <w:sz w:val="20"/>
          <w:szCs w:val="20"/>
        </w:rPr>
        <w:t xml:space="preserve"> TVA </w:t>
      </w:r>
      <w:r w:rsidR="00041E9B" w:rsidRPr="00430398">
        <w:rPr>
          <w:sz w:val="20"/>
          <w:szCs w:val="20"/>
        </w:rPr>
        <w:t>)</w:t>
      </w:r>
      <w:r w:rsidR="00041E9B" w:rsidRPr="00430398">
        <w:rPr>
          <w:sz w:val="20"/>
          <w:szCs w:val="20"/>
          <w:lang w:val="ro-RO"/>
        </w:rPr>
        <w:t xml:space="preserve"> la </w:t>
      </w:r>
      <w:r w:rsidR="00A7128C" w:rsidRPr="00430398">
        <w:rPr>
          <w:b/>
          <w:sz w:val="20"/>
          <w:szCs w:val="20"/>
        </w:rPr>
        <w:t>3.117.703,56</w:t>
      </w:r>
      <w:r w:rsidR="00041E9B" w:rsidRPr="00430398">
        <w:rPr>
          <w:b/>
          <w:sz w:val="20"/>
          <w:szCs w:val="20"/>
        </w:rPr>
        <w:t xml:space="preserve"> lei</w:t>
      </w:r>
      <w:r w:rsidR="00041E9B" w:rsidRPr="00430398">
        <w:rPr>
          <w:b/>
          <w:sz w:val="20"/>
          <w:szCs w:val="20"/>
          <w:lang w:val="ro-RO"/>
        </w:rPr>
        <w:t xml:space="preserve"> </w:t>
      </w:r>
      <w:r w:rsidR="00041E9B" w:rsidRPr="00430398">
        <w:rPr>
          <w:sz w:val="20"/>
          <w:szCs w:val="20"/>
        </w:rPr>
        <w:t xml:space="preserve">(la care se </w:t>
      </w:r>
      <w:proofErr w:type="spellStart"/>
      <w:r w:rsidR="00041E9B" w:rsidRPr="00430398">
        <w:rPr>
          <w:sz w:val="20"/>
          <w:szCs w:val="20"/>
        </w:rPr>
        <w:t>adaugă</w:t>
      </w:r>
      <w:proofErr w:type="spellEnd"/>
      <w:r w:rsidR="00041E9B" w:rsidRPr="00430398">
        <w:rPr>
          <w:sz w:val="20"/>
          <w:szCs w:val="20"/>
        </w:rPr>
        <w:t xml:space="preserve"> TVA</w:t>
      </w:r>
      <w:r w:rsidR="00423423" w:rsidRPr="00430398">
        <w:rPr>
          <w:sz w:val="20"/>
          <w:szCs w:val="20"/>
          <w:lang w:val="ro-RO"/>
        </w:rPr>
        <w:t>)</w:t>
      </w:r>
      <w:r w:rsidR="00B30A0B" w:rsidRPr="00430398">
        <w:rPr>
          <w:sz w:val="20"/>
          <w:szCs w:val="20"/>
          <w:lang w:val="ro-RO"/>
        </w:rPr>
        <w:t xml:space="preserve">, reprezentând o creştere de </w:t>
      </w:r>
      <w:r w:rsidR="00430398" w:rsidRPr="00430398">
        <w:rPr>
          <w:b/>
          <w:sz w:val="20"/>
          <w:szCs w:val="20"/>
          <w:lang w:val="ro-RO"/>
        </w:rPr>
        <w:t>0,51</w:t>
      </w:r>
      <w:r w:rsidR="00B30A0B" w:rsidRPr="00430398">
        <w:rPr>
          <w:b/>
          <w:sz w:val="20"/>
          <w:szCs w:val="20"/>
          <w:lang w:val="ro-RO"/>
        </w:rPr>
        <w:t>%</w:t>
      </w:r>
      <w:r w:rsidR="00423423" w:rsidRPr="00430398">
        <w:rPr>
          <w:sz w:val="20"/>
          <w:szCs w:val="20"/>
          <w:lang w:val="ro-RO"/>
        </w:rPr>
        <w:t>.</w:t>
      </w:r>
      <w:r w:rsidR="00423423" w:rsidRPr="0039019A">
        <w:rPr>
          <w:color w:val="FF0000"/>
          <w:sz w:val="20"/>
          <w:szCs w:val="20"/>
          <w:lang w:val="ro-RO"/>
        </w:rPr>
        <w:t xml:space="preserve"> </w:t>
      </w:r>
      <w:r w:rsidR="00611F6E" w:rsidRPr="00430398">
        <w:rPr>
          <w:sz w:val="20"/>
          <w:szCs w:val="20"/>
          <w:lang w:val="ro-RO"/>
        </w:rPr>
        <w:t>Modificarea valorii</w:t>
      </w:r>
      <w:r w:rsidR="00423423" w:rsidRPr="00430398">
        <w:rPr>
          <w:sz w:val="20"/>
          <w:szCs w:val="20"/>
          <w:lang w:val="ro-RO"/>
        </w:rPr>
        <w:t xml:space="preserve"> contract</w:t>
      </w:r>
      <w:r w:rsidR="00611F6E" w:rsidRPr="00430398">
        <w:rPr>
          <w:sz w:val="20"/>
          <w:szCs w:val="20"/>
          <w:lang w:val="ro-RO"/>
        </w:rPr>
        <w:t>ului</w:t>
      </w:r>
      <w:r w:rsidR="00423423" w:rsidRPr="00430398">
        <w:rPr>
          <w:sz w:val="20"/>
          <w:szCs w:val="20"/>
          <w:lang w:val="ro-RO"/>
        </w:rPr>
        <w:t xml:space="preserve"> de execuţie lucrări</w:t>
      </w:r>
      <w:r w:rsidR="000F0273" w:rsidRPr="00430398">
        <w:rPr>
          <w:sz w:val="20"/>
          <w:szCs w:val="20"/>
          <w:lang w:val="ro-RO"/>
        </w:rPr>
        <w:t xml:space="preserve"> </w:t>
      </w:r>
      <w:r w:rsidR="00430398" w:rsidRPr="00430398">
        <w:rPr>
          <w:sz w:val="20"/>
          <w:szCs w:val="20"/>
          <w:lang w:val="ro-RO"/>
        </w:rPr>
        <w:t>nr. 40/30</w:t>
      </w:r>
      <w:r w:rsidR="00611F6E" w:rsidRPr="00430398">
        <w:rPr>
          <w:sz w:val="20"/>
          <w:szCs w:val="20"/>
          <w:lang w:val="ro-RO"/>
        </w:rPr>
        <w:t>.03.2018 respectă prevederile art.7 şi 8</w:t>
      </w:r>
      <w:r w:rsidR="000F0273" w:rsidRPr="00430398">
        <w:rPr>
          <w:sz w:val="20"/>
          <w:szCs w:val="20"/>
          <w:lang w:val="ro-RO"/>
        </w:rPr>
        <w:t>(</w:t>
      </w:r>
      <w:r w:rsidR="00611F6E" w:rsidRPr="00430398">
        <w:rPr>
          <w:sz w:val="20"/>
          <w:szCs w:val="20"/>
          <w:lang w:val="ro-RO"/>
        </w:rPr>
        <w:t>1</w:t>
      </w:r>
      <w:r w:rsidR="000F0273" w:rsidRPr="00430398">
        <w:rPr>
          <w:sz w:val="20"/>
          <w:szCs w:val="20"/>
          <w:lang w:val="ro-RO"/>
        </w:rPr>
        <w:t>)</w:t>
      </w:r>
      <w:r w:rsidR="00423423" w:rsidRPr="00430398">
        <w:rPr>
          <w:sz w:val="20"/>
          <w:szCs w:val="20"/>
          <w:lang w:val="ro-RO"/>
        </w:rPr>
        <w:t xml:space="preserve"> </w:t>
      </w:r>
      <w:r w:rsidR="000F0273" w:rsidRPr="00430398">
        <w:rPr>
          <w:sz w:val="20"/>
          <w:szCs w:val="20"/>
          <w:lang w:val="ro-RO"/>
        </w:rPr>
        <w:t>din Instrucţiunea</w:t>
      </w:r>
      <w:r w:rsidR="00423423" w:rsidRPr="00430398">
        <w:rPr>
          <w:sz w:val="20"/>
          <w:szCs w:val="20"/>
          <w:lang w:val="ro-RO"/>
        </w:rPr>
        <w:t xml:space="preserve"> </w:t>
      </w:r>
      <w:r w:rsidR="00777C17" w:rsidRPr="00430398">
        <w:rPr>
          <w:sz w:val="20"/>
          <w:szCs w:val="20"/>
          <w:lang w:val="ro-RO"/>
        </w:rPr>
        <w:t xml:space="preserve">ANAP </w:t>
      </w:r>
      <w:r w:rsidR="00423423" w:rsidRPr="00430398">
        <w:rPr>
          <w:sz w:val="20"/>
          <w:szCs w:val="20"/>
          <w:lang w:val="ro-RO"/>
        </w:rPr>
        <w:t>nr.2/</w:t>
      </w:r>
      <w:r w:rsidR="000F0273" w:rsidRPr="00430398">
        <w:rPr>
          <w:sz w:val="20"/>
          <w:szCs w:val="20"/>
          <w:lang w:val="ro-RO"/>
        </w:rPr>
        <w:t xml:space="preserve">2018 </w:t>
      </w:r>
      <w:proofErr w:type="spellStart"/>
      <w:r w:rsidR="000F0273" w:rsidRPr="00430398">
        <w:rPr>
          <w:sz w:val="20"/>
          <w:szCs w:val="20"/>
        </w:rPr>
        <w:t>privind</w:t>
      </w:r>
      <w:proofErr w:type="spellEnd"/>
      <w:r w:rsidR="000F0273" w:rsidRPr="00430398">
        <w:rPr>
          <w:sz w:val="20"/>
          <w:szCs w:val="20"/>
        </w:rPr>
        <w:t xml:space="preserve"> </w:t>
      </w:r>
      <w:proofErr w:type="spellStart"/>
      <w:r w:rsidR="000F0273" w:rsidRPr="00430398">
        <w:rPr>
          <w:sz w:val="20"/>
          <w:szCs w:val="20"/>
        </w:rPr>
        <w:t>ajustarea</w:t>
      </w:r>
      <w:proofErr w:type="spellEnd"/>
      <w:r w:rsidR="000F0273" w:rsidRPr="00430398">
        <w:rPr>
          <w:sz w:val="20"/>
          <w:szCs w:val="20"/>
        </w:rPr>
        <w:t xml:space="preserve"> </w:t>
      </w:r>
      <w:proofErr w:type="spellStart"/>
      <w:r w:rsidR="000F0273" w:rsidRPr="00430398">
        <w:rPr>
          <w:sz w:val="20"/>
          <w:szCs w:val="20"/>
        </w:rPr>
        <w:t>preţului</w:t>
      </w:r>
      <w:proofErr w:type="spellEnd"/>
      <w:r w:rsidR="000F0273" w:rsidRPr="00430398">
        <w:rPr>
          <w:sz w:val="20"/>
          <w:szCs w:val="20"/>
        </w:rPr>
        <w:t xml:space="preserve"> </w:t>
      </w:r>
      <w:proofErr w:type="spellStart"/>
      <w:r w:rsidR="000F0273" w:rsidRPr="00430398">
        <w:rPr>
          <w:sz w:val="20"/>
          <w:szCs w:val="20"/>
        </w:rPr>
        <w:t>contractului</w:t>
      </w:r>
      <w:proofErr w:type="spellEnd"/>
      <w:r w:rsidR="000F0273" w:rsidRPr="00430398">
        <w:rPr>
          <w:sz w:val="20"/>
          <w:szCs w:val="20"/>
        </w:rPr>
        <w:t xml:space="preserve"> de </w:t>
      </w:r>
      <w:proofErr w:type="spellStart"/>
      <w:r w:rsidR="000F0273" w:rsidRPr="00430398">
        <w:rPr>
          <w:sz w:val="20"/>
          <w:szCs w:val="20"/>
        </w:rPr>
        <w:t>achiziţie</w:t>
      </w:r>
      <w:proofErr w:type="spellEnd"/>
      <w:r w:rsidR="000F0273" w:rsidRPr="00430398">
        <w:rPr>
          <w:sz w:val="20"/>
          <w:szCs w:val="20"/>
        </w:rPr>
        <w:t xml:space="preserve"> </w:t>
      </w:r>
      <w:proofErr w:type="spellStart"/>
      <w:r w:rsidR="000F0273" w:rsidRPr="00430398">
        <w:rPr>
          <w:sz w:val="20"/>
          <w:szCs w:val="20"/>
        </w:rPr>
        <w:t>publică</w:t>
      </w:r>
      <w:proofErr w:type="spellEnd"/>
      <w:r w:rsidR="000F0273" w:rsidRPr="00430398">
        <w:rPr>
          <w:sz w:val="20"/>
          <w:szCs w:val="20"/>
        </w:rPr>
        <w:t>/</w:t>
      </w:r>
      <w:proofErr w:type="spellStart"/>
      <w:r w:rsidR="000F0273" w:rsidRPr="00430398">
        <w:rPr>
          <w:sz w:val="20"/>
          <w:szCs w:val="20"/>
        </w:rPr>
        <w:t>sectorială</w:t>
      </w:r>
      <w:proofErr w:type="spellEnd"/>
      <w:r w:rsidR="000F0273" w:rsidRPr="00430398">
        <w:rPr>
          <w:sz w:val="20"/>
          <w:szCs w:val="20"/>
        </w:rPr>
        <w:t xml:space="preserve"> </w:t>
      </w:r>
      <w:proofErr w:type="spellStart"/>
      <w:r w:rsidR="00611F6E" w:rsidRPr="00430398">
        <w:rPr>
          <w:sz w:val="20"/>
          <w:szCs w:val="20"/>
        </w:rPr>
        <w:t>cor</w:t>
      </w:r>
      <w:r w:rsidR="000F0273" w:rsidRPr="00430398">
        <w:rPr>
          <w:sz w:val="20"/>
          <w:szCs w:val="20"/>
        </w:rPr>
        <w:t>oborate</w:t>
      </w:r>
      <w:proofErr w:type="spellEnd"/>
      <w:r w:rsidR="000F0273" w:rsidRPr="00430398">
        <w:rPr>
          <w:sz w:val="20"/>
          <w:szCs w:val="20"/>
        </w:rPr>
        <w:t xml:space="preserve"> cu </w:t>
      </w:r>
      <w:proofErr w:type="spellStart"/>
      <w:r w:rsidR="000F0273" w:rsidRPr="00430398">
        <w:rPr>
          <w:sz w:val="20"/>
          <w:szCs w:val="20"/>
        </w:rPr>
        <w:t>pre</w:t>
      </w:r>
      <w:r w:rsidR="00B30A0B" w:rsidRPr="00430398">
        <w:rPr>
          <w:sz w:val="20"/>
          <w:szCs w:val="20"/>
        </w:rPr>
        <w:t>vederile</w:t>
      </w:r>
      <w:proofErr w:type="spellEnd"/>
      <w:r w:rsidR="00B30A0B" w:rsidRPr="00430398">
        <w:rPr>
          <w:sz w:val="20"/>
          <w:szCs w:val="20"/>
        </w:rPr>
        <w:t xml:space="preserve"> art.221 din  L98/2016 .</w:t>
      </w:r>
      <w:r w:rsidR="00B30A0B" w:rsidRPr="00430398">
        <w:rPr>
          <w:color w:val="FF0000"/>
          <w:sz w:val="20"/>
          <w:szCs w:val="20"/>
          <w:lang w:val="ro-RO"/>
        </w:rPr>
        <w:t xml:space="preserve"> </w:t>
      </w:r>
      <w:r w:rsidR="000F0273" w:rsidRPr="00430398">
        <w:rPr>
          <w:sz w:val="20"/>
          <w:szCs w:val="20"/>
          <w:lang w:val="ro-RO"/>
        </w:rPr>
        <w:t>C</w:t>
      </w:r>
      <w:r w:rsidR="00041E9B" w:rsidRPr="00430398">
        <w:rPr>
          <w:sz w:val="20"/>
          <w:szCs w:val="20"/>
          <w:lang w:val="ro-RO"/>
        </w:rPr>
        <w:t xml:space="preserve">a urmare </w:t>
      </w:r>
      <w:proofErr w:type="spellStart"/>
      <w:r w:rsidRPr="00430398">
        <w:rPr>
          <w:bCs/>
          <w:sz w:val="20"/>
          <w:szCs w:val="20"/>
        </w:rPr>
        <w:t>este</w:t>
      </w:r>
      <w:proofErr w:type="spellEnd"/>
      <w:r w:rsidRPr="00430398">
        <w:rPr>
          <w:bCs/>
          <w:sz w:val="20"/>
          <w:szCs w:val="20"/>
        </w:rPr>
        <w:t xml:space="preserve"> </w:t>
      </w:r>
      <w:proofErr w:type="spellStart"/>
      <w:r w:rsidRPr="00430398">
        <w:rPr>
          <w:bCs/>
          <w:sz w:val="20"/>
          <w:szCs w:val="20"/>
        </w:rPr>
        <w:t>necesară</w:t>
      </w:r>
      <w:proofErr w:type="spellEnd"/>
      <w:r w:rsidRPr="00430398">
        <w:rPr>
          <w:b/>
          <w:bCs/>
          <w:sz w:val="20"/>
          <w:szCs w:val="20"/>
        </w:rPr>
        <w:t xml:space="preserve"> o </w:t>
      </w:r>
      <w:proofErr w:type="spellStart"/>
      <w:r w:rsidRPr="00430398">
        <w:rPr>
          <w:b/>
          <w:bCs/>
          <w:sz w:val="20"/>
          <w:szCs w:val="20"/>
        </w:rPr>
        <w:t>nouă</w:t>
      </w:r>
      <w:proofErr w:type="spellEnd"/>
      <w:r w:rsidRPr="00430398">
        <w:rPr>
          <w:b/>
          <w:bCs/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actualizare</w:t>
      </w:r>
      <w:proofErr w:type="spellEnd"/>
      <w:r w:rsidRPr="00430398">
        <w:rPr>
          <w:sz w:val="20"/>
          <w:szCs w:val="20"/>
        </w:rPr>
        <w:t xml:space="preserve"> a </w:t>
      </w:r>
      <w:proofErr w:type="spellStart"/>
      <w:r w:rsidRPr="00430398">
        <w:rPr>
          <w:sz w:val="20"/>
          <w:szCs w:val="20"/>
        </w:rPr>
        <w:t>valorii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devizului</w:t>
      </w:r>
      <w:proofErr w:type="spellEnd"/>
      <w:r w:rsidRPr="00430398">
        <w:rPr>
          <w:sz w:val="20"/>
          <w:szCs w:val="20"/>
        </w:rPr>
        <w:t xml:space="preserve"> general </w:t>
      </w:r>
      <w:proofErr w:type="spellStart"/>
      <w:r w:rsidRPr="00430398">
        <w:rPr>
          <w:bCs/>
          <w:sz w:val="20"/>
          <w:szCs w:val="20"/>
        </w:rPr>
        <w:t>pentru</w:t>
      </w:r>
      <w:proofErr w:type="spellEnd"/>
      <w:r w:rsidRPr="00430398">
        <w:rPr>
          <w:bCs/>
          <w:sz w:val="20"/>
          <w:szCs w:val="20"/>
        </w:rPr>
        <w:t xml:space="preserve"> </w:t>
      </w:r>
      <w:proofErr w:type="spellStart"/>
      <w:r w:rsidRPr="00430398">
        <w:rPr>
          <w:bCs/>
          <w:sz w:val="20"/>
          <w:szCs w:val="20"/>
        </w:rPr>
        <w:t>proiectul</w:t>
      </w:r>
      <w:proofErr w:type="spellEnd"/>
      <w:r w:rsidRPr="00430398">
        <w:rPr>
          <w:bCs/>
          <w:sz w:val="20"/>
          <w:szCs w:val="20"/>
        </w:rPr>
        <w:t xml:space="preserve"> </w:t>
      </w:r>
      <w:r w:rsidRPr="00430398">
        <w:rPr>
          <w:sz w:val="20"/>
          <w:szCs w:val="20"/>
        </w:rPr>
        <w:t>“</w:t>
      </w:r>
      <w:proofErr w:type="spellStart"/>
      <w:r w:rsidRPr="00430398">
        <w:rPr>
          <w:b/>
          <w:sz w:val="20"/>
          <w:szCs w:val="20"/>
        </w:rPr>
        <w:t>Reabilitare</w:t>
      </w:r>
      <w:proofErr w:type="spellEnd"/>
      <w:r w:rsidRPr="00430398">
        <w:rPr>
          <w:b/>
          <w:sz w:val="20"/>
          <w:szCs w:val="20"/>
        </w:rPr>
        <w:t xml:space="preserve"> Pod </w:t>
      </w:r>
      <w:r w:rsidR="007B60B9">
        <w:rPr>
          <w:b/>
          <w:sz w:val="20"/>
          <w:szCs w:val="20"/>
        </w:rPr>
        <w:t>Eroilor</w:t>
      </w:r>
      <w:r w:rsidRPr="00430398">
        <w:rPr>
          <w:sz w:val="20"/>
          <w:szCs w:val="20"/>
        </w:rPr>
        <w:t xml:space="preserve">”. </w:t>
      </w:r>
      <w:r w:rsidR="008F6A36" w:rsidRPr="00430398">
        <w:rPr>
          <w:sz w:val="20"/>
          <w:szCs w:val="20"/>
          <w:lang w:val="ro-RO"/>
        </w:rPr>
        <w:t xml:space="preserve">În urma actualizării devizului general, valoarea totală a </w:t>
      </w:r>
      <w:r w:rsidR="00430398" w:rsidRPr="00430398">
        <w:rPr>
          <w:sz w:val="20"/>
          <w:szCs w:val="20"/>
          <w:lang w:val="ro-RO"/>
        </w:rPr>
        <w:t xml:space="preserve">investiţiei va fi de 4.156,68396 </w:t>
      </w:r>
      <w:r w:rsidR="008F6A36" w:rsidRPr="00430398">
        <w:rPr>
          <w:sz w:val="20"/>
          <w:szCs w:val="20"/>
          <w:lang w:val="ro-RO"/>
        </w:rPr>
        <w:t xml:space="preserve"> mii lei, </w:t>
      </w:r>
      <w:r w:rsidR="00430398" w:rsidRPr="00430398">
        <w:rPr>
          <w:sz w:val="20"/>
          <w:szCs w:val="20"/>
          <w:lang w:val="ro-RO"/>
        </w:rPr>
        <w:t xml:space="preserve">cu TVA, din care C+M 3.117,70356 </w:t>
      </w:r>
      <w:r w:rsidR="008F6A36" w:rsidRPr="00430398">
        <w:rPr>
          <w:sz w:val="20"/>
          <w:szCs w:val="20"/>
          <w:lang w:val="ro-RO"/>
        </w:rPr>
        <w:t xml:space="preserve"> mii lei</w:t>
      </w:r>
      <w:r w:rsidR="00430398" w:rsidRPr="00430398">
        <w:rPr>
          <w:sz w:val="20"/>
          <w:szCs w:val="20"/>
          <w:lang w:val="ro-RO"/>
        </w:rPr>
        <w:t xml:space="preserve"> fără TVA, respectiv 3.710,06724 </w:t>
      </w:r>
      <w:r w:rsidR="008F6A36" w:rsidRPr="00430398">
        <w:rPr>
          <w:sz w:val="20"/>
          <w:szCs w:val="20"/>
          <w:lang w:val="ro-RO"/>
        </w:rPr>
        <w:t xml:space="preserve"> mii lei, cu TVA inclus.</w:t>
      </w:r>
    </w:p>
    <w:p w:rsidR="00007E5D" w:rsidRPr="00430398" w:rsidRDefault="00CA6047" w:rsidP="00892DDD">
      <w:pPr>
        <w:pStyle w:val="ListParagraph1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o-RO"/>
        </w:rPr>
      </w:pPr>
      <w:r w:rsidRPr="00430398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430398">
        <w:rPr>
          <w:rFonts w:ascii="Times New Roman" w:hAnsi="Times New Roman"/>
          <w:sz w:val="20"/>
          <w:szCs w:val="20"/>
        </w:rPr>
        <w:t xml:space="preserve">  </w:t>
      </w:r>
      <w:r w:rsidR="009C617C" w:rsidRPr="00430398">
        <w:rPr>
          <w:rFonts w:ascii="Times New Roman" w:hAnsi="Times New Roman"/>
          <w:sz w:val="20"/>
          <w:szCs w:val="20"/>
        </w:rPr>
        <w:t xml:space="preserve">  </w:t>
      </w:r>
      <w:r w:rsidR="00892DDD" w:rsidRPr="00430398">
        <w:rPr>
          <w:rFonts w:ascii="Times New Roman" w:hAnsi="Times New Roman"/>
          <w:sz w:val="20"/>
          <w:szCs w:val="20"/>
          <w:lang w:val="ro-RO"/>
        </w:rPr>
        <w:t xml:space="preserve">   </w:t>
      </w:r>
      <w:proofErr w:type="gramStart"/>
      <w:r w:rsidR="00007E5D" w:rsidRPr="00430398">
        <w:rPr>
          <w:rFonts w:ascii="Times New Roman" w:hAnsi="Times New Roman"/>
          <w:sz w:val="20"/>
          <w:szCs w:val="20"/>
        </w:rPr>
        <w:t xml:space="preserve">În concluzie, ţinând cont de cele arătate mai sus, propunem </w:t>
      </w:r>
      <w:r w:rsidR="00F613F2" w:rsidRPr="00430398">
        <w:rPr>
          <w:rFonts w:ascii="Times New Roman" w:hAnsi="Times New Roman"/>
          <w:sz w:val="20"/>
          <w:szCs w:val="20"/>
        </w:rPr>
        <w:t>modificarea HCL nr.</w:t>
      </w:r>
      <w:proofErr w:type="gramEnd"/>
      <w:r w:rsidR="00F613F2" w:rsidRPr="00430398">
        <w:rPr>
          <w:rFonts w:ascii="Times New Roman" w:hAnsi="Times New Roman"/>
          <w:sz w:val="20"/>
          <w:szCs w:val="20"/>
        </w:rPr>
        <w:t xml:space="preserve"> </w:t>
      </w:r>
      <w:r w:rsidR="00F613F2" w:rsidRPr="00430398">
        <w:rPr>
          <w:rFonts w:ascii="Times New Roman" w:hAnsi="Times New Roman"/>
          <w:sz w:val="20"/>
          <w:szCs w:val="20"/>
          <w:lang w:val="ro-RO"/>
        </w:rPr>
        <w:t>28</w:t>
      </w:r>
      <w:r w:rsidR="00430398" w:rsidRPr="00430398">
        <w:rPr>
          <w:rFonts w:ascii="Times New Roman" w:hAnsi="Times New Roman"/>
          <w:sz w:val="20"/>
          <w:szCs w:val="20"/>
        </w:rPr>
        <w:t>8</w:t>
      </w:r>
      <w:r w:rsidR="00F613F2" w:rsidRPr="00430398">
        <w:rPr>
          <w:rFonts w:ascii="Times New Roman" w:hAnsi="Times New Roman"/>
          <w:sz w:val="20"/>
          <w:szCs w:val="20"/>
        </w:rPr>
        <w:t>/</w:t>
      </w:r>
      <w:r w:rsidR="00F613F2" w:rsidRPr="00430398">
        <w:rPr>
          <w:rFonts w:ascii="Times New Roman" w:hAnsi="Times New Roman"/>
          <w:sz w:val="20"/>
          <w:szCs w:val="20"/>
          <w:lang w:val="ro-RO"/>
        </w:rPr>
        <w:t>22</w:t>
      </w:r>
      <w:r w:rsidR="00F613F2" w:rsidRPr="00430398">
        <w:rPr>
          <w:rFonts w:ascii="Times New Roman" w:hAnsi="Times New Roman"/>
          <w:sz w:val="20"/>
          <w:szCs w:val="20"/>
        </w:rPr>
        <w:t>.0</w:t>
      </w:r>
      <w:r w:rsidR="00F613F2" w:rsidRPr="00430398">
        <w:rPr>
          <w:rFonts w:ascii="Times New Roman" w:hAnsi="Times New Roman"/>
          <w:sz w:val="20"/>
          <w:szCs w:val="20"/>
          <w:lang w:val="ro-RO"/>
        </w:rPr>
        <w:t>5</w:t>
      </w:r>
      <w:r w:rsidR="00AE65FE" w:rsidRPr="00430398">
        <w:rPr>
          <w:rFonts w:ascii="Times New Roman" w:hAnsi="Times New Roman"/>
          <w:sz w:val="20"/>
          <w:szCs w:val="20"/>
        </w:rPr>
        <w:t xml:space="preserve">.2018 </w:t>
      </w:r>
      <w:proofErr w:type="spellStart"/>
      <w:r w:rsidR="00AE65FE" w:rsidRPr="00430398">
        <w:rPr>
          <w:rFonts w:ascii="Times New Roman" w:hAnsi="Times New Roman"/>
          <w:sz w:val="20"/>
          <w:szCs w:val="20"/>
        </w:rPr>
        <w:t>pentru</w:t>
      </w:r>
      <w:proofErr w:type="spellEnd"/>
      <w:r w:rsidR="00AE65FE" w:rsidRPr="0043039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07E5D" w:rsidRPr="00430398">
        <w:rPr>
          <w:rFonts w:ascii="Times New Roman" w:hAnsi="Times New Roman"/>
          <w:sz w:val="20"/>
          <w:szCs w:val="20"/>
        </w:rPr>
        <w:t>aprobarea</w:t>
      </w:r>
      <w:proofErr w:type="spellEnd"/>
      <w:r w:rsidR="00007E5D" w:rsidRPr="00430398">
        <w:rPr>
          <w:rFonts w:ascii="Times New Roman" w:hAnsi="Times New Roman"/>
          <w:sz w:val="20"/>
          <w:szCs w:val="20"/>
        </w:rPr>
        <w:t xml:space="preserve"> </w:t>
      </w:r>
      <w:r w:rsidR="00A953BB" w:rsidRPr="00430398">
        <w:rPr>
          <w:rFonts w:ascii="Times New Roman" w:hAnsi="Times New Roman"/>
          <w:sz w:val="20"/>
          <w:szCs w:val="20"/>
          <w:lang w:val="ro-RO"/>
        </w:rPr>
        <w:t>actualiză</w:t>
      </w:r>
      <w:r w:rsidR="00BB2207" w:rsidRPr="00430398">
        <w:rPr>
          <w:rFonts w:ascii="Times New Roman" w:hAnsi="Times New Roman"/>
          <w:sz w:val="20"/>
          <w:szCs w:val="20"/>
          <w:lang w:val="ro-RO"/>
        </w:rPr>
        <w:t xml:space="preserve">rii Devizului </w:t>
      </w:r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General </w:t>
      </w:r>
      <w:proofErr w:type="spellStart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>pentru</w:t>
      </w:r>
      <w:proofErr w:type="spellEnd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</w:t>
      </w:r>
      <w:proofErr w:type="spellStart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>obiectivul</w:t>
      </w:r>
      <w:proofErr w:type="spellEnd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de </w:t>
      </w:r>
      <w:proofErr w:type="spellStart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>investitii</w:t>
      </w:r>
      <w:proofErr w:type="spellEnd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“</w:t>
      </w:r>
      <w:proofErr w:type="spellStart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>Reabilitare</w:t>
      </w:r>
      <w:proofErr w:type="spellEnd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</w:t>
      </w:r>
      <w:proofErr w:type="spellStart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>Podul</w:t>
      </w:r>
      <w:proofErr w:type="spellEnd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</w:t>
      </w:r>
      <w:r w:rsidR="00430398" w:rsidRPr="00430398">
        <w:rPr>
          <w:rFonts w:ascii="Times New Roman"/>
          <w:spacing w:val="-16"/>
          <w:w w:val="105"/>
          <w:sz w:val="20"/>
          <w:szCs w:val="20"/>
          <w:lang w:val="ro-RO"/>
        </w:rPr>
        <w:t>Eroilor</w:t>
      </w:r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”, </w:t>
      </w:r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cu </w:t>
      </w:r>
      <w:proofErr w:type="spellStart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>caracteristicile</w:t>
      </w:r>
      <w:proofErr w:type="spellEnd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</w:t>
      </w:r>
      <w:proofErr w:type="spellStart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>principale</w:t>
      </w:r>
      <w:proofErr w:type="spellEnd"/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</w:t>
      </w:r>
      <w:proofErr w:type="spellStart"/>
      <w:r w:rsidR="00480702" w:rsidRPr="00430398">
        <w:rPr>
          <w:rFonts w:ascii="Times New Roman"/>
          <w:spacing w:val="-16"/>
          <w:w w:val="105"/>
          <w:sz w:val="20"/>
          <w:szCs w:val="20"/>
        </w:rPr>
        <w:t>ș</w:t>
      </w:r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>i</w:t>
      </w:r>
      <w:proofErr w:type="spellEnd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</w:t>
      </w:r>
      <w:proofErr w:type="spellStart"/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>indicatori</w:t>
      </w:r>
      <w:r w:rsidR="005B3B03" w:rsidRPr="00430398">
        <w:rPr>
          <w:rFonts w:ascii="Times New Roman" w:hAnsi="Times New Roman"/>
          <w:spacing w:val="-16"/>
          <w:w w:val="105"/>
          <w:sz w:val="20"/>
          <w:szCs w:val="20"/>
        </w:rPr>
        <w:t>i</w:t>
      </w:r>
      <w:proofErr w:type="spellEnd"/>
      <w:r w:rsidR="005B3B03" w:rsidRPr="00430398">
        <w:rPr>
          <w:rFonts w:ascii="Times New Roman" w:hAnsi="Times New Roman"/>
          <w:spacing w:val="-16"/>
          <w:w w:val="105"/>
          <w:sz w:val="20"/>
          <w:szCs w:val="20"/>
        </w:rPr>
        <w:t xml:space="preserve"> tehnico-economici, prev</w:t>
      </w:r>
      <w:r w:rsidR="005B3B03" w:rsidRPr="00430398">
        <w:rPr>
          <w:rFonts w:ascii="Times New Roman" w:hAnsi="Times New Roman"/>
          <w:spacing w:val="-16"/>
          <w:w w:val="105"/>
          <w:sz w:val="20"/>
          <w:szCs w:val="20"/>
          <w:lang w:val="ro-RO"/>
        </w:rPr>
        <w:t>ă</w:t>
      </w:r>
      <w:r w:rsidR="002F42B0" w:rsidRPr="00430398">
        <w:rPr>
          <w:rFonts w:ascii="Times New Roman" w:hAnsi="Times New Roman"/>
          <w:spacing w:val="-16"/>
          <w:w w:val="105"/>
          <w:sz w:val="20"/>
          <w:szCs w:val="20"/>
        </w:rPr>
        <w:t>zu</w:t>
      </w:r>
      <w:r w:rsidR="002F42B0" w:rsidRPr="00430398">
        <w:rPr>
          <w:rFonts w:ascii="Times New Roman"/>
          <w:spacing w:val="-16"/>
          <w:w w:val="105"/>
          <w:sz w:val="20"/>
          <w:szCs w:val="20"/>
        </w:rPr>
        <w:t>ț</w:t>
      </w:r>
      <w:r w:rsidR="00480702" w:rsidRPr="00430398">
        <w:rPr>
          <w:rFonts w:ascii="Times New Roman" w:hAnsi="Times New Roman"/>
          <w:spacing w:val="-16"/>
          <w:w w:val="105"/>
          <w:sz w:val="20"/>
          <w:szCs w:val="20"/>
        </w:rPr>
        <w:t>i î</w:t>
      </w:r>
      <w:r w:rsidR="00BB2207" w:rsidRPr="00430398">
        <w:rPr>
          <w:rFonts w:ascii="Times New Roman" w:hAnsi="Times New Roman"/>
          <w:spacing w:val="-16"/>
          <w:w w:val="105"/>
          <w:sz w:val="20"/>
          <w:szCs w:val="20"/>
        </w:rPr>
        <w:t>n  a</w:t>
      </w:r>
      <w:r w:rsidR="00480702" w:rsidRPr="00430398">
        <w:rPr>
          <w:rFonts w:ascii="Times New Roman" w:hAnsi="Times New Roman"/>
          <w:sz w:val="20"/>
          <w:szCs w:val="20"/>
        </w:rPr>
        <w:t>nexă</w:t>
      </w:r>
      <w:r w:rsidR="00007E5D" w:rsidRPr="00430398">
        <w:rPr>
          <w:rFonts w:ascii="Times New Roman" w:hAnsi="Times New Roman"/>
          <w:sz w:val="20"/>
          <w:szCs w:val="20"/>
        </w:rPr>
        <w:t>.</w:t>
      </w:r>
    </w:p>
    <w:p w:rsidR="00007E5D" w:rsidRPr="00430398" w:rsidRDefault="00007E5D" w:rsidP="00BB2207">
      <w:pPr>
        <w:pStyle w:val="NoSpacing"/>
        <w:jc w:val="both"/>
        <w:rPr>
          <w:sz w:val="20"/>
          <w:szCs w:val="20"/>
        </w:rPr>
      </w:pPr>
      <w:r w:rsidRPr="00430398">
        <w:rPr>
          <w:sz w:val="20"/>
          <w:szCs w:val="20"/>
        </w:rPr>
        <w:tab/>
      </w:r>
      <w:proofErr w:type="spellStart"/>
      <w:proofErr w:type="gramStart"/>
      <w:r w:rsidRPr="00430398">
        <w:rPr>
          <w:sz w:val="20"/>
          <w:szCs w:val="20"/>
        </w:rPr>
        <w:t>Având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în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vedere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prevederile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legale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expuse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în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prezentul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raport</w:t>
      </w:r>
      <w:proofErr w:type="spellEnd"/>
      <w:r w:rsidRPr="00430398">
        <w:rPr>
          <w:sz w:val="20"/>
          <w:szCs w:val="20"/>
        </w:rPr>
        <w:t xml:space="preserve">, </w:t>
      </w:r>
      <w:proofErr w:type="spellStart"/>
      <w:r w:rsidRPr="00430398">
        <w:rPr>
          <w:sz w:val="20"/>
          <w:szCs w:val="20"/>
        </w:rPr>
        <w:t>apreciem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că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Proiectul</w:t>
      </w:r>
      <w:proofErr w:type="spellEnd"/>
      <w:r w:rsidRPr="00430398">
        <w:rPr>
          <w:sz w:val="20"/>
          <w:szCs w:val="20"/>
        </w:rPr>
        <w:t xml:space="preserve"> de </w:t>
      </w:r>
      <w:proofErr w:type="spellStart"/>
      <w:r w:rsidRPr="00430398">
        <w:rPr>
          <w:sz w:val="20"/>
          <w:szCs w:val="20"/>
        </w:rPr>
        <w:t>hotărâre</w:t>
      </w:r>
      <w:proofErr w:type="spellEnd"/>
      <w:r w:rsidRPr="00430398">
        <w:rPr>
          <w:sz w:val="20"/>
          <w:szCs w:val="20"/>
        </w:rPr>
        <w:t xml:space="preserve"> </w:t>
      </w:r>
      <w:proofErr w:type="spellStart"/>
      <w:r w:rsidRPr="00430398">
        <w:rPr>
          <w:sz w:val="20"/>
          <w:szCs w:val="20"/>
        </w:rPr>
        <w:t>privind</w:t>
      </w:r>
      <w:proofErr w:type="spellEnd"/>
      <w:r w:rsidR="00BB2207" w:rsidRPr="00430398">
        <w:rPr>
          <w:b/>
          <w:sz w:val="20"/>
          <w:szCs w:val="20"/>
          <w:lang w:val="ro-RO"/>
        </w:rPr>
        <w:t xml:space="preserve"> </w:t>
      </w:r>
      <w:proofErr w:type="spellStart"/>
      <w:r w:rsidR="00430398" w:rsidRPr="00430398">
        <w:rPr>
          <w:sz w:val="20"/>
          <w:szCs w:val="20"/>
        </w:rPr>
        <w:t>modificarea</w:t>
      </w:r>
      <w:proofErr w:type="spellEnd"/>
      <w:r w:rsidR="00430398" w:rsidRPr="00430398">
        <w:rPr>
          <w:sz w:val="20"/>
          <w:szCs w:val="20"/>
        </w:rPr>
        <w:t xml:space="preserve"> HCL nr.</w:t>
      </w:r>
      <w:proofErr w:type="gramEnd"/>
      <w:r w:rsidR="00430398" w:rsidRPr="00430398">
        <w:rPr>
          <w:sz w:val="20"/>
          <w:szCs w:val="20"/>
        </w:rPr>
        <w:t xml:space="preserve"> 288</w:t>
      </w:r>
      <w:r w:rsidR="000A36F7" w:rsidRPr="00430398">
        <w:rPr>
          <w:sz w:val="20"/>
          <w:szCs w:val="20"/>
        </w:rPr>
        <w:t>/22.05</w:t>
      </w:r>
      <w:r w:rsidR="009D45B6" w:rsidRPr="00430398">
        <w:rPr>
          <w:sz w:val="20"/>
          <w:szCs w:val="20"/>
        </w:rPr>
        <w:t xml:space="preserve">.2018 </w:t>
      </w:r>
      <w:proofErr w:type="spellStart"/>
      <w:r w:rsidR="009D45B6" w:rsidRPr="00430398">
        <w:rPr>
          <w:sz w:val="20"/>
          <w:szCs w:val="20"/>
        </w:rPr>
        <w:t>pentru</w:t>
      </w:r>
      <w:proofErr w:type="spellEnd"/>
      <w:r w:rsidR="009D45B6" w:rsidRPr="00430398">
        <w:rPr>
          <w:sz w:val="20"/>
          <w:szCs w:val="20"/>
        </w:rPr>
        <w:t xml:space="preserve"> </w:t>
      </w:r>
      <w:proofErr w:type="spellStart"/>
      <w:r w:rsidR="009D45B6" w:rsidRPr="00430398">
        <w:rPr>
          <w:sz w:val="20"/>
          <w:szCs w:val="20"/>
        </w:rPr>
        <w:t>aprobarea</w:t>
      </w:r>
      <w:proofErr w:type="spellEnd"/>
      <w:r w:rsidR="009D45B6" w:rsidRPr="00430398">
        <w:rPr>
          <w:sz w:val="20"/>
          <w:szCs w:val="20"/>
        </w:rPr>
        <w:t xml:space="preserve"> </w:t>
      </w:r>
      <w:r w:rsidR="009D45B6" w:rsidRPr="00430398">
        <w:rPr>
          <w:sz w:val="20"/>
          <w:szCs w:val="20"/>
          <w:lang w:val="ro-RO"/>
        </w:rPr>
        <w:t xml:space="preserve">actualizării Devizului </w:t>
      </w:r>
      <w:r w:rsidR="009D45B6" w:rsidRPr="00430398">
        <w:rPr>
          <w:spacing w:val="-16"/>
          <w:w w:val="105"/>
          <w:sz w:val="20"/>
          <w:szCs w:val="20"/>
        </w:rPr>
        <w:t xml:space="preserve">General </w:t>
      </w:r>
      <w:proofErr w:type="spellStart"/>
      <w:proofErr w:type="gramStart"/>
      <w:r w:rsidR="009D45B6" w:rsidRPr="00430398">
        <w:rPr>
          <w:spacing w:val="-16"/>
          <w:w w:val="105"/>
          <w:sz w:val="20"/>
          <w:szCs w:val="20"/>
        </w:rPr>
        <w:t>pentru</w:t>
      </w:r>
      <w:proofErr w:type="spellEnd"/>
      <w:proofErr w:type="gramEnd"/>
      <w:r w:rsidR="009D45B6" w:rsidRPr="00430398">
        <w:rPr>
          <w:spacing w:val="-16"/>
          <w:w w:val="105"/>
          <w:sz w:val="20"/>
          <w:szCs w:val="20"/>
        </w:rPr>
        <w:t xml:space="preserve"> </w:t>
      </w:r>
      <w:proofErr w:type="spellStart"/>
      <w:r w:rsidR="009D45B6" w:rsidRPr="00430398">
        <w:rPr>
          <w:spacing w:val="-16"/>
          <w:w w:val="105"/>
          <w:sz w:val="20"/>
          <w:szCs w:val="20"/>
        </w:rPr>
        <w:t>obiectivul</w:t>
      </w:r>
      <w:proofErr w:type="spellEnd"/>
      <w:r w:rsidR="009D45B6" w:rsidRPr="00430398">
        <w:rPr>
          <w:spacing w:val="-16"/>
          <w:w w:val="105"/>
          <w:sz w:val="20"/>
          <w:szCs w:val="20"/>
        </w:rPr>
        <w:t xml:space="preserve"> de </w:t>
      </w:r>
      <w:proofErr w:type="spellStart"/>
      <w:r w:rsidR="009D45B6" w:rsidRPr="00430398">
        <w:rPr>
          <w:spacing w:val="-16"/>
          <w:w w:val="105"/>
          <w:sz w:val="20"/>
          <w:szCs w:val="20"/>
        </w:rPr>
        <w:t>investitii</w:t>
      </w:r>
      <w:proofErr w:type="spellEnd"/>
      <w:r w:rsidR="009D45B6" w:rsidRPr="00430398">
        <w:rPr>
          <w:spacing w:val="-16"/>
          <w:w w:val="105"/>
          <w:sz w:val="20"/>
          <w:szCs w:val="20"/>
        </w:rPr>
        <w:t xml:space="preserve"> “</w:t>
      </w:r>
      <w:proofErr w:type="spellStart"/>
      <w:r w:rsidR="009D45B6" w:rsidRPr="00430398">
        <w:rPr>
          <w:spacing w:val="-16"/>
          <w:w w:val="105"/>
          <w:sz w:val="20"/>
          <w:szCs w:val="20"/>
        </w:rPr>
        <w:t>Reabilitare</w:t>
      </w:r>
      <w:proofErr w:type="spellEnd"/>
      <w:r w:rsidR="009D45B6" w:rsidRPr="00430398">
        <w:rPr>
          <w:spacing w:val="-16"/>
          <w:w w:val="105"/>
          <w:sz w:val="20"/>
          <w:szCs w:val="20"/>
        </w:rPr>
        <w:t xml:space="preserve"> </w:t>
      </w:r>
      <w:proofErr w:type="spellStart"/>
      <w:r w:rsidR="009D45B6" w:rsidRPr="00430398">
        <w:rPr>
          <w:spacing w:val="-16"/>
          <w:w w:val="105"/>
          <w:sz w:val="20"/>
          <w:szCs w:val="20"/>
        </w:rPr>
        <w:t>Podul</w:t>
      </w:r>
      <w:proofErr w:type="spellEnd"/>
      <w:r w:rsidR="009D45B6" w:rsidRPr="00430398">
        <w:rPr>
          <w:spacing w:val="-16"/>
          <w:w w:val="105"/>
          <w:sz w:val="20"/>
          <w:szCs w:val="20"/>
        </w:rPr>
        <w:t xml:space="preserve"> </w:t>
      </w:r>
      <w:r w:rsidR="00430398" w:rsidRPr="00430398">
        <w:rPr>
          <w:spacing w:val="-16"/>
          <w:w w:val="105"/>
          <w:sz w:val="20"/>
          <w:szCs w:val="20"/>
          <w:lang w:val="ro-RO"/>
        </w:rPr>
        <w:t>Eroilor</w:t>
      </w:r>
      <w:r w:rsidR="009D45B6" w:rsidRPr="00430398">
        <w:rPr>
          <w:spacing w:val="-16"/>
          <w:w w:val="105"/>
          <w:sz w:val="20"/>
          <w:szCs w:val="20"/>
        </w:rPr>
        <w:t xml:space="preserve">”, </w:t>
      </w:r>
      <w:proofErr w:type="spellStart"/>
      <w:r w:rsidR="000A36F7" w:rsidRPr="00430398">
        <w:rPr>
          <w:sz w:val="20"/>
          <w:szCs w:val="20"/>
        </w:rPr>
        <w:t>îndeplineşte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condiţ</w:t>
      </w:r>
      <w:r w:rsidRPr="00430398">
        <w:rPr>
          <w:sz w:val="20"/>
          <w:szCs w:val="20"/>
        </w:rPr>
        <w:t>iil</w:t>
      </w:r>
      <w:r w:rsidR="000A36F7" w:rsidRPr="00430398">
        <w:rPr>
          <w:sz w:val="20"/>
          <w:szCs w:val="20"/>
        </w:rPr>
        <w:t>e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pentru</w:t>
      </w:r>
      <w:proofErr w:type="spellEnd"/>
      <w:r w:rsidR="000A36F7" w:rsidRPr="00430398">
        <w:rPr>
          <w:sz w:val="20"/>
          <w:szCs w:val="20"/>
        </w:rPr>
        <w:t xml:space="preserve"> a </w:t>
      </w:r>
      <w:proofErr w:type="spellStart"/>
      <w:r w:rsidR="000A36F7" w:rsidRPr="00430398">
        <w:rPr>
          <w:sz w:val="20"/>
          <w:szCs w:val="20"/>
        </w:rPr>
        <w:t>fi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supus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dezbaterii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şi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aprobării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plenului</w:t>
      </w:r>
      <w:proofErr w:type="spellEnd"/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Consiliului</w:t>
      </w:r>
      <w:proofErr w:type="spellEnd"/>
      <w:r w:rsidR="000A36F7" w:rsidRPr="00430398">
        <w:rPr>
          <w:sz w:val="20"/>
          <w:szCs w:val="20"/>
        </w:rPr>
        <w:t xml:space="preserve"> L</w:t>
      </w:r>
      <w:r w:rsidRPr="00430398">
        <w:rPr>
          <w:sz w:val="20"/>
          <w:szCs w:val="20"/>
        </w:rPr>
        <w:t>ocal</w:t>
      </w:r>
      <w:r w:rsidR="000A36F7" w:rsidRPr="00430398">
        <w:rPr>
          <w:sz w:val="20"/>
          <w:szCs w:val="20"/>
        </w:rPr>
        <w:t xml:space="preserve"> </w:t>
      </w:r>
      <w:proofErr w:type="spellStart"/>
      <w:r w:rsidR="000A36F7" w:rsidRPr="00430398">
        <w:rPr>
          <w:sz w:val="20"/>
          <w:szCs w:val="20"/>
        </w:rPr>
        <w:t>Timişoara</w:t>
      </w:r>
      <w:proofErr w:type="spellEnd"/>
      <w:r w:rsidRPr="00430398">
        <w:rPr>
          <w:sz w:val="20"/>
          <w:szCs w:val="20"/>
        </w:rPr>
        <w:t xml:space="preserve">. </w:t>
      </w:r>
    </w:p>
    <w:p w:rsidR="00611F6E" w:rsidRPr="00611F6E" w:rsidRDefault="00611F6E" w:rsidP="00BB2207">
      <w:pPr>
        <w:pStyle w:val="NoSpacing"/>
        <w:jc w:val="both"/>
        <w:rPr>
          <w:color w:val="000000"/>
          <w:spacing w:val="-16"/>
          <w:w w:val="105"/>
          <w:sz w:val="20"/>
          <w:szCs w:val="20"/>
        </w:rPr>
      </w:pPr>
    </w:p>
    <w:p w:rsidR="00772FA6" w:rsidRPr="009F4A3E" w:rsidRDefault="00480702" w:rsidP="00480702">
      <w:pPr>
        <w:rPr>
          <w:sz w:val="22"/>
          <w:szCs w:val="22"/>
        </w:rPr>
      </w:pPr>
      <w:r w:rsidRPr="001F261F">
        <w:tab/>
      </w:r>
      <w:r w:rsidR="00F613F2">
        <w:t xml:space="preserve">        </w:t>
      </w:r>
      <w:proofErr w:type="gramStart"/>
      <w:r w:rsidR="000A36F7">
        <w:rPr>
          <w:sz w:val="22"/>
          <w:szCs w:val="22"/>
        </w:rPr>
        <w:t xml:space="preserve">DIRECTOR DGDPPRU                     </w:t>
      </w:r>
      <w:r w:rsidRPr="009F4A3E">
        <w:rPr>
          <w:sz w:val="22"/>
          <w:szCs w:val="22"/>
        </w:rPr>
        <w:tab/>
      </w:r>
      <w:r w:rsidR="009F4A3E">
        <w:rPr>
          <w:sz w:val="22"/>
          <w:szCs w:val="22"/>
        </w:rPr>
        <w:tab/>
      </w:r>
      <w:r w:rsidR="000A36F7">
        <w:rPr>
          <w:sz w:val="22"/>
          <w:szCs w:val="22"/>
        </w:rPr>
        <w:t>Ş</w:t>
      </w:r>
      <w:r w:rsidRPr="009F4A3E">
        <w:rPr>
          <w:sz w:val="22"/>
          <w:szCs w:val="22"/>
        </w:rPr>
        <w:t>EF SERVICIU D</w:t>
      </w:r>
      <w:r w:rsidR="009F4A3E">
        <w:rPr>
          <w:sz w:val="22"/>
          <w:szCs w:val="22"/>
        </w:rPr>
        <w:t>.</w:t>
      </w:r>
      <w:r w:rsidRPr="009F4A3E">
        <w:rPr>
          <w:sz w:val="22"/>
          <w:szCs w:val="22"/>
        </w:rPr>
        <w:t>P</w:t>
      </w:r>
      <w:r w:rsidR="009F4A3E">
        <w:rPr>
          <w:sz w:val="22"/>
          <w:szCs w:val="22"/>
        </w:rPr>
        <w:t>.</w:t>
      </w:r>
      <w:r w:rsidRPr="009F4A3E">
        <w:rPr>
          <w:sz w:val="22"/>
          <w:szCs w:val="22"/>
        </w:rPr>
        <w:t>P</w:t>
      </w:r>
      <w:r w:rsidR="009F4A3E">
        <w:rPr>
          <w:sz w:val="22"/>
          <w:szCs w:val="22"/>
        </w:rPr>
        <w:t>.</w:t>
      </w:r>
      <w:r w:rsidRPr="009F4A3E">
        <w:rPr>
          <w:sz w:val="22"/>
          <w:szCs w:val="22"/>
        </w:rPr>
        <w:t>C</w:t>
      </w:r>
      <w:r w:rsidR="009F4A3E">
        <w:rPr>
          <w:sz w:val="22"/>
          <w:szCs w:val="22"/>
        </w:rPr>
        <w:t>.</w:t>
      </w:r>
      <w:r w:rsidRPr="009F4A3E">
        <w:rPr>
          <w:sz w:val="22"/>
          <w:szCs w:val="22"/>
        </w:rPr>
        <w:t>A</w:t>
      </w:r>
      <w:r w:rsidR="009F4A3E">
        <w:rPr>
          <w:sz w:val="22"/>
          <w:szCs w:val="22"/>
        </w:rPr>
        <w:t>.</w:t>
      </w:r>
      <w:r w:rsidRPr="009F4A3E">
        <w:rPr>
          <w:sz w:val="22"/>
          <w:szCs w:val="22"/>
        </w:rPr>
        <w:t>A</w:t>
      </w:r>
      <w:r w:rsidR="009F4A3E">
        <w:rPr>
          <w:sz w:val="22"/>
          <w:szCs w:val="22"/>
        </w:rPr>
        <w:t>.</w:t>
      </w:r>
      <w:r w:rsidRPr="009F4A3E">
        <w:rPr>
          <w:sz w:val="22"/>
          <w:szCs w:val="22"/>
        </w:rPr>
        <w:t>,</w:t>
      </w:r>
      <w:proofErr w:type="gramEnd"/>
    </w:p>
    <w:p w:rsidR="00480702" w:rsidRPr="009F4A3E" w:rsidRDefault="000A36F7" w:rsidP="0048070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613F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CULIŢĂ CHIŞ</w:t>
      </w:r>
      <w:r w:rsidR="00480702" w:rsidRPr="009F4A3E">
        <w:rPr>
          <w:sz w:val="22"/>
          <w:szCs w:val="22"/>
        </w:rPr>
        <w:tab/>
      </w:r>
      <w:r w:rsidR="00480702" w:rsidRPr="009F4A3E">
        <w:rPr>
          <w:sz w:val="22"/>
          <w:szCs w:val="22"/>
        </w:rPr>
        <w:tab/>
      </w:r>
      <w:r w:rsidR="00480702" w:rsidRPr="009F4A3E">
        <w:rPr>
          <w:sz w:val="22"/>
          <w:szCs w:val="22"/>
        </w:rPr>
        <w:tab/>
      </w:r>
      <w:r w:rsidR="00480702" w:rsidRPr="009F4A3E">
        <w:rPr>
          <w:sz w:val="22"/>
          <w:szCs w:val="22"/>
        </w:rPr>
        <w:tab/>
      </w:r>
      <w:r w:rsidR="009F4A3E">
        <w:rPr>
          <w:sz w:val="22"/>
          <w:szCs w:val="22"/>
        </w:rPr>
        <w:tab/>
      </w:r>
      <w:r w:rsidR="00F613F2">
        <w:rPr>
          <w:sz w:val="22"/>
          <w:szCs w:val="22"/>
        </w:rPr>
        <w:t xml:space="preserve">          </w:t>
      </w:r>
      <w:r w:rsidR="00480702" w:rsidRPr="009F4A3E">
        <w:rPr>
          <w:sz w:val="22"/>
          <w:szCs w:val="22"/>
        </w:rPr>
        <w:t>IOAN GANCIOV</w:t>
      </w:r>
    </w:p>
    <w:p w:rsidR="00480702" w:rsidRPr="009F4A3E" w:rsidRDefault="00480702" w:rsidP="00480702">
      <w:pPr>
        <w:rPr>
          <w:sz w:val="22"/>
          <w:szCs w:val="22"/>
        </w:rPr>
      </w:pPr>
    </w:p>
    <w:p w:rsidR="00480702" w:rsidRPr="009F4A3E" w:rsidRDefault="00480702" w:rsidP="00480702">
      <w:pPr>
        <w:rPr>
          <w:sz w:val="22"/>
          <w:szCs w:val="22"/>
        </w:rPr>
      </w:pPr>
    </w:p>
    <w:p w:rsidR="00480702" w:rsidRPr="009F4A3E" w:rsidRDefault="000A36F7" w:rsidP="0048070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F613F2">
        <w:rPr>
          <w:sz w:val="22"/>
          <w:szCs w:val="22"/>
        </w:rPr>
        <w:t xml:space="preserve">    </w:t>
      </w:r>
      <w:r w:rsidR="00611F6E"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Ş</w:t>
      </w:r>
      <w:r w:rsidR="00480702" w:rsidRPr="009F4A3E">
        <w:rPr>
          <w:sz w:val="22"/>
          <w:szCs w:val="22"/>
        </w:rPr>
        <w:t>EF</w:t>
      </w:r>
      <w:r w:rsidR="00611F6E">
        <w:rPr>
          <w:sz w:val="22"/>
          <w:szCs w:val="22"/>
        </w:rPr>
        <w:t xml:space="preserve"> </w:t>
      </w:r>
      <w:r w:rsidR="00480702" w:rsidRPr="009F4A3E">
        <w:rPr>
          <w:sz w:val="22"/>
          <w:szCs w:val="22"/>
        </w:rPr>
        <w:t xml:space="preserve"> BIROU</w:t>
      </w:r>
      <w:proofErr w:type="gramEnd"/>
      <w:r w:rsidR="00480702" w:rsidRPr="009F4A3E">
        <w:rPr>
          <w:sz w:val="22"/>
          <w:szCs w:val="22"/>
        </w:rPr>
        <w:t xml:space="preserve"> D</w:t>
      </w:r>
      <w:r w:rsidR="009F4A3E">
        <w:rPr>
          <w:sz w:val="22"/>
          <w:szCs w:val="22"/>
        </w:rPr>
        <w:t>.</w:t>
      </w:r>
      <w:r w:rsidR="00480702" w:rsidRPr="009F4A3E">
        <w:rPr>
          <w:sz w:val="22"/>
          <w:szCs w:val="22"/>
        </w:rPr>
        <w:t>P</w:t>
      </w:r>
      <w:r w:rsidR="009F4A3E">
        <w:rPr>
          <w:sz w:val="22"/>
          <w:szCs w:val="22"/>
        </w:rPr>
        <w:t>.</w:t>
      </w:r>
      <w:r w:rsidR="00480702" w:rsidRPr="009F4A3E">
        <w:rPr>
          <w:sz w:val="22"/>
          <w:szCs w:val="22"/>
        </w:rPr>
        <w:t>P</w:t>
      </w:r>
      <w:r w:rsidR="009F4A3E">
        <w:rPr>
          <w:sz w:val="22"/>
          <w:szCs w:val="22"/>
        </w:rPr>
        <w:t>.</w:t>
      </w:r>
      <w:r w:rsidR="00480702" w:rsidRPr="009F4A3E">
        <w:rPr>
          <w:sz w:val="22"/>
          <w:szCs w:val="22"/>
        </w:rPr>
        <w:t xml:space="preserve">, </w:t>
      </w:r>
      <w:r w:rsidR="00480702" w:rsidRPr="009F4A3E">
        <w:rPr>
          <w:sz w:val="22"/>
          <w:szCs w:val="22"/>
        </w:rPr>
        <w:tab/>
      </w:r>
      <w:r w:rsidR="00480702" w:rsidRPr="009F4A3E">
        <w:rPr>
          <w:sz w:val="22"/>
          <w:szCs w:val="22"/>
        </w:rPr>
        <w:tab/>
      </w:r>
      <w:r w:rsidR="00480702" w:rsidRPr="009F4A3E">
        <w:rPr>
          <w:sz w:val="22"/>
          <w:szCs w:val="22"/>
        </w:rPr>
        <w:tab/>
      </w:r>
      <w:r w:rsidR="00611F6E">
        <w:rPr>
          <w:sz w:val="22"/>
          <w:szCs w:val="22"/>
        </w:rPr>
        <w:t xml:space="preserve">                         </w:t>
      </w:r>
      <w:r w:rsidR="00480702" w:rsidRPr="009F4A3E">
        <w:rPr>
          <w:sz w:val="22"/>
          <w:szCs w:val="22"/>
        </w:rPr>
        <w:t>CONSILIER</w:t>
      </w:r>
    </w:p>
    <w:p w:rsidR="00611F6E" w:rsidRDefault="00480702">
      <w:pPr>
        <w:rPr>
          <w:sz w:val="22"/>
          <w:szCs w:val="22"/>
        </w:rPr>
      </w:pPr>
      <w:r w:rsidRPr="009F4A3E">
        <w:rPr>
          <w:sz w:val="22"/>
          <w:szCs w:val="22"/>
        </w:rPr>
        <w:tab/>
      </w:r>
      <w:r w:rsidR="00F613F2">
        <w:rPr>
          <w:sz w:val="22"/>
          <w:szCs w:val="22"/>
        </w:rPr>
        <w:t xml:space="preserve">          </w:t>
      </w:r>
      <w:r w:rsidR="000A36F7">
        <w:rPr>
          <w:sz w:val="22"/>
          <w:szCs w:val="22"/>
        </w:rPr>
        <w:t xml:space="preserve">    </w:t>
      </w:r>
      <w:r w:rsidR="00611F6E">
        <w:rPr>
          <w:sz w:val="22"/>
          <w:szCs w:val="22"/>
        </w:rPr>
        <w:t>VASILE OLAR</w:t>
      </w:r>
      <w:r w:rsidR="00611F6E">
        <w:rPr>
          <w:sz w:val="22"/>
          <w:szCs w:val="22"/>
        </w:rPr>
        <w:tab/>
      </w:r>
      <w:r w:rsidR="00611F6E">
        <w:rPr>
          <w:sz w:val="22"/>
          <w:szCs w:val="22"/>
        </w:rPr>
        <w:tab/>
      </w:r>
      <w:r w:rsidR="00611F6E">
        <w:rPr>
          <w:sz w:val="22"/>
          <w:szCs w:val="22"/>
        </w:rPr>
        <w:tab/>
        <w:t xml:space="preserve">                      </w:t>
      </w:r>
      <w:r w:rsidR="00861AD8">
        <w:rPr>
          <w:sz w:val="22"/>
          <w:szCs w:val="22"/>
        </w:rPr>
        <w:t>CĂLIN CRIȘAN</w:t>
      </w:r>
      <w:r w:rsidR="00F613F2">
        <w:rPr>
          <w:sz w:val="22"/>
          <w:szCs w:val="22"/>
        </w:rPr>
        <w:t xml:space="preserve">             </w:t>
      </w:r>
    </w:p>
    <w:p w:rsidR="00611F6E" w:rsidRDefault="00611F6E">
      <w:pPr>
        <w:rPr>
          <w:sz w:val="22"/>
          <w:szCs w:val="22"/>
        </w:rPr>
      </w:pPr>
    </w:p>
    <w:p w:rsidR="00611F6E" w:rsidRDefault="00611F6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EA51FE" w:rsidRPr="00F613F2" w:rsidRDefault="00611F6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F613F2">
        <w:rPr>
          <w:sz w:val="22"/>
          <w:szCs w:val="22"/>
        </w:rPr>
        <w:t xml:space="preserve"> </w:t>
      </w:r>
      <w:r w:rsidR="00F613F2" w:rsidRPr="001F261F">
        <w:rPr>
          <w:sz w:val="18"/>
          <w:szCs w:val="18"/>
        </w:rPr>
        <w:t>Cod FO53-01</w:t>
      </w:r>
      <w:proofErr w:type="gramStart"/>
      <w:r w:rsidR="00F613F2" w:rsidRPr="001F261F">
        <w:rPr>
          <w:sz w:val="18"/>
          <w:szCs w:val="18"/>
        </w:rPr>
        <w:t>,Ver.1</w:t>
      </w:r>
      <w:proofErr w:type="gramEnd"/>
    </w:p>
    <w:sectPr w:rsidR="00EA51FE" w:rsidRPr="00F613F2" w:rsidSect="00861AD8">
      <w:pgSz w:w="12240" w:h="15840"/>
      <w:pgMar w:top="568" w:right="616" w:bottom="28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2D8"/>
    <w:multiLevelType w:val="hybridMultilevel"/>
    <w:tmpl w:val="A9C451C8"/>
    <w:lvl w:ilvl="0" w:tplc="E70C6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74A59"/>
    <w:multiLevelType w:val="hybridMultilevel"/>
    <w:tmpl w:val="D25E1192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07E5D"/>
    <w:rsid w:val="000046CD"/>
    <w:rsid w:val="00007E5D"/>
    <w:rsid w:val="000175D2"/>
    <w:rsid w:val="00041E9B"/>
    <w:rsid w:val="00071C66"/>
    <w:rsid w:val="0007393F"/>
    <w:rsid w:val="00074D06"/>
    <w:rsid w:val="000A36F7"/>
    <w:rsid w:val="000F0273"/>
    <w:rsid w:val="00164185"/>
    <w:rsid w:val="001F261F"/>
    <w:rsid w:val="001F4117"/>
    <w:rsid w:val="00252D03"/>
    <w:rsid w:val="002A6D57"/>
    <w:rsid w:val="002C0E96"/>
    <w:rsid w:val="002E40A0"/>
    <w:rsid w:val="002F42B0"/>
    <w:rsid w:val="00307656"/>
    <w:rsid w:val="003270C8"/>
    <w:rsid w:val="003615DD"/>
    <w:rsid w:val="003861D2"/>
    <w:rsid w:val="0038729C"/>
    <w:rsid w:val="0039019A"/>
    <w:rsid w:val="00395A2A"/>
    <w:rsid w:val="00396674"/>
    <w:rsid w:val="003F2DB1"/>
    <w:rsid w:val="00423423"/>
    <w:rsid w:val="00423BD0"/>
    <w:rsid w:val="00430398"/>
    <w:rsid w:val="00443011"/>
    <w:rsid w:val="00465A18"/>
    <w:rsid w:val="00480702"/>
    <w:rsid w:val="0048698C"/>
    <w:rsid w:val="004F5E4D"/>
    <w:rsid w:val="00550C21"/>
    <w:rsid w:val="00554EA8"/>
    <w:rsid w:val="005766DB"/>
    <w:rsid w:val="005866A0"/>
    <w:rsid w:val="005B3B03"/>
    <w:rsid w:val="005D77F3"/>
    <w:rsid w:val="005E126C"/>
    <w:rsid w:val="00611F6E"/>
    <w:rsid w:val="006554DC"/>
    <w:rsid w:val="0065593B"/>
    <w:rsid w:val="00673889"/>
    <w:rsid w:val="00692C65"/>
    <w:rsid w:val="00694D10"/>
    <w:rsid w:val="006D7834"/>
    <w:rsid w:val="00707922"/>
    <w:rsid w:val="007436D9"/>
    <w:rsid w:val="00772FA6"/>
    <w:rsid w:val="00777C17"/>
    <w:rsid w:val="007A0164"/>
    <w:rsid w:val="007B60B9"/>
    <w:rsid w:val="007E063A"/>
    <w:rsid w:val="008564B2"/>
    <w:rsid w:val="00861AD8"/>
    <w:rsid w:val="00867B6D"/>
    <w:rsid w:val="00892DDD"/>
    <w:rsid w:val="008F6A36"/>
    <w:rsid w:val="00904960"/>
    <w:rsid w:val="00913FDD"/>
    <w:rsid w:val="009220AA"/>
    <w:rsid w:val="00973E45"/>
    <w:rsid w:val="009B760D"/>
    <w:rsid w:val="009C617C"/>
    <w:rsid w:val="009D45B6"/>
    <w:rsid w:val="009F4A3E"/>
    <w:rsid w:val="00A431D7"/>
    <w:rsid w:val="00A61084"/>
    <w:rsid w:val="00A7128C"/>
    <w:rsid w:val="00A953BB"/>
    <w:rsid w:val="00AD01AE"/>
    <w:rsid w:val="00AE65FE"/>
    <w:rsid w:val="00B30A0B"/>
    <w:rsid w:val="00B32421"/>
    <w:rsid w:val="00B462F2"/>
    <w:rsid w:val="00BA39D8"/>
    <w:rsid w:val="00BB2207"/>
    <w:rsid w:val="00C3096D"/>
    <w:rsid w:val="00C4713A"/>
    <w:rsid w:val="00C747D4"/>
    <w:rsid w:val="00CA6047"/>
    <w:rsid w:val="00CA6F6D"/>
    <w:rsid w:val="00CB4EB9"/>
    <w:rsid w:val="00D53BF3"/>
    <w:rsid w:val="00D747B6"/>
    <w:rsid w:val="00D9547B"/>
    <w:rsid w:val="00DB053B"/>
    <w:rsid w:val="00DF7BD2"/>
    <w:rsid w:val="00E2513A"/>
    <w:rsid w:val="00E334BB"/>
    <w:rsid w:val="00E33D45"/>
    <w:rsid w:val="00E4756A"/>
    <w:rsid w:val="00E75E0A"/>
    <w:rsid w:val="00E929F8"/>
    <w:rsid w:val="00E94087"/>
    <w:rsid w:val="00EA51FE"/>
    <w:rsid w:val="00EE001E"/>
    <w:rsid w:val="00EF0CCB"/>
    <w:rsid w:val="00F2010D"/>
    <w:rsid w:val="00F219EA"/>
    <w:rsid w:val="00F332CF"/>
    <w:rsid w:val="00F613F2"/>
    <w:rsid w:val="00F6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7E5D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07E5D"/>
    <w:rPr>
      <w:rFonts w:ascii="Times New Roman" w:eastAsia="Times New Roman" w:hAnsi="Times New Roman" w:cs="Times New Roman"/>
      <w:sz w:val="28"/>
      <w:szCs w:val="20"/>
    </w:rPr>
  </w:style>
  <w:style w:type="paragraph" w:customStyle="1" w:styleId="bmstandart">
    <w:name w:val="bm_standart"/>
    <w:rsid w:val="00007E5D"/>
    <w:pPr>
      <w:tabs>
        <w:tab w:val="left" w:pos="1418"/>
      </w:tabs>
      <w:spacing w:line="362" w:lineRule="exact"/>
      <w:ind w:left="851"/>
      <w:jc w:val="both"/>
    </w:pPr>
    <w:rPr>
      <w:rFonts w:ascii="Arial" w:eastAsia="Times New Roman" w:hAnsi="Arial"/>
      <w:sz w:val="22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5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866A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stParagraph1">
    <w:name w:val="List Paragraph1"/>
    <w:aliases w:val="Akapit z listą BS,Outlines a.b.c.,List_Paragraph,Multilevel para_II,Akapit z lista BS"/>
    <w:basedOn w:val="Normal"/>
    <w:link w:val="ListParagraphChar"/>
    <w:qFormat/>
    <w:rsid w:val="00CA60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1"/>
    <w:locked/>
    <w:rsid w:val="00CA604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entenar.cultura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Links>
    <vt:vector size="6" baseType="variant">
      <vt:variant>
        <vt:i4>4063341</vt:i4>
      </vt:variant>
      <vt:variant>
        <vt:i4>0</vt:i4>
      </vt:variant>
      <vt:variant>
        <vt:i4>0</vt:i4>
      </vt:variant>
      <vt:variant>
        <vt:i4>5</vt:i4>
      </vt:variant>
      <vt:variant>
        <vt:lpwstr>http://centenar.cultura.ro/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cacrisan</cp:lastModifiedBy>
  <cp:revision>13</cp:revision>
  <cp:lastPrinted>2019-05-14T12:57:00Z</cp:lastPrinted>
  <dcterms:created xsi:type="dcterms:W3CDTF">2019-05-14T12:56:00Z</dcterms:created>
  <dcterms:modified xsi:type="dcterms:W3CDTF">2019-05-16T07:08:00Z</dcterms:modified>
</cp:coreProperties>
</file>