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BE" w:rsidRPr="00B31D17" w:rsidRDefault="00815EBE" w:rsidP="003A6392">
      <w:pPr>
        <w:rPr>
          <w:sz w:val="22"/>
          <w:szCs w:val="22"/>
          <w:lang w:val="it-IT"/>
        </w:rPr>
      </w:pPr>
      <w:r w:rsidRPr="00B31D17">
        <w:rPr>
          <w:sz w:val="22"/>
          <w:szCs w:val="22"/>
          <w:lang w:val="it-IT"/>
        </w:rPr>
        <w:t xml:space="preserve">ROMÂNIA </w:t>
      </w:r>
    </w:p>
    <w:p w:rsidR="00815EBE" w:rsidRPr="00B31D17" w:rsidRDefault="00815EBE" w:rsidP="003A6392">
      <w:pPr>
        <w:rPr>
          <w:sz w:val="22"/>
          <w:szCs w:val="22"/>
          <w:lang w:val="it-IT"/>
        </w:rPr>
      </w:pPr>
      <w:r w:rsidRPr="00B31D17">
        <w:rPr>
          <w:sz w:val="22"/>
          <w:szCs w:val="22"/>
          <w:lang w:val="it-IT"/>
        </w:rPr>
        <w:t>JUDEŢUL TIMIŞ</w:t>
      </w:r>
    </w:p>
    <w:p w:rsidR="00815EBE" w:rsidRPr="00B31D17" w:rsidRDefault="00815EBE" w:rsidP="003A6392">
      <w:pPr>
        <w:rPr>
          <w:sz w:val="22"/>
          <w:szCs w:val="22"/>
          <w:lang w:val="it-IT"/>
        </w:rPr>
      </w:pPr>
      <w:r w:rsidRPr="00B31D17">
        <w:rPr>
          <w:sz w:val="22"/>
          <w:szCs w:val="22"/>
          <w:lang w:val="it-IT"/>
        </w:rPr>
        <w:t>MUNICIPIUL TIMIŞOARA</w:t>
      </w:r>
    </w:p>
    <w:p w:rsidR="00815EBE" w:rsidRPr="00B31D17" w:rsidRDefault="00815EBE" w:rsidP="003A6392">
      <w:pPr>
        <w:jc w:val="both"/>
        <w:rPr>
          <w:sz w:val="22"/>
          <w:szCs w:val="22"/>
          <w:lang w:val="it-IT"/>
        </w:rPr>
      </w:pPr>
      <w:r w:rsidRPr="00B31D17">
        <w:rPr>
          <w:sz w:val="22"/>
          <w:szCs w:val="22"/>
          <w:lang w:val="it-IT"/>
        </w:rPr>
        <w:t>DIRECŢIA CLĂDIRI, TERENURI ŞI DOTĂRI DIVERSE I EST</w:t>
      </w:r>
      <w:r w:rsidRPr="00B31D17">
        <w:rPr>
          <w:sz w:val="22"/>
          <w:szCs w:val="22"/>
          <w:lang w:val="it-IT"/>
        </w:rPr>
        <w:tab/>
      </w:r>
      <w:r w:rsidRPr="00B31D17">
        <w:rPr>
          <w:sz w:val="22"/>
          <w:szCs w:val="22"/>
          <w:lang w:val="it-IT"/>
        </w:rPr>
        <w:tab/>
      </w:r>
    </w:p>
    <w:p w:rsidR="00815EBE" w:rsidRPr="00B31D17" w:rsidRDefault="00815EBE" w:rsidP="003A6392">
      <w:pPr>
        <w:jc w:val="both"/>
        <w:rPr>
          <w:sz w:val="22"/>
          <w:szCs w:val="22"/>
          <w:lang w:val="it-IT"/>
        </w:rPr>
      </w:pPr>
      <w:r w:rsidRPr="00B31D17">
        <w:rPr>
          <w:sz w:val="22"/>
          <w:szCs w:val="22"/>
          <w:lang w:val="it-IT"/>
        </w:rPr>
        <w:t>COMPARTIMENTUL SPAŢII CU ALTĂ DESTINAŢIE I EST</w:t>
      </w:r>
    </w:p>
    <w:p w:rsidR="00815EBE" w:rsidRPr="00B31D17" w:rsidRDefault="00815EBE" w:rsidP="003A6392">
      <w:pPr>
        <w:jc w:val="both"/>
        <w:rPr>
          <w:sz w:val="22"/>
          <w:szCs w:val="22"/>
          <w:lang w:val="it-IT"/>
        </w:rPr>
      </w:pPr>
      <w:r w:rsidRPr="00B31D17">
        <w:rPr>
          <w:sz w:val="22"/>
          <w:szCs w:val="22"/>
          <w:lang w:val="it-IT"/>
        </w:rPr>
        <w:t xml:space="preserve">SC2019- </w:t>
      </w:r>
      <w:r w:rsidR="00EE0374">
        <w:rPr>
          <w:sz w:val="22"/>
          <w:szCs w:val="22"/>
          <w:lang w:val="it-IT"/>
        </w:rPr>
        <w:t>32812/17.12.2019</w:t>
      </w:r>
    </w:p>
    <w:p w:rsidR="00815EBE" w:rsidRPr="001F0351" w:rsidRDefault="00815EBE" w:rsidP="00815EBE">
      <w:pPr>
        <w:jc w:val="both"/>
        <w:rPr>
          <w:b/>
          <w:lang w:val="it-IT"/>
        </w:rPr>
      </w:pPr>
    </w:p>
    <w:p w:rsidR="003A6392" w:rsidRDefault="003A6392" w:rsidP="00815EBE">
      <w:pPr>
        <w:jc w:val="center"/>
        <w:rPr>
          <w:b/>
          <w:lang w:val="it-IT"/>
        </w:rPr>
      </w:pPr>
    </w:p>
    <w:p w:rsidR="00815EBE" w:rsidRPr="001F0351" w:rsidRDefault="00815EBE" w:rsidP="00815EBE">
      <w:pPr>
        <w:jc w:val="center"/>
        <w:rPr>
          <w:b/>
          <w:lang w:val="it-IT"/>
        </w:rPr>
      </w:pPr>
      <w:r w:rsidRPr="001F0351">
        <w:rPr>
          <w:b/>
          <w:lang w:val="it-IT"/>
        </w:rPr>
        <w:t>RAPORT DE SPECIALITATE</w:t>
      </w:r>
    </w:p>
    <w:p w:rsidR="00815EBE" w:rsidRPr="001F0351" w:rsidRDefault="00815EBE" w:rsidP="00815EBE">
      <w:pPr>
        <w:jc w:val="center"/>
        <w:rPr>
          <w:b/>
        </w:rPr>
      </w:pPr>
      <w:r w:rsidRPr="001F0351">
        <w:rPr>
          <w:b/>
          <w:lang w:val="pt-BR"/>
        </w:rPr>
        <w:t xml:space="preserve">privind atribuirea în folosință gratuită pe o perioadă de </w:t>
      </w:r>
      <w:r w:rsidR="00653334">
        <w:rPr>
          <w:b/>
          <w:lang w:val="pt-BR"/>
        </w:rPr>
        <w:t>5</w:t>
      </w:r>
      <w:r w:rsidRPr="001F0351">
        <w:rPr>
          <w:b/>
          <w:lang w:val="pt-BR"/>
        </w:rPr>
        <w:t xml:space="preserve"> ani cu contract de comodat  a spațiului cu altă destinație </w:t>
      </w:r>
      <w:r>
        <w:rPr>
          <w:b/>
          <w:lang w:val="pt-BR"/>
        </w:rPr>
        <w:t>–</w:t>
      </w:r>
      <w:r w:rsidRPr="001F0351">
        <w:rPr>
          <w:b/>
          <w:lang w:val="pt-BR"/>
        </w:rPr>
        <w:t>SAD</w:t>
      </w:r>
      <w:r>
        <w:rPr>
          <w:b/>
          <w:lang w:val="pt-BR"/>
        </w:rPr>
        <w:t>.5</w:t>
      </w:r>
      <w:r w:rsidRPr="001F0351">
        <w:rPr>
          <w:b/>
          <w:lang w:val="pt-BR"/>
        </w:rPr>
        <w:t xml:space="preserve"> situat în Timișoara ,</w:t>
      </w:r>
      <w:r w:rsidR="003A6392">
        <w:rPr>
          <w:b/>
          <w:lang w:val="pt-BR"/>
        </w:rPr>
        <w:t xml:space="preserve"> Piața Victoriei ,</w:t>
      </w:r>
      <w:r w:rsidR="00474095">
        <w:rPr>
          <w:b/>
          <w:lang w:val="pt-BR"/>
        </w:rPr>
        <w:t xml:space="preserve"> </w:t>
      </w:r>
      <w:r w:rsidR="003A6392">
        <w:rPr>
          <w:b/>
          <w:lang w:val="pt-BR"/>
        </w:rPr>
        <w:t>nr.1B</w:t>
      </w:r>
      <w:r w:rsidR="00474095">
        <w:rPr>
          <w:b/>
          <w:lang w:val="pt-BR"/>
        </w:rPr>
        <w:t>,</w:t>
      </w:r>
      <w:r w:rsidR="003A6392">
        <w:rPr>
          <w:b/>
          <w:lang w:val="pt-BR"/>
        </w:rPr>
        <w:t xml:space="preserve"> </w:t>
      </w:r>
      <w:r w:rsidRPr="001F0351">
        <w:rPr>
          <w:b/>
        </w:rPr>
        <w:t xml:space="preserve">către Direcția </w:t>
      </w:r>
      <w:r w:rsidR="003A6392">
        <w:rPr>
          <w:b/>
        </w:rPr>
        <w:t>Fiscală</w:t>
      </w:r>
      <w:r w:rsidRPr="001F0351">
        <w:rPr>
          <w:b/>
        </w:rPr>
        <w:t xml:space="preserve"> a Municipiului Timișoara </w:t>
      </w:r>
    </w:p>
    <w:p w:rsidR="00815EBE" w:rsidRPr="001F0351" w:rsidRDefault="00815EBE" w:rsidP="00815EBE">
      <w:pPr>
        <w:jc w:val="both"/>
        <w:rPr>
          <w:lang w:val="it-IT"/>
        </w:rPr>
      </w:pPr>
      <w:r w:rsidRPr="001F0351">
        <w:rPr>
          <w:lang w:val="it-IT"/>
        </w:rPr>
        <w:t xml:space="preserve">     </w:t>
      </w:r>
      <w:r w:rsidRPr="001F0351">
        <w:rPr>
          <w:lang w:val="it-IT"/>
        </w:rPr>
        <w:tab/>
      </w:r>
    </w:p>
    <w:p w:rsidR="00815EBE" w:rsidRPr="00EE0374" w:rsidRDefault="00815EBE" w:rsidP="00815EBE">
      <w:pPr>
        <w:ind w:firstLine="720"/>
        <w:jc w:val="both"/>
        <w:rPr>
          <w:sz w:val="22"/>
          <w:szCs w:val="22"/>
          <w:lang w:val="it-IT"/>
        </w:rPr>
      </w:pPr>
      <w:r w:rsidRPr="00EE0374">
        <w:rPr>
          <w:sz w:val="22"/>
          <w:szCs w:val="22"/>
          <w:lang w:val="it-IT"/>
        </w:rPr>
        <w:t>Având în vedere Expunerea de motive nr</w:t>
      </w:r>
      <w:r w:rsidR="00474095" w:rsidRPr="00EE0374">
        <w:rPr>
          <w:sz w:val="22"/>
          <w:szCs w:val="22"/>
          <w:lang w:val="it-IT"/>
        </w:rPr>
        <w:t xml:space="preserve">.SC2019-32812/17.12.2019 </w:t>
      </w:r>
      <w:r w:rsidRPr="00EE0374">
        <w:rPr>
          <w:sz w:val="22"/>
          <w:szCs w:val="22"/>
          <w:lang w:val="it-IT"/>
        </w:rPr>
        <w:t xml:space="preserve">a Primarului Municipiului Timişoara Dl. Nicolae Robu şi </w:t>
      </w:r>
      <w:r w:rsidRPr="00EE0374">
        <w:rPr>
          <w:sz w:val="22"/>
          <w:szCs w:val="22"/>
        </w:rPr>
        <w:t xml:space="preserve">Proiectul de hotărâre </w:t>
      </w:r>
      <w:r w:rsidRPr="00EE0374">
        <w:rPr>
          <w:sz w:val="22"/>
          <w:szCs w:val="22"/>
          <w:lang w:val="pt-BR"/>
        </w:rPr>
        <w:t xml:space="preserve">privind atribuirea în folosință gratuită pe o perioadă de </w:t>
      </w:r>
      <w:r w:rsidR="00474095" w:rsidRPr="00EE0374">
        <w:rPr>
          <w:sz w:val="22"/>
          <w:szCs w:val="22"/>
          <w:lang w:val="pt-BR"/>
        </w:rPr>
        <w:t>5</w:t>
      </w:r>
      <w:r w:rsidRPr="00EE0374">
        <w:rPr>
          <w:sz w:val="22"/>
          <w:szCs w:val="22"/>
          <w:lang w:val="pt-BR"/>
        </w:rPr>
        <w:t xml:space="preserve"> ani , cu contract de comodat  a spațiului </w:t>
      </w:r>
      <w:r w:rsidR="003A6392" w:rsidRPr="00EE0374">
        <w:rPr>
          <w:sz w:val="22"/>
          <w:szCs w:val="22"/>
          <w:lang w:val="pt-BR"/>
        </w:rPr>
        <w:t>SAD.5 situat în Timișoara , Piața Victoriei ,</w:t>
      </w:r>
      <w:r w:rsidR="00CD0AF0" w:rsidRPr="00EE0374">
        <w:rPr>
          <w:sz w:val="22"/>
          <w:szCs w:val="22"/>
          <w:lang w:val="pt-BR"/>
        </w:rPr>
        <w:t xml:space="preserve"> </w:t>
      </w:r>
      <w:r w:rsidR="003A6392" w:rsidRPr="00EE0374">
        <w:rPr>
          <w:sz w:val="22"/>
          <w:szCs w:val="22"/>
          <w:lang w:val="pt-BR"/>
        </w:rPr>
        <w:t xml:space="preserve">nr.1B </w:t>
      </w:r>
      <w:r w:rsidR="003A6392" w:rsidRPr="00EE0374">
        <w:rPr>
          <w:sz w:val="22"/>
          <w:szCs w:val="22"/>
        </w:rPr>
        <w:t>către Direcția Fiscală a Municipiului Timișoara</w:t>
      </w:r>
      <w:r w:rsidRPr="00EE0374">
        <w:rPr>
          <w:sz w:val="22"/>
          <w:szCs w:val="22"/>
        </w:rPr>
        <w:t>;</w:t>
      </w:r>
    </w:p>
    <w:p w:rsidR="003A6392" w:rsidRPr="00EE0374" w:rsidRDefault="00815EBE" w:rsidP="003A6392">
      <w:pPr>
        <w:jc w:val="both"/>
        <w:rPr>
          <w:sz w:val="22"/>
          <w:szCs w:val="22"/>
          <w:lang w:val="ro-RO"/>
        </w:rPr>
      </w:pPr>
      <w:r w:rsidRPr="00EE0374">
        <w:rPr>
          <w:sz w:val="22"/>
          <w:szCs w:val="22"/>
          <w:lang w:val="it-IT"/>
        </w:rPr>
        <w:tab/>
        <w:t xml:space="preserve">Precizăm urmatoarele: </w:t>
      </w:r>
      <w:r w:rsidR="00CD0AF0" w:rsidRPr="00EE0374">
        <w:rPr>
          <w:sz w:val="22"/>
          <w:szCs w:val="22"/>
          <w:lang w:val="ro-RO"/>
        </w:rPr>
        <w:t>s</w:t>
      </w:r>
      <w:r w:rsidR="003A6392" w:rsidRPr="00EE0374">
        <w:rPr>
          <w:sz w:val="22"/>
          <w:szCs w:val="22"/>
          <w:lang w:val="ro-RO"/>
        </w:rPr>
        <w:t xml:space="preserve">paţiul cu altă destinaţie decât aceea de locuinţa din Timişoara, </w:t>
      </w:r>
      <w:r w:rsidR="00474095" w:rsidRPr="00EE0374">
        <w:rPr>
          <w:sz w:val="22"/>
          <w:szCs w:val="22"/>
          <w:lang w:val="ro-RO"/>
        </w:rPr>
        <w:t>Piaț</w:t>
      </w:r>
      <w:r w:rsidR="003A6392" w:rsidRPr="00EE0374">
        <w:rPr>
          <w:sz w:val="22"/>
          <w:szCs w:val="22"/>
          <w:lang w:val="ro-RO"/>
        </w:rPr>
        <w:t>a Victoriei nr. 1/B este  situat la subsolul imobilului, compus din 11 înc</w:t>
      </w:r>
      <w:r w:rsidR="00474095" w:rsidRPr="00EE0374">
        <w:rPr>
          <w:sz w:val="22"/>
          <w:szCs w:val="22"/>
          <w:lang w:val="ro-RO"/>
        </w:rPr>
        <w:t>ăperi în suprafaţă de 137,45 mp</w:t>
      </w:r>
      <w:r w:rsidR="0020778E" w:rsidRPr="00EE0374">
        <w:rPr>
          <w:sz w:val="22"/>
          <w:szCs w:val="22"/>
          <w:lang w:val="it-IT"/>
        </w:rPr>
        <w:t xml:space="preserve"> având 4,56 % p.c.i și 41/1893 m.p teren în folosință  </w:t>
      </w:r>
      <w:r w:rsidR="003A6392" w:rsidRPr="00EE0374">
        <w:rPr>
          <w:sz w:val="22"/>
          <w:szCs w:val="22"/>
          <w:lang w:val="ro-RO"/>
        </w:rPr>
        <w:t>,</w:t>
      </w:r>
      <w:r w:rsidR="00EE0374">
        <w:rPr>
          <w:sz w:val="22"/>
          <w:szCs w:val="22"/>
          <w:lang w:val="ro-RO"/>
        </w:rPr>
        <w:t xml:space="preserve"> fiind </w:t>
      </w:r>
      <w:r w:rsidR="003A6392" w:rsidRPr="00EE0374">
        <w:rPr>
          <w:sz w:val="22"/>
          <w:szCs w:val="22"/>
          <w:lang w:val="ro-RO"/>
        </w:rPr>
        <w:t xml:space="preserve"> înscris în </w:t>
      </w:r>
      <w:r w:rsidR="00EE0374">
        <w:rPr>
          <w:sz w:val="22"/>
          <w:szCs w:val="22"/>
          <w:lang w:val="ro-RO"/>
        </w:rPr>
        <w:t>CF</w:t>
      </w:r>
      <w:r w:rsidR="00474095" w:rsidRPr="00EE0374">
        <w:rPr>
          <w:sz w:val="22"/>
          <w:szCs w:val="22"/>
          <w:lang w:val="ro-RO"/>
        </w:rPr>
        <w:t xml:space="preserve"> 400508-C1-U20</w:t>
      </w:r>
      <w:r w:rsidR="003A6392" w:rsidRPr="00EE0374">
        <w:rPr>
          <w:sz w:val="22"/>
          <w:szCs w:val="22"/>
          <w:lang w:val="ro-RO"/>
        </w:rPr>
        <w:t xml:space="preserve"> Timişoara, nr.top.210/XXVI</w:t>
      </w:r>
      <w:r w:rsidR="00EE0374">
        <w:rPr>
          <w:sz w:val="22"/>
          <w:szCs w:val="22"/>
          <w:lang w:val="ro-RO"/>
        </w:rPr>
        <w:t xml:space="preserve"> </w:t>
      </w:r>
      <w:r w:rsidR="0020778E" w:rsidRPr="00EE0374">
        <w:rPr>
          <w:sz w:val="22"/>
          <w:szCs w:val="22"/>
          <w:lang w:val="ro-RO"/>
        </w:rPr>
        <w:t xml:space="preserve">în proprietatea Statului Român </w:t>
      </w:r>
      <w:r w:rsidR="003A6392" w:rsidRPr="00EE0374">
        <w:rPr>
          <w:sz w:val="22"/>
          <w:szCs w:val="22"/>
          <w:lang w:val="ro-RO"/>
        </w:rPr>
        <w:t xml:space="preserve"> ca </w:t>
      </w:r>
      <w:r w:rsidR="003A6392" w:rsidRPr="00EE0374">
        <w:rPr>
          <w:sz w:val="22"/>
          <w:szCs w:val="22"/>
        </w:rPr>
        <w:t>“Spaţiu cu altă destinaţie nr.5 la subsol, compus din încăperile nr.1, nr.2, nr.3, nr.4, nr.5, nr.6, nr.7, nr.8, nr.9, nr.10 nr.11, cu 4,56% pc şi 41/1893</w:t>
      </w:r>
      <w:r w:rsidR="00474095" w:rsidRPr="00EE0374">
        <w:rPr>
          <w:sz w:val="22"/>
          <w:szCs w:val="22"/>
        </w:rPr>
        <w:t xml:space="preserve"> </w:t>
      </w:r>
      <w:r w:rsidR="003A6392" w:rsidRPr="00EE0374">
        <w:rPr>
          <w:sz w:val="22"/>
          <w:szCs w:val="22"/>
        </w:rPr>
        <w:t>mp teren în folosinţă”</w:t>
      </w:r>
      <w:r w:rsidR="00EE0374">
        <w:rPr>
          <w:sz w:val="22"/>
          <w:szCs w:val="22"/>
        </w:rPr>
        <w:t xml:space="preserve">. Acest spațiu </w:t>
      </w:r>
      <w:r w:rsidR="003A6392" w:rsidRPr="00EE0374">
        <w:rPr>
          <w:sz w:val="22"/>
          <w:szCs w:val="22"/>
          <w:lang w:val="ro-RO"/>
        </w:rPr>
        <w:t xml:space="preserve"> a fost atribuit </w:t>
      </w:r>
      <w:r w:rsidR="00EE0374">
        <w:rPr>
          <w:sz w:val="22"/>
          <w:szCs w:val="22"/>
          <w:lang w:val="ro-RO"/>
        </w:rPr>
        <w:t xml:space="preserve">în anul 2010  </w:t>
      </w:r>
      <w:r w:rsidR="003A6392" w:rsidRPr="00EE0374">
        <w:rPr>
          <w:sz w:val="22"/>
          <w:szCs w:val="22"/>
          <w:lang w:val="ro-RO"/>
        </w:rPr>
        <w:t>în folosință gratuită</w:t>
      </w:r>
      <w:r w:rsidR="00CD0AF0" w:rsidRPr="00EE0374">
        <w:rPr>
          <w:sz w:val="22"/>
          <w:szCs w:val="22"/>
          <w:lang w:val="ro-RO"/>
        </w:rPr>
        <w:t xml:space="preserve"> </w:t>
      </w:r>
      <w:r w:rsidR="003A6392" w:rsidRPr="00EE0374">
        <w:rPr>
          <w:sz w:val="22"/>
          <w:szCs w:val="22"/>
          <w:lang w:val="ro-RO"/>
        </w:rPr>
        <w:t>pe o per</w:t>
      </w:r>
      <w:r w:rsidR="00CD0AF0" w:rsidRPr="00EE0374">
        <w:rPr>
          <w:sz w:val="22"/>
          <w:szCs w:val="22"/>
          <w:lang w:val="ro-RO"/>
        </w:rPr>
        <w:t>i</w:t>
      </w:r>
      <w:r w:rsidR="003A6392" w:rsidRPr="00EE0374">
        <w:rPr>
          <w:sz w:val="22"/>
          <w:szCs w:val="22"/>
          <w:lang w:val="ro-RO"/>
        </w:rPr>
        <w:t xml:space="preserve">oadă de 10 ani  Direcţiei Fiscale a Municipiului Timișoara în baza HCL </w:t>
      </w:r>
      <w:r w:rsidR="00474095" w:rsidRPr="00EE0374">
        <w:rPr>
          <w:sz w:val="22"/>
          <w:szCs w:val="22"/>
          <w:lang w:val="ro-RO"/>
        </w:rPr>
        <w:t>nr</w:t>
      </w:r>
      <w:r w:rsidR="003A6392" w:rsidRPr="00EE0374">
        <w:rPr>
          <w:sz w:val="22"/>
          <w:szCs w:val="22"/>
          <w:lang w:val="ro-RO"/>
        </w:rPr>
        <w:t xml:space="preserve">.44/23.02.2010 </w:t>
      </w:r>
      <w:r w:rsidR="00CD0AF0" w:rsidRPr="00EE0374">
        <w:rPr>
          <w:sz w:val="22"/>
          <w:szCs w:val="22"/>
          <w:lang w:val="ro-RO"/>
        </w:rPr>
        <w:t>,</w:t>
      </w:r>
      <w:r w:rsidR="00474095" w:rsidRPr="00EE0374">
        <w:rPr>
          <w:sz w:val="22"/>
          <w:szCs w:val="22"/>
          <w:lang w:val="ro-RO"/>
        </w:rPr>
        <w:t xml:space="preserve"> </w:t>
      </w:r>
      <w:r w:rsidR="00CD0AF0" w:rsidRPr="00EE0374">
        <w:rPr>
          <w:sz w:val="22"/>
          <w:szCs w:val="22"/>
          <w:lang w:val="ro-RO"/>
        </w:rPr>
        <w:t xml:space="preserve">cu destinația de arhivă </w:t>
      </w:r>
      <w:r w:rsidR="003A6392" w:rsidRPr="00EE0374">
        <w:rPr>
          <w:sz w:val="22"/>
          <w:szCs w:val="22"/>
          <w:lang w:val="ro-RO"/>
        </w:rPr>
        <w:t xml:space="preserve"> . </w:t>
      </w:r>
    </w:p>
    <w:p w:rsidR="00815EBE" w:rsidRPr="00EE0374" w:rsidRDefault="00EE0374" w:rsidP="00CD0AF0">
      <w:pPr>
        <w:ind w:firstLine="708"/>
        <w:jc w:val="both"/>
        <w:rPr>
          <w:sz w:val="22"/>
          <w:szCs w:val="22"/>
        </w:rPr>
      </w:pPr>
      <w:r>
        <w:rPr>
          <w:sz w:val="22"/>
          <w:szCs w:val="22"/>
        </w:rPr>
        <w:t>S</w:t>
      </w:r>
      <w:r w:rsidR="00815EBE" w:rsidRPr="00EE0374">
        <w:rPr>
          <w:sz w:val="22"/>
          <w:szCs w:val="22"/>
        </w:rPr>
        <w:t>pațiu</w:t>
      </w:r>
      <w:r>
        <w:rPr>
          <w:sz w:val="22"/>
          <w:szCs w:val="22"/>
        </w:rPr>
        <w:t xml:space="preserve">L </w:t>
      </w:r>
      <w:r w:rsidR="00815EBE" w:rsidRPr="00EE0374">
        <w:rPr>
          <w:sz w:val="22"/>
          <w:szCs w:val="22"/>
        </w:rPr>
        <w:t xml:space="preserve"> este în </w:t>
      </w:r>
      <w:r>
        <w:rPr>
          <w:sz w:val="22"/>
          <w:szCs w:val="22"/>
        </w:rPr>
        <w:t xml:space="preserve">inventarul </w:t>
      </w:r>
      <w:r w:rsidR="00815EBE" w:rsidRPr="00EE0374">
        <w:rPr>
          <w:sz w:val="22"/>
          <w:szCs w:val="22"/>
        </w:rPr>
        <w:t xml:space="preserve"> patrimoniului Municipiului Timișoara de peste 20 de ani , fiind înregistrat cu numărul de inventar </w:t>
      </w:r>
      <w:r w:rsidR="00474095" w:rsidRPr="00EE0374">
        <w:rPr>
          <w:sz w:val="22"/>
          <w:szCs w:val="22"/>
        </w:rPr>
        <w:t xml:space="preserve">0112 </w:t>
      </w:r>
      <w:r w:rsidR="00815EBE" w:rsidRPr="00EE0374">
        <w:rPr>
          <w:sz w:val="22"/>
          <w:szCs w:val="22"/>
        </w:rPr>
        <w:t xml:space="preserve">și valoarea de inventar </w:t>
      </w:r>
      <w:r w:rsidR="006D5FCD" w:rsidRPr="00EE0374">
        <w:rPr>
          <w:sz w:val="22"/>
          <w:szCs w:val="22"/>
        </w:rPr>
        <w:t xml:space="preserve">94182 </w:t>
      </w:r>
      <w:r w:rsidR="00815EBE" w:rsidRPr="00EE0374">
        <w:rPr>
          <w:sz w:val="22"/>
          <w:szCs w:val="22"/>
        </w:rPr>
        <w:t xml:space="preserve">lei . </w:t>
      </w:r>
    </w:p>
    <w:p w:rsidR="006D5FCD" w:rsidRPr="00EE0374" w:rsidRDefault="00815EBE" w:rsidP="006D5FCD">
      <w:pPr>
        <w:ind w:firstLine="708"/>
        <w:jc w:val="both"/>
        <w:rPr>
          <w:sz w:val="22"/>
          <w:szCs w:val="22"/>
        </w:rPr>
      </w:pPr>
      <w:r w:rsidRPr="00EE0374">
        <w:rPr>
          <w:sz w:val="22"/>
          <w:szCs w:val="22"/>
          <w:lang w:val="it-IT"/>
        </w:rPr>
        <w:t>Având</w:t>
      </w:r>
      <w:r w:rsidRPr="00EE0374">
        <w:rPr>
          <w:sz w:val="22"/>
          <w:szCs w:val="22"/>
        </w:rPr>
        <w:t xml:space="preserve">  în vedere hotărârea </w:t>
      </w:r>
      <w:r w:rsidR="006D5FCD" w:rsidRPr="00EE0374">
        <w:rPr>
          <w:color w:val="000000" w:themeColor="text1"/>
          <w:sz w:val="22"/>
          <w:szCs w:val="22"/>
        </w:rPr>
        <w:t xml:space="preserve">Comisiei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nr.176/11.04.2019, întrunită  în ședința din data de 10.12.2019 </w:t>
      </w:r>
      <w:r w:rsidR="00EE0374">
        <w:rPr>
          <w:color w:val="000000" w:themeColor="text1"/>
          <w:sz w:val="22"/>
          <w:szCs w:val="22"/>
        </w:rPr>
        <w:t xml:space="preserve">,menționăm faptul că </w:t>
      </w:r>
      <w:r w:rsidR="006D5FCD" w:rsidRPr="00EE0374">
        <w:rPr>
          <w:color w:val="000000" w:themeColor="text1"/>
          <w:sz w:val="22"/>
          <w:szCs w:val="22"/>
        </w:rPr>
        <w:t xml:space="preserve">a fost  avizată  favorabil </w:t>
      </w:r>
      <w:r w:rsidR="006D5FCD" w:rsidRPr="00EE0374">
        <w:rPr>
          <w:color w:val="000000" w:themeColor="text1"/>
          <w:sz w:val="22"/>
          <w:szCs w:val="22"/>
          <w:lang w:val="it-IT"/>
        </w:rPr>
        <w:t xml:space="preserve">cererea cu </w:t>
      </w:r>
      <w:r w:rsidR="006D5FCD" w:rsidRPr="00EE0374">
        <w:rPr>
          <w:sz w:val="22"/>
          <w:szCs w:val="22"/>
          <w:lang w:val="it-IT"/>
        </w:rPr>
        <w:t xml:space="preserve">CT 2019-007413/21.11.2019 a  </w:t>
      </w:r>
      <w:r w:rsidR="006D5FCD" w:rsidRPr="00EE0374">
        <w:rPr>
          <w:b/>
          <w:sz w:val="22"/>
          <w:szCs w:val="22"/>
        </w:rPr>
        <w:t>Direcția Fiscale a Municipiului Timișoara</w:t>
      </w:r>
      <w:r w:rsidR="006D5FCD" w:rsidRPr="00EE0374">
        <w:rPr>
          <w:b/>
          <w:color w:val="000000" w:themeColor="text1"/>
          <w:sz w:val="22"/>
          <w:szCs w:val="22"/>
        </w:rPr>
        <w:t xml:space="preserve">, </w:t>
      </w:r>
      <w:r w:rsidR="006D5FCD" w:rsidRPr="00EE0374">
        <w:rPr>
          <w:color w:val="000000" w:themeColor="text1"/>
          <w:sz w:val="22"/>
          <w:szCs w:val="22"/>
        </w:rPr>
        <w:t xml:space="preserve">comisia </w:t>
      </w:r>
      <w:r w:rsidR="006D5FCD" w:rsidRPr="00EE0374">
        <w:rPr>
          <w:color w:val="000000" w:themeColor="text1"/>
          <w:sz w:val="22"/>
          <w:szCs w:val="22"/>
          <w:lang w:val="it-IT"/>
        </w:rPr>
        <w:t xml:space="preserve">hotărând  atribuirea în  folosință gratuită a spațiului SAD.5 din Timișoara ,Piața Victoriei , nr.1B ,cu contract de comodat ,pe o perioadă de 5 ani </w:t>
      </w:r>
      <w:r w:rsidR="00EE0374">
        <w:rPr>
          <w:color w:val="000000" w:themeColor="text1"/>
          <w:sz w:val="22"/>
          <w:szCs w:val="22"/>
          <w:lang w:val="it-IT"/>
        </w:rPr>
        <w:t xml:space="preserve">,începând </w:t>
      </w:r>
      <w:r w:rsidR="006D5FCD" w:rsidRPr="00EE0374">
        <w:rPr>
          <w:color w:val="000000" w:themeColor="text1"/>
          <w:sz w:val="22"/>
          <w:szCs w:val="22"/>
          <w:lang w:val="it-IT"/>
        </w:rPr>
        <w:t>de la data</w:t>
      </w:r>
      <w:r w:rsidR="00EE0374">
        <w:rPr>
          <w:color w:val="000000" w:themeColor="text1"/>
          <w:sz w:val="22"/>
          <w:szCs w:val="22"/>
          <w:lang w:val="it-IT"/>
        </w:rPr>
        <w:t xml:space="preserve"> de 23.02.2020-cea a </w:t>
      </w:r>
      <w:r w:rsidR="006D5FCD" w:rsidRPr="00EE0374">
        <w:rPr>
          <w:color w:val="000000" w:themeColor="text1"/>
          <w:sz w:val="22"/>
          <w:szCs w:val="22"/>
          <w:lang w:val="it-IT"/>
        </w:rPr>
        <w:t xml:space="preserve"> expirării perioadei pentru care a fost atribuită folosința gratuită anterioară  a </w:t>
      </w:r>
      <w:r w:rsidR="006D5FCD" w:rsidRPr="00EE0374">
        <w:rPr>
          <w:sz w:val="22"/>
          <w:szCs w:val="22"/>
        </w:rPr>
        <w:t>spaţiului cu altă destinaţie decât aceea de locuinţa din Timişoara, Piața Victoriei nr. 1/B  .</w:t>
      </w:r>
    </w:p>
    <w:p w:rsidR="00815EBE" w:rsidRPr="00EE0374" w:rsidRDefault="00815EBE" w:rsidP="006D5FCD">
      <w:pPr>
        <w:ind w:firstLine="708"/>
        <w:jc w:val="both"/>
        <w:rPr>
          <w:sz w:val="22"/>
          <w:szCs w:val="22"/>
          <w:lang w:val="it-IT"/>
        </w:rPr>
      </w:pPr>
      <w:r w:rsidRPr="00EE0374">
        <w:rPr>
          <w:sz w:val="22"/>
          <w:szCs w:val="22"/>
          <w:lang w:val="it-IT"/>
        </w:rPr>
        <w:t xml:space="preserve">Spațiul  </w:t>
      </w:r>
      <w:r w:rsidR="00CD0AF0" w:rsidRPr="00EE0374">
        <w:rPr>
          <w:sz w:val="22"/>
          <w:szCs w:val="22"/>
          <w:lang w:val="it-IT"/>
        </w:rPr>
        <w:t xml:space="preserve">în </w:t>
      </w:r>
      <w:r w:rsidRPr="00EE0374">
        <w:rPr>
          <w:sz w:val="22"/>
          <w:szCs w:val="22"/>
          <w:lang w:val="it-IT"/>
        </w:rPr>
        <w:t xml:space="preserve"> suprafața de </w:t>
      </w:r>
      <w:r w:rsidR="00CD0AF0" w:rsidRPr="00EE0374">
        <w:rPr>
          <w:sz w:val="22"/>
          <w:szCs w:val="22"/>
          <w:lang w:val="it-IT"/>
        </w:rPr>
        <w:t xml:space="preserve">137,45 </w:t>
      </w:r>
      <w:r w:rsidRPr="00EE0374">
        <w:rPr>
          <w:sz w:val="22"/>
          <w:szCs w:val="22"/>
          <w:lang w:val="it-IT"/>
        </w:rPr>
        <w:t xml:space="preserve"> m.p ,</w:t>
      </w:r>
      <w:r w:rsidR="00CD0AF0" w:rsidRPr="00EE0374">
        <w:rPr>
          <w:sz w:val="22"/>
          <w:szCs w:val="22"/>
          <w:lang w:val="it-IT"/>
        </w:rPr>
        <w:t xml:space="preserve"> </w:t>
      </w:r>
      <w:r w:rsidRPr="00EE0374">
        <w:rPr>
          <w:sz w:val="22"/>
          <w:szCs w:val="22"/>
          <w:lang w:val="it-IT"/>
        </w:rPr>
        <w:t xml:space="preserve">având </w:t>
      </w:r>
      <w:r w:rsidR="00CD0AF0" w:rsidRPr="00EE0374">
        <w:rPr>
          <w:sz w:val="22"/>
          <w:szCs w:val="22"/>
          <w:lang w:val="it-IT"/>
        </w:rPr>
        <w:t>4,56 %</w:t>
      </w:r>
      <w:r w:rsidRPr="00EE0374">
        <w:rPr>
          <w:sz w:val="22"/>
          <w:szCs w:val="22"/>
          <w:lang w:val="it-IT"/>
        </w:rPr>
        <w:t xml:space="preserve"> p.c.i și </w:t>
      </w:r>
      <w:r w:rsidR="00CD0AF0" w:rsidRPr="00EE0374">
        <w:rPr>
          <w:sz w:val="22"/>
          <w:szCs w:val="22"/>
          <w:lang w:val="it-IT"/>
        </w:rPr>
        <w:t xml:space="preserve">41/1893 </w:t>
      </w:r>
      <w:r w:rsidRPr="00EE0374">
        <w:rPr>
          <w:sz w:val="22"/>
          <w:szCs w:val="22"/>
          <w:lang w:val="it-IT"/>
        </w:rPr>
        <w:t xml:space="preserve">m.p teren în folosință  , </w:t>
      </w:r>
      <w:r w:rsidRPr="00EE0374">
        <w:rPr>
          <w:sz w:val="22"/>
          <w:szCs w:val="22"/>
        </w:rPr>
        <w:t xml:space="preserve">a fost verificat prin adresele </w:t>
      </w:r>
      <w:r w:rsidR="00CD0AF0" w:rsidRPr="00EE0374">
        <w:rPr>
          <w:sz w:val="22"/>
          <w:szCs w:val="22"/>
        </w:rPr>
        <w:t>de mai jos ,</w:t>
      </w:r>
      <w:r w:rsidR="00EE0374" w:rsidRPr="00EE0374">
        <w:rPr>
          <w:sz w:val="22"/>
          <w:szCs w:val="22"/>
        </w:rPr>
        <w:t xml:space="preserve"> </w:t>
      </w:r>
      <w:r w:rsidR="00CD0AF0" w:rsidRPr="00EE0374">
        <w:rPr>
          <w:sz w:val="22"/>
          <w:szCs w:val="22"/>
          <w:lang w:val="it-IT"/>
        </w:rPr>
        <w:t>nefiind înregistrate sarcini</w:t>
      </w:r>
      <w:r w:rsidRPr="00EE0374">
        <w:rPr>
          <w:sz w:val="22"/>
          <w:szCs w:val="22"/>
        </w:rPr>
        <w:t>:</w:t>
      </w:r>
    </w:p>
    <w:p w:rsidR="00815EBE" w:rsidRPr="00EE0374" w:rsidRDefault="00815EBE" w:rsidP="00815EBE">
      <w:pPr>
        <w:jc w:val="both"/>
        <w:rPr>
          <w:sz w:val="22"/>
          <w:szCs w:val="22"/>
        </w:rPr>
      </w:pPr>
      <w:r w:rsidRPr="00EE0374">
        <w:rPr>
          <w:sz w:val="22"/>
          <w:szCs w:val="22"/>
        </w:rPr>
        <w:t xml:space="preserve">- </w:t>
      </w:r>
      <w:r w:rsidR="00CD0AF0" w:rsidRPr="00EE0374">
        <w:rPr>
          <w:sz w:val="22"/>
          <w:szCs w:val="22"/>
          <w:lang w:val="it-IT"/>
        </w:rPr>
        <w:t xml:space="preserve">CT 2019-007413/ </w:t>
      </w:r>
      <w:r w:rsidR="00971930" w:rsidRPr="00EE0374">
        <w:rPr>
          <w:sz w:val="22"/>
          <w:szCs w:val="22"/>
          <w:lang w:val="it-IT"/>
        </w:rPr>
        <w:t>10.12.2019</w:t>
      </w:r>
      <w:r w:rsidR="00CD0AF0" w:rsidRPr="00EE0374">
        <w:rPr>
          <w:sz w:val="22"/>
          <w:szCs w:val="22"/>
          <w:lang w:val="it-IT"/>
        </w:rPr>
        <w:t xml:space="preserve"> </w:t>
      </w:r>
      <w:r w:rsidR="00337004">
        <w:rPr>
          <w:sz w:val="22"/>
          <w:szCs w:val="22"/>
          <w:lang w:val="it-IT"/>
        </w:rPr>
        <w:t>-</w:t>
      </w:r>
      <w:r w:rsidR="00CD0AF0" w:rsidRPr="00EE0374">
        <w:rPr>
          <w:sz w:val="22"/>
          <w:szCs w:val="22"/>
          <w:lang w:val="it-IT"/>
        </w:rPr>
        <w:t xml:space="preserve">   </w:t>
      </w:r>
      <w:r w:rsidRPr="00EE0374">
        <w:rPr>
          <w:sz w:val="22"/>
          <w:szCs w:val="22"/>
        </w:rPr>
        <w:t>Serviciul juridic</w:t>
      </w:r>
    </w:p>
    <w:p w:rsidR="00815EBE" w:rsidRPr="00EE0374" w:rsidRDefault="00815EBE" w:rsidP="00815EBE">
      <w:pPr>
        <w:jc w:val="both"/>
        <w:rPr>
          <w:sz w:val="22"/>
          <w:szCs w:val="22"/>
        </w:rPr>
      </w:pPr>
      <w:r w:rsidRPr="00EE0374">
        <w:rPr>
          <w:sz w:val="22"/>
          <w:szCs w:val="22"/>
        </w:rPr>
        <w:t xml:space="preserve">- </w:t>
      </w:r>
      <w:r w:rsidR="00CD0AF0" w:rsidRPr="00EE0374">
        <w:rPr>
          <w:sz w:val="22"/>
          <w:szCs w:val="22"/>
          <w:lang w:val="it-IT"/>
        </w:rPr>
        <w:t>CT 2019-007413/</w:t>
      </w:r>
      <w:r w:rsidR="00971930" w:rsidRPr="00EE0374">
        <w:rPr>
          <w:sz w:val="22"/>
          <w:szCs w:val="22"/>
          <w:lang w:val="it-IT"/>
        </w:rPr>
        <w:t>12.12.2019</w:t>
      </w:r>
      <w:r w:rsidR="00CD0AF0" w:rsidRPr="00EE0374">
        <w:rPr>
          <w:sz w:val="22"/>
          <w:szCs w:val="22"/>
          <w:lang w:val="it-IT"/>
        </w:rPr>
        <w:t xml:space="preserve"> </w:t>
      </w:r>
      <w:r w:rsidR="00337004">
        <w:rPr>
          <w:sz w:val="22"/>
          <w:szCs w:val="22"/>
          <w:lang w:val="it-IT"/>
        </w:rPr>
        <w:t>-</w:t>
      </w:r>
      <w:r w:rsidR="00CD0AF0" w:rsidRPr="00EE0374">
        <w:rPr>
          <w:sz w:val="22"/>
          <w:szCs w:val="22"/>
          <w:lang w:val="it-IT"/>
        </w:rPr>
        <w:t xml:space="preserve">   </w:t>
      </w:r>
      <w:r w:rsidRPr="00EE0374">
        <w:rPr>
          <w:sz w:val="22"/>
          <w:szCs w:val="22"/>
        </w:rPr>
        <w:t>Compartimentul Administrare Fond Funciar;</w:t>
      </w:r>
    </w:p>
    <w:p w:rsidR="00815EBE" w:rsidRPr="00EE0374" w:rsidRDefault="00815EBE" w:rsidP="00815EBE">
      <w:pPr>
        <w:jc w:val="both"/>
        <w:rPr>
          <w:sz w:val="22"/>
          <w:szCs w:val="22"/>
          <w:highlight w:val="yellow"/>
        </w:rPr>
      </w:pPr>
      <w:r w:rsidRPr="00EE0374">
        <w:rPr>
          <w:sz w:val="22"/>
          <w:szCs w:val="22"/>
        </w:rPr>
        <w:t xml:space="preserve">- </w:t>
      </w:r>
      <w:r w:rsidR="00CD0AF0" w:rsidRPr="00EE0374">
        <w:rPr>
          <w:sz w:val="22"/>
          <w:szCs w:val="22"/>
          <w:lang w:val="it-IT"/>
        </w:rPr>
        <w:t xml:space="preserve">CT 2019-007413/ </w:t>
      </w:r>
      <w:r w:rsidR="00971930" w:rsidRPr="00EE0374">
        <w:rPr>
          <w:sz w:val="22"/>
          <w:szCs w:val="22"/>
          <w:lang w:val="it-IT"/>
        </w:rPr>
        <w:t>09.12.2019</w:t>
      </w:r>
      <w:r w:rsidR="00CD0AF0" w:rsidRPr="00EE0374">
        <w:rPr>
          <w:sz w:val="22"/>
          <w:szCs w:val="22"/>
          <w:lang w:val="it-IT"/>
        </w:rPr>
        <w:t xml:space="preserve"> </w:t>
      </w:r>
      <w:r w:rsidR="00337004">
        <w:rPr>
          <w:sz w:val="22"/>
          <w:szCs w:val="22"/>
          <w:lang w:val="it-IT"/>
        </w:rPr>
        <w:t>-</w:t>
      </w:r>
      <w:r w:rsidR="00CD0AF0" w:rsidRPr="00EE0374">
        <w:rPr>
          <w:sz w:val="22"/>
          <w:szCs w:val="22"/>
          <w:lang w:val="it-IT"/>
        </w:rPr>
        <w:t xml:space="preserve"> </w:t>
      </w:r>
      <w:r w:rsidR="00337004">
        <w:rPr>
          <w:sz w:val="22"/>
          <w:szCs w:val="22"/>
        </w:rPr>
        <w:t>Biroul Clădiri T</w:t>
      </w:r>
      <w:r w:rsidRPr="00EE0374">
        <w:rPr>
          <w:sz w:val="22"/>
          <w:szCs w:val="22"/>
        </w:rPr>
        <w:t xml:space="preserve">erenuri  I Est; </w:t>
      </w:r>
    </w:p>
    <w:p w:rsidR="00815EBE" w:rsidRPr="00EE0374" w:rsidRDefault="00815EBE" w:rsidP="00815EBE">
      <w:pPr>
        <w:autoSpaceDE w:val="0"/>
        <w:autoSpaceDN w:val="0"/>
        <w:adjustRightInd w:val="0"/>
        <w:ind w:firstLine="720"/>
        <w:jc w:val="both"/>
        <w:rPr>
          <w:color w:val="000000"/>
          <w:sz w:val="22"/>
          <w:szCs w:val="22"/>
        </w:rPr>
      </w:pPr>
      <w:r w:rsidRPr="00EE0374">
        <w:rPr>
          <w:color w:val="000000"/>
          <w:sz w:val="22"/>
          <w:szCs w:val="22"/>
        </w:rPr>
        <w:t>În conformitate cu prevederile art.129.alin.2, aln.6, litera a din OUG nr.57/2019 privind Codul administrativ ;</w:t>
      </w:r>
    </w:p>
    <w:p w:rsidR="00815EBE" w:rsidRPr="00EE0374" w:rsidRDefault="00815EBE" w:rsidP="00815EBE">
      <w:pPr>
        <w:jc w:val="both"/>
        <w:rPr>
          <w:sz w:val="22"/>
          <w:szCs w:val="22"/>
        </w:rPr>
      </w:pPr>
      <w:r w:rsidRPr="00EE0374">
        <w:rPr>
          <w:color w:val="000000"/>
          <w:sz w:val="22"/>
          <w:szCs w:val="22"/>
        </w:rPr>
        <w:tab/>
        <w:t>În temeiul art.139, aln. 1, aln.3 litera g ) și alin.2 ,litera c din OUG nr.57/2019 privind Codul administrativ;</w:t>
      </w:r>
    </w:p>
    <w:p w:rsidR="00815EBE" w:rsidRPr="00EE0374" w:rsidRDefault="00815EBE" w:rsidP="00B31D17">
      <w:pPr>
        <w:ind w:firstLine="708"/>
        <w:jc w:val="both"/>
        <w:rPr>
          <w:sz w:val="22"/>
          <w:szCs w:val="22"/>
        </w:rPr>
      </w:pPr>
      <w:r w:rsidRPr="00EE0374">
        <w:rPr>
          <w:sz w:val="22"/>
          <w:szCs w:val="22"/>
          <w:lang w:val="it-IT"/>
        </w:rPr>
        <w:t xml:space="preserve">Având  </w:t>
      </w:r>
      <w:r w:rsidRPr="00EE0374">
        <w:rPr>
          <w:sz w:val="22"/>
          <w:szCs w:val="22"/>
        </w:rPr>
        <w:t>î</w:t>
      </w:r>
      <w:r w:rsidRPr="00EE0374">
        <w:rPr>
          <w:sz w:val="22"/>
          <w:szCs w:val="22"/>
          <w:lang w:val="it-IT"/>
        </w:rPr>
        <w:t xml:space="preserve">n vedere prevederile legale expuse în prezentul raport, apreciem că Proiectul de hotărâre  </w:t>
      </w:r>
      <w:r w:rsidR="00B31D17" w:rsidRPr="00EE0374">
        <w:rPr>
          <w:sz w:val="22"/>
          <w:szCs w:val="22"/>
          <w:lang w:val="pt-BR"/>
        </w:rPr>
        <w:t xml:space="preserve">privind atribuirea în folosință gratuită pe o perioadă de </w:t>
      </w:r>
      <w:r w:rsidR="00C86CD8">
        <w:rPr>
          <w:sz w:val="22"/>
          <w:szCs w:val="22"/>
          <w:lang w:val="pt-BR"/>
        </w:rPr>
        <w:t>5</w:t>
      </w:r>
      <w:r w:rsidR="00B31D17" w:rsidRPr="00EE0374">
        <w:rPr>
          <w:sz w:val="22"/>
          <w:szCs w:val="22"/>
          <w:lang w:val="pt-BR"/>
        </w:rPr>
        <w:t xml:space="preserve"> ani cu contract de comodat  a spațiului cu altă destinație –SAD.5 situat în Timișoara , Piața Victoriei ,</w:t>
      </w:r>
      <w:r w:rsidR="00337004">
        <w:rPr>
          <w:sz w:val="22"/>
          <w:szCs w:val="22"/>
          <w:lang w:val="pt-BR"/>
        </w:rPr>
        <w:t xml:space="preserve"> </w:t>
      </w:r>
      <w:r w:rsidR="00B31D17" w:rsidRPr="00EE0374">
        <w:rPr>
          <w:sz w:val="22"/>
          <w:szCs w:val="22"/>
          <w:lang w:val="pt-BR"/>
        </w:rPr>
        <w:t xml:space="preserve">nr.1B </w:t>
      </w:r>
      <w:r w:rsidR="00B31D17" w:rsidRPr="00EE0374">
        <w:rPr>
          <w:sz w:val="22"/>
          <w:szCs w:val="22"/>
        </w:rPr>
        <w:t xml:space="preserve">către Direcția Fiscală a Municipiului Timișoara </w:t>
      </w:r>
      <w:r w:rsidRPr="00EE0374">
        <w:rPr>
          <w:sz w:val="22"/>
          <w:szCs w:val="22"/>
          <w:lang w:val="pt-BR"/>
        </w:rPr>
        <w:t xml:space="preserve">, </w:t>
      </w:r>
      <w:r w:rsidRPr="00EE0374">
        <w:rPr>
          <w:sz w:val="22"/>
          <w:szCs w:val="22"/>
        </w:rPr>
        <w:t>îndeplineşte condiţiile pentru a fi supus  dezbaterii şi aprobării în plenul Consiliului Local al Municipiului Timişoara.</w:t>
      </w:r>
    </w:p>
    <w:p w:rsidR="00815EBE" w:rsidRPr="00EE0374" w:rsidRDefault="00815EBE" w:rsidP="00B31D17">
      <w:pPr>
        <w:ind w:firstLine="708"/>
        <w:jc w:val="both"/>
        <w:rPr>
          <w:sz w:val="22"/>
          <w:szCs w:val="22"/>
        </w:rPr>
      </w:pPr>
      <w:r w:rsidRPr="00EE0374">
        <w:rPr>
          <w:sz w:val="22"/>
          <w:szCs w:val="22"/>
        </w:rPr>
        <w:t xml:space="preserve"> </w:t>
      </w:r>
    </w:p>
    <w:p w:rsidR="00815EBE" w:rsidRPr="00EE0374" w:rsidRDefault="00815EBE" w:rsidP="00815EBE">
      <w:pPr>
        <w:jc w:val="both"/>
        <w:rPr>
          <w:color w:val="FF0000"/>
          <w:sz w:val="22"/>
          <w:szCs w:val="22"/>
        </w:rPr>
      </w:pPr>
    </w:p>
    <w:p w:rsidR="00815EBE" w:rsidRPr="00EE0374" w:rsidRDefault="00815EBE" w:rsidP="00815EBE">
      <w:pPr>
        <w:jc w:val="both"/>
        <w:rPr>
          <w:sz w:val="22"/>
          <w:szCs w:val="22"/>
        </w:rPr>
      </w:pPr>
      <w:r w:rsidRPr="00EE0374">
        <w:rPr>
          <w:sz w:val="22"/>
          <w:szCs w:val="22"/>
          <w:lang w:val="pt-BR"/>
        </w:rPr>
        <w:t xml:space="preserve">      DIRECTOR D.C.T.D.D. I EST                </w:t>
      </w:r>
      <w:r w:rsidRPr="00EE0374">
        <w:rPr>
          <w:sz w:val="22"/>
          <w:szCs w:val="22"/>
          <w:lang w:val="pt-BR"/>
        </w:rPr>
        <w:tab/>
      </w:r>
      <w:r w:rsidRPr="00EE0374">
        <w:rPr>
          <w:sz w:val="22"/>
          <w:szCs w:val="22"/>
          <w:lang w:val="pt-BR"/>
        </w:rPr>
        <w:tab/>
      </w:r>
      <w:r w:rsidRPr="00EE0374">
        <w:rPr>
          <w:sz w:val="22"/>
          <w:szCs w:val="22"/>
          <w:lang w:val="pt-BR"/>
        </w:rPr>
        <w:tab/>
        <w:t xml:space="preserve">                      CONSILIER</w:t>
      </w:r>
    </w:p>
    <w:p w:rsidR="00815EBE" w:rsidRPr="00EE0374" w:rsidRDefault="00815EBE" w:rsidP="00815EBE">
      <w:pPr>
        <w:rPr>
          <w:sz w:val="22"/>
          <w:szCs w:val="22"/>
        </w:rPr>
      </w:pPr>
      <w:r w:rsidRPr="00EE0374">
        <w:rPr>
          <w:sz w:val="22"/>
          <w:szCs w:val="22"/>
        </w:rPr>
        <w:t xml:space="preserve">             Ec. FLORIN RĂVĂȘILĂ                                                    </w:t>
      </w:r>
      <w:r w:rsidRPr="00EE0374">
        <w:rPr>
          <w:sz w:val="22"/>
          <w:szCs w:val="22"/>
        </w:rPr>
        <w:tab/>
        <w:t>VIORICA IONICEANU</w:t>
      </w:r>
    </w:p>
    <w:p w:rsidR="00AE6B08" w:rsidRPr="00EE0374" w:rsidRDefault="00AE6B08" w:rsidP="00815EBE">
      <w:pPr>
        <w:rPr>
          <w:sz w:val="22"/>
          <w:szCs w:val="22"/>
          <w:lang w:val="ro-RO"/>
        </w:rPr>
      </w:pPr>
    </w:p>
    <w:p w:rsidR="00AE6B08" w:rsidRPr="00EE0374" w:rsidRDefault="00AE6B08" w:rsidP="00AE6B08">
      <w:pPr>
        <w:rPr>
          <w:sz w:val="22"/>
          <w:szCs w:val="22"/>
          <w:lang w:val="ro-RO"/>
        </w:rPr>
      </w:pPr>
    </w:p>
    <w:p w:rsidR="00AE6B08" w:rsidRPr="00EE0374" w:rsidRDefault="00AE6B08" w:rsidP="00AE6B08">
      <w:pPr>
        <w:rPr>
          <w:sz w:val="22"/>
          <w:szCs w:val="22"/>
          <w:lang w:val="ro-RO"/>
        </w:rPr>
      </w:pPr>
    </w:p>
    <w:p w:rsidR="00AE6B08" w:rsidRPr="00EE0374" w:rsidRDefault="00AE6B08" w:rsidP="00AE6B08">
      <w:pPr>
        <w:rPr>
          <w:sz w:val="22"/>
          <w:szCs w:val="22"/>
          <w:lang w:val="ro-RO"/>
        </w:rPr>
      </w:pPr>
    </w:p>
    <w:p w:rsidR="00AE6B08" w:rsidRPr="00EE0374" w:rsidRDefault="00AE6B08" w:rsidP="00AE6B08">
      <w:pPr>
        <w:pStyle w:val="Footer"/>
        <w:rPr>
          <w:sz w:val="22"/>
          <w:szCs w:val="22"/>
        </w:rPr>
      </w:pPr>
      <w:r w:rsidRPr="00EE0374">
        <w:rPr>
          <w:sz w:val="22"/>
          <w:szCs w:val="22"/>
        </w:rPr>
        <w:tab/>
        <w:t xml:space="preserve">                                                                                                                      COD FO53-01,Ver.2</w:t>
      </w:r>
    </w:p>
    <w:sectPr w:rsidR="00AE6B08" w:rsidRPr="00EE0374" w:rsidSect="00EE0374">
      <w:pgSz w:w="11909" w:h="16834" w:code="9"/>
      <w:pgMar w:top="709" w:right="852" w:bottom="426" w:left="1560" w:header="510" w:footer="510" w:gutter="0"/>
      <w:paperSrc w:first="4" w:other="4"/>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15EBE"/>
    <w:rsid w:val="0004198F"/>
    <w:rsid w:val="000B144E"/>
    <w:rsid w:val="0020778E"/>
    <w:rsid w:val="00241AA5"/>
    <w:rsid w:val="00337004"/>
    <w:rsid w:val="003A6392"/>
    <w:rsid w:val="003B3B45"/>
    <w:rsid w:val="003E5C04"/>
    <w:rsid w:val="003E779F"/>
    <w:rsid w:val="00400F22"/>
    <w:rsid w:val="00474095"/>
    <w:rsid w:val="004F4DF2"/>
    <w:rsid w:val="00546832"/>
    <w:rsid w:val="005D45FD"/>
    <w:rsid w:val="00620FCC"/>
    <w:rsid w:val="00653334"/>
    <w:rsid w:val="00682914"/>
    <w:rsid w:val="006D5FCD"/>
    <w:rsid w:val="006E4F20"/>
    <w:rsid w:val="00745CCE"/>
    <w:rsid w:val="00815EBE"/>
    <w:rsid w:val="008313F0"/>
    <w:rsid w:val="00913521"/>
    <w:rsid w:val="00971930"/>
    <w:rsid w:val="009A0F28"/>
    <w:rsid w:val="00A76044"/>
    <w:rsid w:val="00AE6B08"/>
    <w:rsid w:val="00B001F4"/>
    <w:rsid w:val="00B131D8"/>
    <w:rsid w:val="00B31D17"/>
    <w:rsid w:val="00BB6078"/>
    <w:rsid w:val="00BF5AA9"/>
    <w:rsid w:val="00C86CD8"/>
    <w:rsid w:val="00CC3DDA"/>
    <w:rsid w:val="00CD0AF0"/>
    <w:rsid w:val="00D04402"/>
    <w:rsid w:val="00D311AA"/>
    <w:rsid w:val="00EE0374"/>
    <w:rsid w:val="00F3547B"/>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BE"/>
    <w:pPr>
      <w:spacing w:after="0" w:line="240" w:lineRule="auto"/>
    </w:pPr>
    <w:rPr>
      <w:rFonts w:ascii="Times New Roman" w:eastAsia="Times New Roman" w:hAnsi="Times New Roman" w:cs="Times New Roman"/>
      <w:sz w:val="24"/>
      <w:szCs w:val="20"/>
      <w:lang w:eastAsia="ro-RO" w:bidi="ar-SA"/>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913521"/>
    <w:pPr>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 w:type="paragraph" w:styleId="BodyTextIndent">
    <w:name w:val="Body Text Indent"/>
    <w:basedOn w:val="Normal"/>
    <w:link w:val="BodyTextIndentChar"/>
    <w:rsid w:val="00815EBE"/>
    <w:pPr>
      <w:ind w:left="1134"/>
    </w:pPr>
    <w:rPr>
      <w:lang w:val="ro-RO"/>
    </w:rPr>
  </w:style>
  <w:style w:type="character" w:customStyle="1" w:styleId="BodyTextIndentChar">
    <w:name w:val="Body Text Indent Char"/>
    <w:basedOn w:val="DefaultParagraphFont"/>
    <w:link w:val="BodyTextIndent"/>
    <w:rsid w:val="00815EBE"/>
    <w:rPr>
      <w:rFonts w:ascii="Times New Roman" w:eastAsia="Times New Roman" w:hAnsi="Times New Roman" w:cs="Times New Roman"/>
      <w:sz w:val="24"/>
      <w:szCs w:val="20"/>
      <w:lang w:val="ro-RO" w:eastAsia="ro-RO" w:bidi="ar-SA"/>
    </w:rPr>
  </w:style>
  <w:style w:type="paragraph" w:styleId="BodyText">
    <w:name w:val="Body Text"/>
    <w:basedOn w:val="Normal"/>
    <w:link w:val="BodyTextChar"/>
    <w:rsid w:val="00815EBE"/>
    <w:pPr>
      <w:spacing w:after="120"/>
    </w:pPr>
  </w:style>
  <w:style w:type="character" w:customStyle="1" w:styleId="BodyTextChar">
    <w:name w:val="Body Text Char"/>
    <w:basedOn w:val="DefaultParagraphFont"/>
    <w:link w:val="BodyText"/>
    <w:rsid w:val="00815EBE"/>
    <w:rPr>
      <w:rFonts w:ascii="Times New Roman" w:eastAsia="Times New Roman" w:hAnsi="Times New Roman" w:cs="Times New Roman"/>
      <w:sz w:val="24"/>
      <w:szCs w:val="20"/>
      <w:lang w:eastAsia="ro-RO" w:bidi="ar-SA"/>
    </w:rPr>
  </w:style>
  <w:style w:type="paragraph" w:styleId="BalloonText">
    <w:name w:val="Balloon Text"/>
    <w:basedOn w:val="Normal"/>
    <w:link w:val="BalloonTextChar"/>
    <w:uiPriority w:val="99"/>
    <w:semiHidden/>
    <w:unhideWhenUsed/>
    <w:rsid w:val="00AE6B08"/>
    <w:rPr>
      <w:rFonts w:ascii="Tahoma" w:hAnsi="Tahoma" w:cs="Tahoma"/>
      <w:sz w:val="16"/>
      <w:szCs w:val="16"/>
    </w:rPr>
  </w:style>
  <w:style w:type="character" w:customStyle="1" w:styleId="BalloonTextChar">
    <w:name w:val="Balloon Text Char"/>
    <w:basedOn w:val="DefaultParagraphFont"/>
    <w:link w:val="BalloonText"/>
    <w:uiPriority w:val="99"/>
    <w:semiHidden/>
    <w:rsid w:val="00AE6B08"/>
    <w:rPr>
      <w:rFonts w:ascii="Tahoma" w:eastAsia="Times New Roman" w:hAnsi="Tahoma" w:cs="Tahoma"/>
      <w:sz w:val="16"/>
      <w:szCs w:val="16"/>
      <w:lang w:eastAsia="ro-RO" w:bidi="ar-SA"/>
    </w:rPr>
  </w:style>
  <w:style w:type="paragraph" w:styleId="Footer">
    <w:name w:val="footer"/>
    <w:basedOn w:val="Normal"/>
    <w:link w:val="FooterChar"/>
    <w:uiPriority w:val="99"/>
    <w:semiHidden/>
    <w:unhideWhenUsed/>
    <w:rsid w:val="00AE6B08"/>
    <w:pPr>
      <w:tabs>
        <w:tab w:val="center" w:pos="4536"/>
        <w:tab w:val="right" w:pos="9072"/>
      </w:tabs>
    </w:pPr>
    <w:rPr>
      <w:sz w:val="20"/>
      <w:lang w:val="ro-RO"/>
    </w:rPr>
  </w:style>
  <w:style w:type="character" w:customStyle="1" w:styleId="FooterChar">
    <w:name w:val="Footer Char"/>
    <w:basedOn w:val="DefaultParagraphFont"/>
    <w:link w:val="Footer"/>
    <w:uiPriority w:val="99"/>
    <w:semiHidden/>
    <w:rsid w:val="00AE6B08"/>
    <w:rPr>
      <w:rFonts w:ascii="Times New Roman" w:eastAsia="Times New Roman" w:hAnsi="Times New Roman" w:cs="Times New Roman"/>
      <w:sz w:val="20"/>
      <w:szCs w:val="20"/>
      <w:lang w:val="ro-RO" w:eastAsia="ro-RO"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575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17</cp:revision>
  <cp:lastPrinted>2019-12-17T07:44:00Z</cp:lastPrinted>
  <dcterms:created xsi:type="dcterms:W3CDTF">2019-11-25T09:53:00Z</dcterms:created>
  <dcterms:modified xsi:type="dcterms:W3CDTF">2019-12-17T12:01:00Z</dcterms:modified>
</cp:coreProperties>
</file>