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CBB" w:rsidRPr="003422E9" w:rsidRDefault="004114A0" w:rsidP="004114A0">
      <w:pPr>
        <w:pStyle w:val="Heading1"/>
        <w:jc w:val="right"/>
        <w:rPr>
          <w:rFonts w:ascii="Times New Roman" w:hAnsi="Times New Roman"/>
          <w:sz w:val="22"/>
          <w:szCs w:val="22"/>
          <w:lang w:val="ro-RO"/>
        </w:rPr>
      </w:pPr>
      <w:r w:rsidRPr="003422E9">
        <w:rPr>
          <w:rFonts w:ascii="Times New Roman" w:hAnsi="Times New Roman"/>
          <w:sz w:val="22"/>
          <w:szCs w:val="22"/>
          <w:u w:val="single"/>
          <w:lang w:val="ro-RO"/>
        </w:rPr>
        <w:t>SE APROBA</w:t>
      </w:r>
      <w:r w:rsidRPr="003422E9">
        <w:rPr>
          <w:rFonts w:ascii="Times New Roman" w:hAnsi="Times New Roman"/>
          <w:sz w:val="22"/>
          <w:szCs w:val="22"/>
          <w:lang w:val="ro-RO"/>
        </w:rPr>
        <w:t>,</w:t>
      </w:r>
    </w:p>
    <w:p w:rsidR="00371CBB" w:rsidRPr="003422E9" w:rsidRDefault="004114A0" w:rsidP="004114A0">
      <w:pPr>
        <w:pStyle w:val="Heading1"/>
        <w:jc w:val="right"/>
        <w:rPr>
          <w:rFonts w:ascii="Times New Roman" w:hAnsi="Times New Roman"/>
          <w:sz w:val="22"/>
          <w:szCs w:val="22"/>
          <w:lang w:val="ro-RO"/>
        </w:rPr>
      </w:pPr>
      <w:r w:rsidRPr="003422E9">
        <w:rPr>
          <w:rFonts w:ascii="Times New Roman" w:hAnsi="Times New Roman"/>
          <w:sz w:val="22"/>
          <w:szCs w:val="22"/>
          <w:lang w:val="ro-RO"/>
        </w:rPr>
        <w:t>P R I M A R</w:t>
      </w:r>
    </w:p>
    <w:p w:rsidR="00E7461C" w:rsidRPr="006C15FF" w:rsidRDefault="00CC0819" w:rsidP="006F6A7B">
      <w:pPr>
        <w:pStyle w:val="Heading1"/>
        <w:jc w:val="right"/>
        <w:rPr>
          <w:rFonts w:ascii="Times New Roman" w:hAnsi="Times New Roman"/>
          <w:lang w:val="it-IT"/>
        </w:rPr>
      </w:pPr>
      <w:r w:rsidRPr="006C15FF">
        <w:rPr>
          <w:rFonts w:ascii="Times New Roman" w:hAnsi="Times New Roman"/>
          <w:lang w:val="it-IT"/>
        </w:rPr>
        <w:t xml:space="preserve">  </w:t>
      </w:r>
      <w:r w:rsidR="003422E9" w:rsidRPr="006C15FF">
        <w:rPr>
          <w:rFonts w:ascii="Times New Roman" w:hAnsi="Times New Roman"/>
          <w:lang w:val="it-IT"/>
        </w:rPr>
        <w:t xml:space="preserve"> </w:t>
      </w:r>
      <w:r w:rsidR="004114A0" w:rsidRPr="006C15FF">
        <w:rPr>
          <w:rFonts w:ascii="Times New Roman" w:hAnsi="Times New Roman"/>
          <w:lang w:val="it-IT"/>
        </w:rPr>
        <w:t xml:space="preserve"> </w:t>
      </w:r>
      <w:r w:rsidRPr="006C15FF">
        <w:rPr>
          <w:rFonts w:ascii="Times New Roman" w:hAnsi="Times New Roman"/>
          <w:lang w:val="it-IT"/>
        </w:rPr>
        <w:t xml:space="preserve">  </w:t>
      </w:r>
      <w:r w:rsidR="00D93DF2" w:rsidRPr="006C15FF">
        <w:rPr>
          <w:rFonts w:ascii="Times New Roman" w:hAnsi="Times New Roman"/>
          <w:lang w:val="it-IT"/>
        </w:rPr>
        <w:t xml:space="preserve">             </w:t>
      </w:r>
      <w:r w:rsidR="00977EE7">
        <w:rPr>
          <w:rFonts w:ascii="Times New Roman" w:hAnsi="Times New Roman"/>
          <w:lang w:val="it-IT"/>
        </w:rPr>
        <w:t xml:space="preserve">                                     </w:t>
      </w:r>
      <w:r w:rsidR="002B27FB" w:rsidRPr="006C15FF">
        <w:rPr>
          <w:rFonts w:ascii="Times New Roman" w:hAnsi="Times New Roman"/>
          <w:lang w:val="it-IT"/>
        </w:rPr>
        <w:t>NICOLAE ROBU</w:t>
      </w:r>
    </w:p>
    <w:p w:rsidR="001B5E10" w:rsidRPr="00AA0B9A" w:rsidRDefault="001B5E10" w:rsidP="008B2553">
      <w:pPr>
        <w:ind w:right="43"/>
        <w:jc w:val="both"/>
        <w:rPr>
          <w:color w:val="FF0000"/>
          <w:sz w:val="22"/>
          <w:szCs w:val="22"/>
          <w:lang w:val="ro-RO"/>
        </w:rPr>
      </w:pPr>
    </w:p>
    <w:p w:rsidR="00D86B67" w:rsidRPr="00AA0B9A" w:rsidRDefault="008B2553" w:rsidP="00751BA2">
      <w:pPr>
        <w:ind w:right="43"/>
        <w:jc w:val="both"/>
        <w:rPr>
          <w:rFonts w:ascii="TimesNewRoman" w:hAnsi="TimesNewRoman" w:cs="TimesNewRoman"/>
          <w:b/>
          <w:bCs/>
          <w:sz w:val="28"/>
          <w:szCs w:val="28"/>
          <w:lang w:val="ro-RO"/>
        </w:rPr>
      </w:pPr>
      <w:r w:rsidRPr="00AA0B9A">
        <w:rPr>
          <w:sz w:val="22"/>
          <w:szCs w:val="22"/>
          <w:lang w:val="ro-RO"/>
        </w:rPr>
        <w:t>Nr. UR201</w:t>
      </w:r>
      <w:r w:rsidR="00B2774C" w:rsidRPr="00AA0B9A">
        <w:rPr>
          <w:sz w:val="22"/>
          <w:szCs w:val="22"/>
          <w:lang w:val="ro-RO"/>
        </w:rPr>
        <w:t>5</w:t>
      </w:r>
      <w:r w:rsidR="00963988" w:rsidRPr="00AA0B9A">
        <w:rPr>
          <w:sz w:val="22"/>
          <w:szCs w:val="22"/>
          <w:lang w:val="ro-RO"/>
        </w:rPr>
        <w:t>-</w:t>
      </w:r>
      <w:r w:rsidR="00AA0B9A" w:rsidRPr="00AA0B9A">
        <w:rPr>
          <w:sz w:val="22"/>
          <w:szCs w:val="22"/>
          <w:lang w:val="ro-RO"/>
        </w:rPr>
        <w:t>0</w:t>
      </w:r>
      <w:r w:rsidR="0047427A">
        <w:rPr>
          <w:sz w:val="22"/>
          <w:szCs w:val="22"/>
          <w:lang w:val="ro-RO"/>
        </w:rPr>
        <w:t>16515</w:t>
      </w:r>
      <w:r w:rsidR="003422E9" w:rsidRPr="00AA0B9A">
        <w:rPr>
          <w:sz w:val="22"/>
          <w:szCs w:val="22"/>
          <w:lang w:val="ro-RO"/>
        </w:rPr>
        <w:t>/</w:t>
      </w:r>
      <w:r w:rsidR="00380981">
        <w:rPr>
          <w:sz w:val="22"/>
          <w:szCs w:val="22"/>
          <w:lang w:val="ro-RO"/>
        </w:rPr>
        <w:t>25</w:t>
      </w:r>
      <w:r w:rsidR="003422E9" w:rsidRPr="00AA0B9A">
        <w:rPr>
          <w:sz w:val="22"/>
          <w:szCs w:val="22"/>
          <w:lang w:val="ro-RO"/>
        </w:rPr>
        <w:t>.</w:t>
      </w:r>
      <w:r w:rsidR="00AA0B9A" w:rsidRPr="00AA0B9A">
        <w:rPr>
          <w:sz w:val="22"/>
          <w:szCs w:val="22"/>
          <w:lang w:val="ro-RO"/>
        </w:rPr>
        <w:t>11</w:t>
      </w:r>
      <w:r w:rsidR="003422E9" w:rsidRPr="00AA0B9A">
        <w:rPr>
          <w:sz w:val="22"/>
          <w:szCs w:val="22"/>
          <w:lang w:val="ro-RO"/>
        </w:rPr>
        <w:t>.201</w:t>
      </w:r>
      <w:r w:rsidR="00B2774C" w:rsidRPr="00AA0B9A">
        <w:rPr>
          <w:sz w:val="22"/>
          <w:szCs w:val="22"/>
          <w:lang w:val="ro-RO"/>
        </w:rPr>
        <w:t>5</w:t>
      </w:r>
    </w:p>
    <w:p w:rsidR="00640476" w:rsidRPr="004C6C1B" w:rsidRDefault="00640476" w:rsidP="00640476">
      <w:pPr>
        <w:autoSpaceDE w:val="0"/>
        <w:jc w:val="center"/>
        <w:rPr>
          <w:rFonts w:ascii="TimesNewRoman" w:hAnsi="TimesNewRoman" w:cs="TimesNewRoman"/>
          <w:b/>
          <w:bCs/>
          <w:sz w:val="28"/>
          <w:szCs w:val="28"/>
          <w:lang w:val="ro-RO"/>
        </w:rPr>
      </w:pPr>
      <w:r w:rsidRPr="004C6C1B">
        <w:rPr>
          <w:rFonts w:ascii="TimesNewRoman" w:hAnsi="TimesNewRoman" w:cs="TimesNewRoman"/>
          <w:b/>
          <w:bCs/>
          <w:sz w:val="28"/>
          <w:szCs w:val="28"/>
          <w:lang w:val="ro-RO"/>
        </w:rPr>
        <w:t>REFERAT</w:t>
      </w:r>
    </w:p>
    <w:p w:rsidR="00D86B67" w:rsidRPr="004C6C1B" w:rsidRDefault="00640476" w:rsidP="00FF1507">
      <w:pPr>
        <w:autoSpaceDE w:val="0"/>
        <w:jc w:val="center"/>
        <w:rPr>
          <w:rFonts w:ascii="TimesNewRoman" w:hAnsi="TimesNewRoman" w:cs="TimesNewRoman"/>
          <w:b/>
          <w:bCs/>
          <w:lang w:val="ro-RO"/>
        </w:rPr>
      </w:pPr>
      <w:r w:rsidRPr="004C6C1B">
        <w:rPr>
          <w:rFonts w:ascii="TimesNewRoman" w:hAnsi="TimesNewRoman" w:cs="TimesNewRoman"/>
          <w:bCs/>
          <w:lang w:val="ro-RO"/>
        </w:rPr>
        <w:t xml:space="preserve">privind aprobarea Planului Urbanistic </w:t>
      </w:r>
      <w:r w:rsidR="002B67A3" w:rsidRPr="004C6C1B">
        <w:rPr>
          <w:rFonts w:ascii="TimesNewRoman" w:hAnsi="TimesNewRoman" w:cs="TimesNewRoman"/>
          <w:bCs/>
          <w:lang w:val="ro-RO"/>
        </w:rPr>
        <w:t>Zonal</w:t>
      </w:r>
      <w:r w:rsidRPr="004C6C1B">
        <w:rPr>
          <w:rFonts w:ascii="TimesNewRoman" w:hAnsi="TimesNewRoman" w:cs="TimesNewRoman"/>
          <w:b/>
          <w:bCs/>
          <w:lang w:val="ro-RO"/>
        </w:rPr>
        <w:t xml:space="preserve"> “</w:t>
      </w:r>
      <w:r w:rsidR="001E6012">
        <w:rPr>
          <w:rFonts w:ascii="TimesNewRoman" w:hAnsi="TimesNewRoman" w:cs="TimesNewRoman"/>
          <w:b/>
          <w:bCs/>
          <w:lang w:val="ro-RO"/>
        </w:rPr>
        <w:t>LOCUINTE COLECTIVE SI SERVICII</w:t>
      </w:r>
      <w:r w:rsidRPr="004C6C1B">
        <w:rPr>
          <w:rFonts w:ascii="TimesNewRoman" w:hAnsi="TimesNewRoman" w:cs="TimesNewRoman"/>
          <w:b/>
          <w:bCs/>
          <w:lang w:val="ro-RO"/>
        </w:rPr>
        <w:t>”,</w:t>
      </w:r>
      <w:r w:rsidR="006B2341" w:rsidRPr="004C6C1B">
        <w:rPr>
          <w:rFonts w:ascii="TimesNewRoman" w:hAnsi="TimesNewRoman" w:cs="TimesNewRoman"/>
          <w:b/>
          <w:bCs/>
          <w:lang w:val="ro-RO"/>
        </w:rPr>
        <w:t xml:space="preserve"> </w:t>
      </w:r>
      <w:r w:rsidR="001E6012">
        <w:rPr>
          <w:rFonts w:ascii="TimesNewRoman" w:hAnsi="TimesNewRoman" w:cs="TimesNewRoman"/>
          <w:bCs/>
          <w:lang w:val="ro-RO"/>
        </w:rPr>
        <w:t>Str. Teodor Mihaly</w:t>
      </w:r>
      <w:r w:rsidR="00B2774C" w:rsidRPr="004C6C1B">
        <w:rPr>
          <w:rFonts w:ascii="TimesNewRoman" w:hAnsi="TimesNewRoman" w:cs="TimesNewRoman"/>
          <w:bCs/>
          <w:lang w:val="ro-RO"/>
        </w:rPr>
        <w:t xml:space="preserve"> nr. 1</w:t>
      </w:r>
      <w:r w:rsidR="003E2593" w:rsidRPr="004C6C1B">
        <w:rPr>
          <w:rFonts w:ascii="TimesNewRoman" w:hAnsi="TimesNewRoman" w:cs="TimesNewRoman"/>
          <w:bCs/>
          <w:lang w:val="ro-RO"/>
        </w:rPr>
        <w:t xml:space="preserve">, </w:t>
      </w:r>
      <w:r w:rsidRPr="004C6C1B">
        <w:rPr>
          <w:rFonts w:ascii="TimesNewRoman" w:hAnsi="TimesNewRoman" w:cs="TimesNewRoman"/>
          <w:bCs/>
          <w:lang w:val="ro-RO"/>
        </w:rPr>
        <w:t>Timişoara</w:t>
      </w:r>
    </w:p>
    <w:p w:rsidR="00D86B67" w:rsidRPr="004C6C1B" w:rsidRDefault="00640476" w:rsidP="00640476">
      <w:pPr>
        <w:autoSpaceDE w:val="0"/>
        <w:rPr>
          <w:rFonts w:ascii="TimesNewRoman" w:hAnsi="TimesNewRoman" w:cs="TimesNewRoman"/>
          <w:b/>
          <w:bCs/>
          <w:lang w:val="ro-RO"/>
        </w:rPr>
      </w:pPr>
      <w:r w:rsidRPr="004C6C1B">
        <w:rPr>
          <w:rFonts w:ascii="TimesNewRoman" w:hAnsi="TimesNewRoman" w:cs="TimesNewRoman"/>
          <w:b/>
          <w:bCs/>
          <w:lang w:val="ro-RO"/>
        </w:rPr>
        <w:tab/>
        <w:t>Către Comisiile Consiliului Local al Municipiului Timişoara</w:t>
      </w:r>
    </w:p>
    <w:p w:rsidR="009F6E12" w:rsidRPr="004C6C1B" w:rsidRDefault="000564AE" w:rsidP="000564AE">
      <w:pPr>
        <w:pStyle w:val="BodyTextIndent21"/>
        <w:ind w:firstLine="720"/>
        <w:jc w:val="both"/>
        <w:rPr>
          <w:rFonts w:ascii="Times New Roman" w:hAnsi="Times New Roman"/>
          <w:b w:val="0"/>
          <w:lang w:val="ro-RO"/>
        </w:rPr>
      </w:pPr>
      <w:r w:rsidRPr="004C6C1B">
        <w:rPr>
          <w:rFonts w:ascii="Times New Roman" w:hAnsi="Times New Roman"/>
          <w:b w:val="0"/>
          <w:lang w:val="ro-RO"/>
        </w:rPr>
        <w:t xml:space="preserve">Având în vedere solicitarea înregistrată cu nr. </w:t>
      </w:r>
      <w:r w:rsidR="00AA0B9A" w:rsidRPr="004C6C1B">
        <w:rPr>
          <w:rFonts w:ascii="Times New Roman" w:hAnsi="Times New Roman"/>
          <w:b w:val="0"/>
          <w:lang w:val="ro-RO"/>
        </w:rPr>
        <w:t>UR2015-0</w:t>
      </w:r>
      <w:r w:rsidR="001E6012">
        <w:rPr>
          <w:rFonts w:ascii="Times New Roman" w:hAnsi="Times New Roman"/>
          <w:b w:val="0"/>
          <w:lang w:val="ro-RO"/>
        </w:rPr>
        <w:t>16515</w:t>
      </w:r>
      <w:r w:rsidR="00AA0B9A" w:rsidRPr="004C6C1B">
        <w:rPr>
          <w:rFonts w:ascii="Times New Roman" w:hAnsi="Times New Roman"/>
          <w:b w:val="0"/>
          <w:lang w:val="ro-RO"/>
        </w:rPr>
        <w:t>/</w:t>
      </w:r>
      <w:r w:rsidR="001E6012">
        <w:rPr>
          <w:rFonts w:ascii="Times New Roman" w:hAnsi="Times New Roman"/>
          <w:b w:val="0"/>
          <w:lang w:val="ro-RO"/>
        </w:rPr>
        <w:t>17.11</w:t>
      </w:r>
      <w:r w:rsidR="00AA0B9A" w:rsidRPr="004C6C1B">
        <w:rPr>
          <w:rFonts w:ascii="Times New Roman" w:hAnsi="Times New Roman"/>
          <w:b w:val="0"/>
          <w:lang w:val="ro-RO"/>
        </w:rPr>
        <w:t>.2015</w:t>
      </w:r>
      <w:r w:rsidRPr="004C6C1B">
        <w:rPr>
          <w:rFonts w:ascii="Times New Roman" w:hAnsi="Times New Roman"/>
          <w:b w:val="0"/>
          <w:lang w:val="ro-RO"/>
        </w:rPr>
        <w:t xml:space="preserve">, privind aprobarea Planului Urbanistic </w:t>
      </w:r>
      <w:r w:rsidRPr="004C6C1B">
        <w:rPr>
          <w:rFonts w:ascii="Times New Roman" w:hAnsi="Times New Roman"/>
          <w:b w:val="0"/>
          <w:bCs/>
          <w:lang w:val="ro-RO"/>
        </w:rPr>
        <w:t xml:space="preserve">Zonal </w:t>
      </w:r>
      <w:r w:rsidR="009F6E12" w:rsidRPr="001E6012">
        <w:rPr>
          <w:rFonts w:ascii="Times New Roman" w:hAnsi="Times New Roman"/>
          <w:b w:val="0"/>
          <w:lang w:val="ro-RO"/>
        </w:rPr>
        <w:t>“</w:t>
      </w:r>
      <w:r w:rsidR="001E6012">
        <w:rPr>
          <w:rFonts w:ascii="Times New Roman" w:hAnsi="Times New Roman"/>
          <w:b w:val="0"/>
          <w:lang w:val="ro-RO"/>
        </w:rPr>
        <w:t>L</w:t>
      </w:r>
      <w:r w:rsidR="001E6012" w:rsidRPr="001E6012">
        <w:rPr>
          <w:rFonts w:ascii="Times New Roman" w:hAnsi="Times New Roman"/>
          <w:b w:val="0"/>
          <w:lang w:val="ro-RO"/>
        </w:rPr>
        <w:t>ocuinte colective si servicii</w:t>
      </w:r>
      <w:r w:rsidR="009F6E12" w:rsidRPr="001E6012">
        <w:rPr>
          <w:rFonts w:ascii="Times New Roman" w:hAnsi="Times New Roman"/>
          <w:b w:val="0"/>
          <w:lang w:val="ro-RO"/>
        </w:rPr>
        <w:t xml:space="preserve">”, </w:t>
      </w:r>
      <w:r w:rsidR="001E6012" w:rsidRPr="001E6012">
        <w:rPr>
          <w:rFonts w:ascii="Times New Roman" w:hAnsi="Times New Roman"/>
          <w:b w:val="0"/>
          <w:lang w:val="ro-RO"/>
        </w:rPr>
        <w:t>Teodor Mihaly nr. 1</w:t>
      </w:r>
      <w:r w:rsidRPr="004C6C1B">
        <w:rPr>
          <w:rFonts w:ascii="Times New Roman" w:hAnsi="Times New Roman"/>
          <w:b w:val="0"/>
          <w:bCs/>
          <w:lang w:val="ro-RO"/>
        </w:rPr>
        <w:t>, Timişoara</w:t>
      </w:r>
      <w:r w:rsidRPr="004C6C1B">
        <w:rPr>
          <w:rFonts w:ascii="Times New Roman" w:hAnsi="Times New Roman"/>
          <w:b w:val="0"/>
          <w:lang w:val="ro-RO"/>
        </w:rPr>
        <w:t>;</w:t>
      </w:r>
    </w:p>
    <w:p w:rsidR="00640476" w:rsidRPr="004C6C1B" w:rsidRDefault="00640476" w:rsidP="000564AE">
      <w:pPr>
        <w:pStyle w:val="BodyTextIndent21"/>
        <w:ind w:firstLine="720"/>
        <w:jc w:val="both"/>
        <w:rPr>
          <w:rFonts w:ascii="Times New Roman" w:hAnsi="Times New Roman"/>
          <w:b w:val="0"/>
          <w:lang w:val="ro-RO"/>
        </w:rPr>
      </w:pPr>
      <w:r w:rsidRPr="004C6C1B">
        <w:rPr>
          <w:rFonts w:ascii="Times New Roman" w:hAnsi="Times New Roman"/>
          <w:b w:val="0"/>
          <w:lang w:val="ro-RO"/>
        </w:rPr>
        <w:t xml:space="preserve">Având în vedere prevederile Planului Urbanistic General al Municipiului Timişoara şi </w:t>
      </w:r>
      <w:r w:rsidR="00401DA7" w:rsidRPr="004C6C1B">
        <w:rPr>
          <w:rFonts w:ascii="Times New Roman" w:hAnsi="Times New Roman"/>
          <w:b w:val="0"/>
          <w:lang w:val="ro-RO"/>
        </w:rPr>
        <w:t>„Conceptul general de dezvoltare urbana (MASTERPLAN)</w:t>
      </w:r>
      <w:r w:rsidRPr="004C6C1B">
        <w:rPr>
          <w:rFonts w:ascii="Times New Roman" w:hAnsi="Times New Roman"/>
          <w:b w:val="0"/>
          <w:lang w:val="ro-RO"/>
        </w:rPr>
        <w:t xml:space="preserve"> promovată de către Consiliul Local al Municipiului Timişoara;</w:t>
      </w:r>
    </w:p>
    <w:p w:rsidR="00C318C4" w:rsidRPr="004C6C1B" w:rsidRDefault="00C318C4" w:rsidP="00C318C4">
      <w:pPr>
        <w:ind w:firstLine="720"/>
        <w:jc w:val="both"/>
        <w:rPr>
          <w:b/>
          <w:lang w:val="ro-RO"/>
        </w:rPr>
      </w:pPr>
      <w:r w:rsidRPr="004C6C1B">
        <w:rPr>
          <w:lang w:val="ro-RO"/>
        </w:rPr>
        <w:t xml:space="preserve">Ţinând cont de </w:t>
      </w:r>
      <w:r w:rsidR="002B67A3" w:rsidRPr="004C6C1B">
        <w:rPr>
          <w:b/>
          <w:lang w:val="ro-RO"/>
        </w:rPr>
        <w:t xml:space="preserve">Avizul de Oportunitate nr. </w:t>
      </w:r>
      <w:r w:rsidR="001E6012">
        <w:rPr>
          <w:b/>
          <w:lang w:val="ro-RO"/>
        </w:rPr>
        <w:t>09/22.05.2015</w:t>
      </w:r>
      <w:r w:rsidR="002B67A3" w:rsidRPr="004C6C1B">
        <w:rPr>
          <w:b/>
          <w:lang w:val="ro-RO"/>
        </w:rPr>
        <w:t xml:space="preserve">, </w:t>
      </w:r>
      <w:r w:rsidRPr="004C6C1B">
        <w:rPr>
          <w:b/>
          <w:lang w:val="ro-RO"/>
        </w:rPr>
        <w:t xml:space="preserve">Avizul </w:t>
      </w:r>
      <w:r w:rsidR="0001333F" w:rsidRPr="004C6C1B">
        <w:rPr>
          <w:b/>
          <w:lang w:val="ro-RO"/>
        </w:rPr>
        <w:t>f</w:t>
      </w:r>
      <w:r w:rsidRPr="004C6C1B">
        <w:rPr>
          <w:b/>
          <w:lang w:val="ro-RO"/>
        </w:rPr>
        <w:t>avorabil</w:t>
      </w:r>
      <w:r w:rsidRPr="004C6C1B">
        <w:rPr>
          <w:lang w:val="ro-RO"/>
        </w:rPr>
        <w:t xml:space="preserve"> </w:t>
      </w:r>
      <w:r w:rsidR="00A96105" w:rsidRPr="004C6C1B">
        <w:rPr>
          <w:b/>
          <w:lang w:val="ro-RO"/>
        </w:rPr>
        <w:t>al</w:t>
      </w:r>
      <w:r w:rsidR="00A96105" w:rsidRPr="004C6C1B">
        <w:rPr>
          <w:lang w:val="ro-RO"/>
        </w:rPr>
        <w:t xml:space="preserve"> </w:t>
      </w:r>
      <w:r w:rsidRPr="004C6C1B">
        <w:rPr>
          <w:b/>
          <w:lang w:val="ro-RO"/>
        </w:rPr>
        <w:t>Comisiei Tehnice de Amenajare a Teritoriului de Urbanism</w:t>
      </w:r>
      <w:r w:rsidR="0001333F" w:rsidRPr="004C6C1B">
        <w:rPr>
          <w:b/>
          <w:lang w:val="ro-RO"/>
        </w:rPr>
        <w:t xml:space="preserve"> </w:t>
      </w:r>
      <w:r w:rsidR="00263D00" w:rsidRPr="004C6C1B">
        <w:rPr>
          <w:b/>
          <w:lang w:val="ro-RO"/>
        </w:rPr>
        <w:t xml:space="preserve">nr. </w:t>
      </w:r>
      <w:r w:rsidR="001E6012">
        <w:rPr>
          <w:b/>
          <w:lang w:val="ro-RO"/>
        </w:rPr>
        <w:t>29</w:t>
      </w:r>
      <w:r w:rsidR="00AA0B9A" w:rsidRPr="004C6C1B">
        <w:rPr>
          <w:b/>
          <w:lang w:val="ro-RO"/>
        </w:rPr>
        <w:t>/</w:t>
      </w:r>
      <w:r w:rsidR="001E6012">
        <w:rPr>
          <w:b/>
          <w:lang w:val="ro-RO"/>
        </w:rPr>
        <w:t>05.11</w:t>
      </w:r>
      <w:r w:rsidR="00AA0B9A" w:rsidRPr="004C6C1B">
        <w:rPr>
          <w:b/>
          <w:lang w:val="ro-RO"/>
        </w:rPr>
        <w:t>.2015</w:t>
      </w:r>
      <w:r w:rsidRPr="004C6C1B">
        <w:rPr>
          <w:b/>
          <w:lang w:val="ro-RO"/>
        </w:rPr>
        <w:t>;</w:t>
      </w:r>
    </w:p>
    <w:p w:rsidR="001D16E7" w:rsidRPr="004C6C1B" w:rsidRDefault="00640476" w:rsidP="001D16E7">
      <w:pPr>
        <w:ind w:firstLine="720"/>
        <w:jc w:val="both"/>
        <w:rPr>
          <w:lang w:val="ro-RO"/>
        </w:rPr>
      </w:pPr>
      <w:r w:rsidRPr="004C6C1B">
        <w:rPr>
          <w:rFonts w:ascii="TimesNewRoman" w:hAnsi="TimesNewRoman" w:cs="TimesNewRoman"/>
          <w:lang w:val="ro-RO"/>
        </w:rPr>
        <w:t xml:space="preserve">Având în vedere prevederile </w:t>
      </w:r>
      <w:r w:rsidRPr="004C6C1B">
        <w:rPr>
          <w:rFonts w:ascii="TimesNewRoman" w:hAnsi="TimesNewRoman" w:cs="TimesNewRoman"/>
          <w:b/>
          <w:lang w:val="ro-RO"/>
        </w:rPr>
        <w:t xml:space="preserve">Certificatului de Urbanism nr. </w:t>
      </w:r>
      <w:r w:rsidR="001E6012">
        <w:rPr>
          <w:b/>
          <w:lang w:val="ro-RO"/>
        </w:rPr>
        <w:t>2250</w:t>
      </w:r>
      <w:r w:rsidR="00D334D7" w:rsidRPr="004C6C1B">
        <w:rPr>
          <w:b/>
          <w:lang w:val="ro-RO"/>
        </w:rPr>
        <w:t xml:space="preserve"> din </w:t>
      </w:r>
      <w:r w:rsidR="001E6012">
        <w:rPr>
          <w:b/>
          <w:lang w:val="ro-RO"/>
        </w:rPr>
        <w:t>15.06.2015</w:t>
      </w:r>
      <w:r w:rsidR="001D16E7" w:rsidRPr="004C6C1B">
        <w:rPr>
          <w:b/>
          <w:lang w:val="ro-RO"/>
        </w:rPr>
        <w:t>;</w:t>
      </w:r>
      <w:r w:rsidR="001D16E7" w:rsidRPr="004C6C1B">
        <w:rPr>
          <w:lang w:val="ro-RO"/>
        </w:rPr>
        <w:t xml:space="preserve"> </w:t>
      </w:r>
    </w:p>
    <w:p w:rsidR="00355406" w:rsidRPr="004C6C1B" w:rsidRDefault="00355406" w:rsidP="00355406">
      <w:pPr>
        <w:ind w:firstLine="720"/>
        <w:jc w:val="both"/>
        <w:rPr>
          <w:i/>
          <w:highlight w:val="lightGray"/>
          <w:lang w:val="ro-RO"/>
        </w:rPr>
      </w:pPr>
      <w:r w:rsidRPr="004C6C1B">
        <w:rPr>
          <w:rStyle w:val="rezumat1"/>
          <w:i/>
          <w:highlight w:val="lightGray"/>
          <w:lang w:val="ro-RO"/>
        </w:rPr>
        <w:t xml:space="preserve">Documentaţia </w:t>
      </w:r>
      <w:r w:rsidRPr="004C6C1B">
        <w:rPr>
          <w:i/>
          <w:highlight w:val="lightGray"/>
          <w:lang w:val="ro-RO"/>
        </w:rPr>
        <w:t xml:space="preserve">PUZ </w:t>
      </w:r>
      <w:r w:rsidR="001E6012" w:rsidRPr="001E6012">
        <w:rPr>
          <w:b/>
          <w:i/>
          <w:highlight w:val="lightGray"/>
          <w:lang w:val="ro-RO"/>
        </w:rPr>
        <w:t>“Locuinte colective si servicii”, Teodor Mihaly nr. 1</w:t>
      </w:r>
      <w:r w:rsidRPr="001E6012">
        <w:rPr>
          <w:b/>
          <w:i/>
          <w:highlight w:val="lightGray"/>
          <w:lang w:val="ro-RO"/>
        </w:rPr>
        <w:t>, Timişoara</w:t>
      </w:r>
      <w:r w:rsidRPr="004C6C1B">
        <w:rPr>
          <w:i/>
          <w:highlight w:val="lightGray"/>
          <w:lang w:val="ro-RO"/>
        </w:rPr>
        <w:t>, beneficiar</w:t>
      </w:r>
      <w:r w:rsidR="001E6012">
        <w:rPr>
          <w:i/>
          <w:highlight w:val="lightGray"/>
          <w:lang w:val="ro-RO"/>
        </w:rPr>
        <w:t>i</w:t>
      </w:r>
      <w:r w:rsidRPr="001E6012">
        <w:rPr>
          <w:b/>
          <w:i/>
          <w:highlight w:val="lightGray"/>
          <w:lang w:val="ro-RO"/>
        </w:rPr>
        <w:t xml:space="preserve"> </w:t>
      </w:r>
      <w:r w:rsidR="001E6012" w:rsidRPr="001E6012">
        <w:rPr>
          <w:b/>
          <w:i/>
          <w:highlight w:val="lightGray"/>
          <w:lang w:val="ro-RO"/>
        </w:rPr>
        <w:t>RADULESCU GHEORGHE SI TRIMBITAS GEORGETA</w:t>
      </w:r>
      <w:r w:rsidRPr="004C6C1B">
        <w:rPr>
          <w:i/>
          <w:highlight w:val="lightGray"/>
          <w:lang w:val="ro-RO"/>
        </w:rPr>
        <w:t xml:space="preserve">, proiectant </w:t>
      </w:r>
      <w:r w:rsidRPr="001E6012">
        <w:rPr>
          <w:b/>
          <w:i/>
          <w:highlight w:val="lightGray"/>
          <w:lang w:val="ro-RO"/>
        </w:rPr>
        <w:t>S.C.</w:t>
      </w:r>
      <w:r w:rsidRPr="004C6C1B">
        <w:rPr>
          <w:i/>
          <w:highlight w:val="lightGray"/>
          <w:lang w:val="ro-RO"/>
        </w:rPr>
        <w:t xml:space="preserve"> </w:t>
      </w:r>
      <w:r w:rsidR="001E6012">
        <w:rPr>
          <w:b/>
          <w:i/>
          <w:highlight w:val="lightGray"/>
          <w:lang w:val="ro-RO"/>
        </w:rPr>
        <w:t>ARHITECT TRIMBITAS</w:t>
      </w:r>
      <w:r w:rsidRPr="004C6C1B">
        <w:rPr>
          <w:i/>
          <w:highlight w:val="lightGray"/>
          <w:lang w:val="ro-RO"/>
        </w:rPr>
        <w:t xml:space="preserve"> </w:t>
      </w:r>
      <w:r w:rsidRPr="001E6012">
        <w:rPr>
          <w:b/>
          <w:i/>
          <w:highlight w:val="lightGray"/>
          <w:lang w:val="ro-RO"/>
        </w:rPr>
        <w:t>S.R.L.</w:t>
      </w:r>
      <w:r w:rsidRPr="004C6C1B">
        <w:rPr>
          <w:i/>
          <w:highlight w:val="lightGray"/>
          <w:lang w:val="ro-RO"/>
        </w:rPr>
        <w:t xml:space="preserve">, a fost afişată pe site-ul oficial al Primăriei Municipiului Timişoara începand cu </w:t>
      </w:r>
      <w:r w:rsidRPr="004C6C1B">
        <w:rPr>
          <w:b/>
          <w:i/>
          <w:highlight w:val="lightGray"/>
          <w:lang w:val="ro-RO"/>
        </w:rPr>
        <w:t xml:space="preserve">luna </w:t>
      </w:r>
      <w:r w:rsidR="001E6012">
        <w:rPr>
          <w:b/>
          <w:i/>
          <w:highlight w:val="lightGray"/>
          <w:lang w:val="ro-RO"/>
        </w:rPr>
        <w:t>iulie 2015</w:t>
      </w:r>
      <w:r w:rsidRPr="004C6C1B">
        <w:rPr>
          <w:i/>
          <w:highlight w:val="lightGray"/>
          <w:lang w:val="ro-RO"/>
        </w:rPr>
        <w:t xml:space="preserve">, cu ocazia demararii Etapei 2 – etapa elaborarii propunerilor PUZ si RLU aferent, de informare si consultare a publicului, conform H.C.L. nr. 140/2011, modificat prin H.C.L. nr. 138/2012,  etapa finalizata prin afisarea pe site-ul Primariei Municipiului Timisoara in data de </w:t>
      </w:r>
      <w:r w:rsidR="001E6012">
        <w:rPr>
          <w:i/>
          <w:highlight w:val="lightGray"/>
          <w:lang w:val="ro-RO"/>
        </w:rPr>
        <w:t>14.08.2015</w:t>
      </w:r>
      <w:r w:rsidRPr="004C6C1B">
        <w:rPr>
          <w:i/>
          <w:highlight w:val="lightGray"/>
          <w:lang w:val="ro-RO"/>
        </w:rPr>
        <w:t>, a Raportul informarii si consultarii publicului cu nr.  UR201</w:t>
      </w:r>
      <w:r w:rsidR="001E6012">
        <w:rPr>
          <w:i/>
          <w:highlight w:val="lightGray"/>
          <w:lang w:val="ro-RO"/>
        </w:rPr>
        <w:t>5</w:t>
      </w:r>
      <w:r w:rsidRPr="004C6C1B">
        <w:rPr>
          <w:i/>
          <w:highlight w:val="lightGray"/>
          <w:lang w:val="ro-RO"/>
        </w:rPr>
        <w:t>-00</w:t>
      </w:r>
      <w:r w:rsidR="001E6012">
        <w:rPr>
          <w:i/>
          <w:highlight w:val="lightGray"/>
          <w:lang w:val="ro-RO"/>
        </w:rPr>
        <w:t>9303</w:t>
      </w:r>
      <w:r w:rsidRPr="004C6C1B">
        <w:rPr>
          <w:i/>
          <w:highlight w:val="lightGray"/>
          <w:lang w:val="ro-RO"/>
        </w:rPr>
        <w:t>/</w:t>
      </w:r>
      <w:r w:rsidR="001E6012">
        <w:rPr>
          <w:i/>
          <w:highlight w:val="lightGray"/>
          <w:lang w:val="ro-RO"/>
        </w:rPr>
        <w:t>14.08.2015</w:t>
      </w:r>
      <w:r w:rsidRPr="004C6C1B">
        <w:rPr>
          <w:i/>
          <w:highlight w:val="lightGray"/>
          <w:lang w:val="ro-RO"/>
        </w:rPr>
        <w:t>;</w:t>
      </w:r>
    </w:p>
    <w:p w:rsidR="00355406" w:rsidRPr="004C6C1B" w:rsidRDefault="00355406" w:rsidP="00355406">
      <w:pPr>
        <w:ind w:firstLine="720"/>
        <w:jc w:val="both"/>
        <w:rPr>
          <w:bCs/>
          <w:highlight w:val="lightGray"/>
          <w:lang w:val="ro-RO"/>
        </w:rPr>
      </w:pPr>
      <w:r w:rsidRPr="004C6C1B">
        <w:rPr>
          <w:i/>
          <w:highlight w:val="lightGray"/>
          <w:lang w:val="ro-RO"/>
        </w:rPr>
        <w:t xml:space="preserve">Conform procedurii prevăzută prin H.C.L. nr. 140/19.04.2011, modificat prin H.C.L. nr. 138/2012 privind aprobarea Regulamentului local de implicare a publicului in elaborarea sau revizuirea planurilor de urbanism si amenajare a teritoriului, documentatia </w:t>
      </w:r>
      <w:r w:rsidR="001E6012" w:rsidRPr="001E6012">
        <w:rPr>
          <w:b/>
          <w:i/>
          <w:highlight w:val="lightGray"/>
          <w:lang w:val="ro-RO"/>
        </w:rPr>
        <w:t>“Locuinte colective si servicii”, Teodor Mihaly nr. 1</w:t>
      </w:r>
      <w:r w:rsidRPr="001E6012">
        <w:rPr>
          <w:b/>
          <w:i/>
          <w:highlight w:val="lightGray"/>
          <w:lang w:val="ro-RO"/>
        </w:rPr>
        <w:t>, Timişoara,</w:t>
      </w:r>
      <w:r w:rsidRPr="004C6C1B">
        <w:rPr>
          <w:i/>
          <w:highlight w:val="lightGray"/>
          <w:lang w:val="ro-RO"/>
        </w:rPr>
        <w:t xml:space="preserve"> se incadreaza</w:t>
      </w:r>
      <w:r w:rsidRPr="001E6012">
        <w:rPr>
          <w:i/>
          <w:highlight w:val="lightGray"/>
          <w:lang w:val="ro-RO"/>
        </w:rPr>
        <w:t xml:space="preserve"> in Etapa 3 - </w:t>
      </w:r>
      <w:r w:rsidRPr="004C6C1B">
        <w:rPr>
          <w:bCs/>
          <w:i/>
          <w:highlight w:val="lightGray"/>
          <w:lang w:val="ro-RO"/>
        </w:rPr>
        <w:t>etapa aprobării PUZ si RLU aferent (cap. 8.2.3., art. 63 din HCL nr. 140/2011, modif prin HCL nr. 138/2012), in baza Dispozitiei Primarului nr. 92/15.01.2007 privind aprobarea Procedurii pentru aplicarea prevederilor Legii nr. 52/2003 privind transparenta decizionala in administratia publica;</w:t>
      </w:r>
      <w:r w:rsidRPr="004C6C1B">
        <w:rPr>
          <w:bCs/>
          <w:highlight w:val="lightGray"/>
          <w:lang w:val="ro-RO"/>
        </w:rPr>
        <w:t xml:space="preserve"> </w:t>
      </w:r>
    </w:p>
    <w:p w:rsidR="00716E72" w:rsidRPr="004C6C1B" w:rsidRDefault="000564AE" w:rsidP="00716E72">
      <w:pPr>
        <w:autoSpaceDE w:val="0"/>
        <w:autoSpaceDN w:val="0"/>
        <w:adjustRightInd w:val="0"/>
        <w:ind w:firstLine="720"/>
        <w:jc w:val="both"/>
        <w:rPr>
          <w:lang w:val="ro-RO"/>
        </w:rPr>
      </w:pPr>
      <w:r w:rsidRPr="004C6C1B">
        <w:rPr>
          <w:lang w:val="ro-RO"/>
        </w:rPr>
        <w:t xml:space="preserve">Planul Urbanistic </w:t>
      </w:r>
      <w:r w:rsidRPr="004C6C1B">
        <w:rPr>
          <w:rFonts w:ascii="TimesNewRoman" w:hAnsi="TimesNewRoman" w:cs="TimesNewRoman"/>
          <w:bCs/>
          <w:lang w:val="ro-RO"/>
        </w:rPr>
        <w:t>Zonal</w:t>
      </w:r>
      <w:r w:rsidRPr="004C6C1B">
        <w:rPr>
          <w:rFonts w:ascii="TimesNewRoman" w:hAnsi="TimesNewRoman" w:cs="TimesNewRoman"/>
          <w:b/>
          <w:bCs/>
          <w:lang w:val="ro-RO"/>
        </w:rPr>
        <w:t xml:space="preserve"> </w:t>
      </w:r>
      <w:r w:rsidR="001E6012" w:rsidRPr="001E6012">
        <w:rPr>
          <w:lang w:val="ro-RO"/>
        </w:rPr>
        <w:t>“</w:t>
      </w:r>
      <w:r w:rsidR="001E6012">
        <w:rPr>
          <w:b/>
          <w:lang w:val="ro-RO"/>
        </w:rPr>
        <w:t>L</w:t>
      </w:r>
      <w:r w:rsidR="001E6012" w:rsidRPr="001E6012">
        <w:rPr>
          <w:b/>
          <w:lang w:val="ro-RO"/>
        </w:rPr>
        <w:t>ocuinte colective si servicii</w:t>
      </w:r>
      <w:r w:rsidR="001E6012" w:rsidRPr="001E6012">
        <w:rPr>
          <w:lang w:val="ro-RO"/>
        </w:rPr>
        <w:t xml:space="preserve">”, </w:t>
      </w:r>
      <w:r w:rsidR="001E6012" w:rsidRPr="001E6012">
        <w:rPr>
          <w:b/>
          <w:lang w:val="ro-RO"/>
        </w:rPr>
        <w:t>Teodor Mihaly nr. 1</w:t>
      </w:r>
      <w:r w:rsidR="00355406" w:rsidRPr="004C6C1B">
        <w:rPr>
          <w:b/>
          <w:bCs/>
          <w:lang w:val="ro-RO"/>
        </w:rPr>
        <w:t>, Timişoara</w:t>
      </w:r>
      <w:r w:rsidR="00B473C8" w:rsidRPr="004C6C1B">
        <w:rPr>
          <w:bCs/>
          <w:lang w:val="ro-RO"/>
        </w:rPr>
        <w:t xml:space="preserve">, </w:t>
      </w:r>
      <w:r w:rsidR="00B473C8" w:rsidRPr="004C6C1B">
        <w:rPr>
          <w:lang w:val="ro-RO"/>
        </w:rPr>
        <w:t xml:space="preserve"> </w:t>
      </w:r>
      <w:r w:rsidRPr="004C6C1B">
        <w:rPr>
          <w:lang w:val="ro-RO"/>
        </w:rPr>
        <w:t xml:space="preserve">este elaborat de proiectantul </w:t>
      </w:r>
      <w:r w:rsidRPr="004F3CE0">
        <w:rPr>
          <w:lang w:val="ro-RO"/>
        </w:rPr>
        <w:t xml:space="preserve">S.C. </w:t>
      </w:r>
      <w:r w:rsidR="001E6012" w:rsidRPr="004F3CE0">
        <w:rPr>
          <w:lang w:val="ro-RO"/>
        </w:rPr>
        <w:t>ARHITECT TRIMBITAS</w:t>
      </w:r>
      <w:r w:rsidR="00E033FC" w:rsidRPr="004F3CE0">
        <w:rPr>
          <w:lang w:val="ro-RO"/>
        </w:rPr>
        <w:t xml:space="preserve"> </w:t>
      </w:r>
      <w:r w:rsidRPr="004F3CE0">
        <w:rPr>
          <w:lang w:val="ro-RO"/>
        </w:rPr>
        <w:t>S.R.L</w:t>
      </w:r>
      <w:r w:rsidRPr="004C6C1B">
        <w:rPr>
          <w:lang w:val="ro-RO"/>
        </w:rPr>
        <w:t xml:space="preserve">., proiect nr. </w:t>
      </w:r>
      <w:r w:rsidR="004F3CE0">
        <w:rPr>
          <w:lang w:val="ro-RO"/>
        </w:rPr>
        <w:t>131</w:t>
      </w:r>
      <w:r w:rsidR="00E033FC" w:rsidRPr="004C6C1B">
        <w:rPr>
          <w:lang w:val="ro-RO"/>
        </w:rPr>
        <w:t>/201</w:t>
      </w:r>
      <w:r w:rsidR="004F3CE0">
        <w:rPr>
          <w:lang w:val="ro-RO"/>
        </w:rPr>
        <w:t>5</w:t>
      </w:r>
      <w:r w:rsidRPr="004C6C1B">
        <w:rPr>
          <w:lang w:val="ro-RO"/>
        </w:rPr>
        <w:t>, la cererea beneficiar</w:t>
      </w:r>
      <w:r w:rsidR="004F3CE0">
        <w:rPr>
          <w:lang w:val="ro-RO"/>
        </w:rPr>
        <w:t>ilor</w:t>
      </w:r>
      <w:r w:rsidRPr="004C6C1B">
        <w:rPr>
          <w:lang w:val="ro-RO"/>
        </w:rPr>
        <w:t xml:space="preserve"> </w:t>
      </w:r>
      <w:r w:rsidR="004F3CE0" w:rsidRPr="004F3CE0">
        <w:rPr>
          <w:lang w:val="ro-RO"/>
        </w:rPr>
        <w:t>RADULESCU GHEORGHE SI TRIMBITAS GEORGETA</w:t>
      </w:r>
      <w:r w:rsidR="004F3CE0">
        <w:rPr>
          <w:lang w:val="ro-RO"/>
        </w:rPr>
        <w:t>.</w:t>
      </w:r>
    </w:p>
    <w:p w:rsidR="000564AE" w:rsidRDefault="00716E72" w:rsidP="000564AE">
      <w:pPr>
        <w:autoSpaceDE w:val="0"/>
        <w:autoSpaceDN w:val="0"/>
        <w:adjustRightInd w:val="0"/>
        <w:ind w:firstLine="720"/>
        <w:jc w:val="both"/>
        <w:rPr>
          <w:lang w:val="ro-RO"/>
        </w:rPr>
      </w:pPr>
      <w:r w:rsidRPr="004C6C1B">
        <w:rPr>
          <w:lang w:val="ro-RO"/>
        </w:rPr>
        <w:t xml:space="preserve">Terenul reglementat este situat în intravilanul municipiului Timişoara, in partea </w:t>
      </w:r>
      <w:r w:rsidR="004F3CE0">
        <w:rPr>
          <w:lang w:val="ro-RO"/>
        </w:rPr>
        <w:t>centrala</w:t>
      </w:r>
      <w:r w:rsidRPr="004C6C1B">
        <w:rPr>
          <w:lang w:val="ro-RO"/>
        </w:rPr>
        <w:t xml:space="preserve"> a oraşului, în UTR nr. </w:t>
      </w:r>
      <w:r w:rsidR="004F3CE0">
        <w:rPr>
          <w:lang w:val="ro-RO"/>
        </w:rPr>
        <w:t>28</w:t>
      </w:r>
      <w:r w:rsidRPr="004C6C1B">
        <w:rPr>
          <w:lang w:val="ro-RO"/>
        </w:rPr>
        <w:t>.</w:t>
      </w:r>
    </w:p>
    <w:p w:rsidR="00BF6114" w:rsidRPr="00BF6114" w:rsidRDefault="004A478C" w:rsidP="00380981">
      <w:pPr>
        <w:autoSpaceDE w:val="0"/>
        <w:autoSpaceDN w:val="0"/>
        <w:adjustRightInd w:val="0"/>
        <w:ind w:firstLine="720"/>
        <w:jc w:val="both"/>
        <w:rPr>
          <w:lang w:val="ro-RO"/>
        </w:rPr>
      </w:pPr>
      <w:r w:rsidRPr="00BF6114">
        <w:rPr>
          <w:lang w:val="ro-RO"/>
        </w:rPr>
        <w:t xml:space="preserve">Terenul studiat pe care urmeaza a se realiza investitia este delimitat astfel:  la sud – terenul este delimitat de imobilul situat la adresa Strada Constantin Brancusi nr. 19, identificat prin CF 415539, Top 887, la est – terenul are front la strada Teodor Mihaly si este situat vis a vis de incinta Scolii Generale Nr. 16 Timisoara (terenul de sport),  la nord – </w:t>
      </w:r>
      <w:r w:rsidR="00BF6114" w:rsidRPr="00BF6114">
        <w:rPr>
          <w:lang w:val="ro-RO"/>
        </w:rPr>
        <w:t>terenul este delimitat de imobilul situat la adresa Strada Teodor Mihaly nr. 3A, 3B</w:t>
      </w:r>
      <w:r w:rsidR="00BF6114">
        <w:rPr>
          <w:lang w:val="ro-RO"/>
        </w:rPr>
        <w:t xml:space="preserve">, </w:t>
      </w:r>
      <w:r w:rsidR="00BF6114" w:rsidRPr="00BF6114">
        <w:rPr>
          <w:lang w:val="ro-RO"/>
        </w:rPr>
        <w:t>la vest</w:t>
      </w:r>
      <w:r w:rsidR="00BF6114">
        <w:rPr>
          <w:lang w:val="ro-RO"/>
        </w:rPr>
        <w:t xml:space="preserve"> - </w:t>
      </w:r>
      <w:r w:rsidR="00BF6114" w:rsidRPr="00BF6114">
        <w:rPr>
          <w:lang w:val="ro-RO"/>
        </w:rPr>
        <w:t>terenul este delimitat de imobilul situat la adresa Strada Constantin Brancu</w:t>
      </w:r>
      <w:r w:rsidR="00BF6114">
        <w:rPr>
          <w:lang w:val="ro-RO"/>
        </w:rPr>
        <w:t>s</w:t>
      </w:r>
      <w:r w:rsidR="00BF6114" w:rsidRPr="00BF6114">
        <w:rPr>
          <w:lang w:val="ro-RO"/>
        </w:rPr>
        <w:t>i nr. 17, identific</w:t>
      </w:r>
      <w:r w:rsidR="00BF6114">
        <w:rPr>
          <w:lang w:val="ro-RO"/>
        </w:rPr>
        <w:t>at prin CF 434282, Top 888, 889, iar l</w:t>
      </w:r>
      <w:r w:rsidR="00BF6114" w:rsidRPr="00BF6114">
        <w:rPr>
          <w:lang w:val="ro-RO"/>
        </w:rPr>
        <w:t>a sud terenul este delimitat de imobilul situat la adresa Strada Constantin</w:t>
      </w:r>
      <w:r w:rsidR="00BF6114">
        <w:rPr>
          <w:lang w:val="ro-RO"/>
        </w:rPr>
        <w:t xml:space="preserve"> </w:t>
      </w:r>
      <w:r w:rsidR="00BF6114" w:rsidRPr="00BF6114">
        <w:rPr>
          <w:lang w:val="ro-RO"/>
        </w:rPr>
        <w:t>Brancu</w:t>
      </w:r>
      <w:r w:rsidR="00BF6114">
        <w:rPr>
          <w:lang w:val="ro-RO"/>
        </w:rPr>
        <w:t>s</w:t>
      </w:r>
      <w:r w:rsidR="00BF6114" w:rsidRPr="00BF6114">
        <w:rPr>
          <w:lang w:val="ro-RO"/>
        </w:rPr>
        <w:t>i nr. 19, identificat prin CF 415539, Top 887</w:t>
      </w:r>
      <w:r w:rsidR="00BF6114">
        <w:rPr>
          <w:lang w:val="ro-RO"/>
        </w:rPr>
        <w:t>;</w:t>
      </w:r>
    </w:p>
    <w:p w:rsidR="00BF6114" w:rsidRPr="00BF6114" w:rsidRDefault="00BF6114" w:rsidP="00BF6114">
      <w:pPr>
        <w:autoSpaceDE w:val="0"/>
        <w:autoSpaceDN w:val="0"/>
        <w:adjustRightInd w:val="0"/>
        <w:rPr>
          <w:lang w:val="ro-RO"/>
        </w:rPr>
      </w:pPr>
    </w:p>
    <w:p w:rsidR="00CA0AD0" w:rsidRPr="004F3CE0" w:rsidRDefault="00716E72" w:rsidP="00BF6114">
      <w:pPr>
        <w:autoSpaceDE w:val="0"/>
        <w:autoSpaceDN w:val="0"/>
        <w:adjustRightInd w:val="0"/>
        <w:ind w:firstLine="720"/>
        <w:jc w:val="both"/>
        <w:rPr>
          <w:bCs/>
          <w:lang w:val="ro-RO"/>
        </w:rPr>
      </w:pPr>
      <w:r w:rsidRPr="004C6C1B">
        <w:rPr>
          <w:lang w:val="ro-RO"/>
        </w:rPr>
        <w:lastRenderedPageBreak/>
        <w:t>Conform P.U.G. Timişoara aprobat prin HCL 157/2002, prelungit prin HCL 107/2014, t</w:t>
      </w:r>
      <w:r w:rsidR="00E9667B" w:rsidRPr="004C6C1B">
        <w:rPr>
          <w:lang w:val="ro-RO"/>
        </w:rPr>
        <w:t>erenul studiat în cadrul Planului Urbanistic Zonal</w:t>
      </w:r>
      <w:r w:rsidR="00E9667B" w:rsidRPr="004C6C1B">
        <w:rPr>
          <w:b/>
          <w:lang w:val="ro-RO"/>
        </w:rPr>
        <w:t xml:space="preserve"> </w:t>
      </w:r>
      <w:r w:rsidR="001E6012" w:rsidRPr="001E6012">
        <w:rPr>
          <w:lang w:val="ro-RO"/>
        </w:rPr>
        <w:t>“</w:t>
      </w:r>
      <w:r w:rsidR="001E6012">
        <w:rPr>
          <w:b/>
          <w:lang w:val="ro-RO"/>
        </w:rPr>
        <w:t>L</w:t>
      </w:r>
      <w:r w:rsidR="001E6012" w:rsidRPr="001E6012">
        <w:rPr>
          <w:b/>
          <w:lang w:val="ro-RO"/>
        </w:rPr>
        <w:t>ocuinte colective si servicii</w:t>
      </w:r>
      <w:r w:rsidR="001E6012" w:rsidRPr="001E6012">
        <w:rPr>
          <w:lang w:val="ro-RO"/>
        </w:rPr>
        <w:t xml:space="preserve">”, </w:t>
      </w:r>
      <w:r w:rsidR="001E6012" w:rsidRPr="001E6012">
        <w:rPr>
          <w:b/>
          <w:lang w:val="ro-RO"/>
        </w:rPr>
        <w:t>Teodor Mihaly nr. 1</w:t>
      </w:r>
      <w:r w:rsidR="00355406" w:rsidRPr="004C6C1B">
        <w:rPr>
          <w:b/>
          <w:bCs/>
          <w:lang w:val="ro-RO"/>
        </w:rPr>
        <w:t>, Timişoara</w:t>
      </w:r>
      <w:r w:rsidR="00D17E97" w:rsidRPr="004C6C1B">
        <w:rPr>
          <w:bCs/>
          <w:lang w:val="ro-RO"/>
        </w:rPr>
        <w:t>,</w:t>
      </w:r>
      <w:r w:rsidRPr="004F3CE0">
        <w:rPr>
          <w:bCs/>
          <w:lang w:val="ro-RO"/>
        </w:rPr>
        <w:t xml:space="preserve"> se afla intr-o zona </w:t>
      </w:r>
      <w:r w:rsidR="004F3CE0" w:rsidRPr="004F3CE0">
        <w:rPr>
          <w:bCs/>
          <w:lang w:val="ro-RO"/>
        </w:rPr>
        <w:t>zona de locuinte pentru maxim 2 familii si functiuni</w:t>
      </w:r>
      <w:r w:rsidR="004F3CE0">
        <w:rPr>
          <w:bCs/>
          <w:lang w:val="ro-RO"/>
        </w:rPr>
        <w:t xml:space="preserve"> complementare.</w:t>
      </w:r>
    </w:p>
    <w:p w:rsidR="009D67B2" w:rsidRDefault="00646C66" w:rsidP="009D67B2">
      <w:pPr>
        <w:ind w:right="43" w:firstLine="720"/>
        <w:jc w:val="both"/>
        <w:rPr>
          <w:rFonts w:ascii="TimesNewRoman" w:hAnsi="TimesNewRoman" w:cs="TimesNewRoman"/>
          <w:bCs/>
          <w:lang w:val="ro-RO"/>
        </w:rPr>
      </w:pPr>
      <w:r w:rsidRPr="004C6C1B">
        <w:rPr>
          <w:lang w:val="ro-RO"/>
        </w:rPr>
        <w:t>Zona studiată care fac</w:t>
      </w:r>
      <w:r w:rsidR="00716E72" w:rsidRPr="004C6C1B">
        <w:rPr>
          <w:lang w:val="ro-RO"/>
        </w:rPr>
        <w:t>e obiectul acestei documentaţii</w:t>
      </w:r>
      <w:r w:rsidRPr="004C6C1B">
        <w:rPr>
          <w:lang w:val="ro-RO"/>
        </w:rPr>
        <w:t xml:space="preserve"> nu se află în zona</w:t>
      </w:r>
      <w:r w:rsidR="004F3CE0">
        <w:rPr>
          <w:lang w:val="ro-RO"/>
        </w:rPr>
        <w:t xml:space="preserve"> protejata, sau de </w:t>
      </w:r>
      <w:r w:rsidRPr="004C6C1B">
        <w:rPr>
          <w:lang w:val="ro-RO"/>
        </w:rPr>
        <w:t xml:space="preserve"> protecţie a monumentelor istorice.</w:t>
      </w:r>
      <w:r w:rsidR="00751BA2">
        <w:rPr>
          <w:rFonts w:ascii="TimesNewRoman" w:hAnsi="TimesNewRoman" w:cs="TimesNewRoman"/>
          <w:bCs/>
          <w:lang w:val="ro-RO"/>
        </w:rPr>
        <w:t xml:space="preserve"> </w:t>
      </w:r>
    </w:p>
    <w:p w:rsidR="009D67B2" w:rsidRPr="00D80E19" w:rsidRDefault="00E9667B" w:rsidP="00D80E19">
      <w:pPr>
        <w:ind w:right="43" w:firstLine="720"/>
        <w:jc w:val="both"/>
        <w:rPr>
          <w:rFonts w:ascii="TimesNewRoman" w:hAnsi="TimesNewRoman" w:cs="TimesNewRoman"/>
          <w:bCs/>
          <w:lang w:val="ro-RO"/>
        </w:rPr>
      </w:pPr>
      <w:r w:rsidRPr="004C6C1B">
        <w:rPr>
          <w:lang w:val="ro-RO"/>
        </w:rPr>
        <w:t xml:space="preserve">Prin prezentul Plan Urbanistic </w:t>
      </w:r>
      <w:r w:rsidRPr="004C6C1B">
        <w:rPr>
          <w:rFonts w:ascii="TimesNewRoman" w:hAnsi="TimesNewRoman" w:cs="TimesNewRoman"/>
          <w:bCs/>
          <w:lang w:val="ro-RO"/>
        </w:rPr>
        <w:t>Zonal</w:t>
      </w:r>
      <w:r w:rsidRPr="004C6C1B">
        <w:rPr>
          <w:rFonts w:ascii="TimesNewRoman" w:hAnsi="TimesNewRoman" w:cs="TimesNewRoman"/>
          <w:b/>
          <w:bCs/>
          <w:lang w:val="ro-RO"/>
        </w:rPr>
        <w:t xml:space="preserve"> </w:t>
      </w:r>
      <w:r w:rsidR="001E6012" w:rsidRPr="001E6012">
        <w:rPr>
          <w:lang w:val="ro-RO"/>
        </w:rPr>
        <w:t>“</w:t>
      </w:r>
      <w:r w:rsidR="001E6012">
        <w:rPr>
          <w:b/>
          <w:lang w:val="ro-RO"/>
        </w:rPr>
        <w:t>L</w:t>
      </w:r>
      <w:r w:rsidR="001E6012" w:rsidRPr="001E6012">
        <w:rPr>
          <w:b/>
          <w:lang w:val="ro-RO"/>
        </w:rPr>
        <w:t>ocuinte colective si servicii</w:t>
      </w:r>
      <w:r w:rsidR="001E6012" w:rsidRPr="001E6012">
        <w:rPr>
          <w:lang w:val="ro-RO"/>
        </w:rPr>
        <w:t xml:space="preserve">”, </w:t>
      </w:r>
      <w:r w:rsidR="001E6012" w:rsidRPr="001E6012">
        <w:rPr>
          <w:b/>
          <w:lang w:val="ro-RO"/>
        </w:rPr>
        <w:t>Teodor Mihaly nr. 1</w:t>
      </w:r>
      <w:r w:rsidR="00355406" w:rsidRPr="004C6C1B">
        <w:rPr>
          <w:bCs/>
          <w:lang w:val="ro-RO"/>
        </w:rPr>
        <w:t>, Timişoara</w:t>
      </w:r>
      <w:r w:rsidRPr="004C6C1B">
        <w:rPr>
          <w:lang w:val="ro-RO"/>
        </w:rPr>
        <w:t>, nu se încalcă prevederile OUG nr. 114/2007 privind modificarea si completarea OUG nr. 195/2005, privind protecţia mediului.</w:t>
      </w:r>
    </w:p>
    <w:p w:rsidR="004F3CE0" w:rsidRPr="009962D5" w:rsidRDefault="004F3CE0" w:rsidP="004F3CE0">
      <w:pPr>
        <w:autoSpaceDE w:val="0"/>
        <w:autoSpaceDN w:val="0"/>
        <w:adjustRightInd w:val="0"/>
        <w:ind w:firstLine="720"/>
        <w:jc w:val="both"/>
        <w:rPr>
          <w:b/>
          <w:lang w:val="ro-RO"/>
        </w:rPr>
      </w:pPr>
      <w:r w:rsidRPr="009962D5">
        <w:rPr>
          <w:lang w:val="ro-RO"/>
        </w:rPr>
        <w:t xml:space="preserve">Terenul studiat </w:t>
      </w:r>
      <w:r w:rsidRPr="009962D5">
        <w:rPr>
          <w:b/>
          <w:lang w:val="ro-RO"/>
        </w:rPr>
        <w:t xml:space="preserve">în suprafaţă totală de </w:t>
      </w:r>
      <w:r>
        <w:rPr>
          <w:b/>
          <w:lang w:val="ro-RO"/>
        </w:rPr>
        <w:t>634</w:t>
      </w:r>
      <w:r w:rsidRPr="009962D5">
        <w:rPr>
          <w:b/>
          <w:lang w:val="ro-RO"/>
        </w:rPr>
        <w:t xml:space="preserve"> mp</w:t>
      </w:r>
      <w:r w:rsidRPr="009962D5">
        <w:rPr>
          <w:lang w:val="ro-RO"/>
        </w:rPr>
        <w:t xml:space="preserve">, este inscris in C.F. </w:t>
      </w:r>
      <w:r>
        <w:rPr>
          <w:lang w:val="ro-RO"/>
        </w:rPr>
        <w:t>402278</w:t>
      </w:r>
      <w:r w:rsidRPr="009962D5">
        <w:rPr>
          <w:lang w:val="ro-RO"/>
        </w:rPr>
        <w:t xml:space="preserve"> – Timisoara (C.F. vechi </w:t>
      </w:r>
      <w:r w:rsidR="00E16812">
        <w:rPr>
          <w:lang w:val="ro-RO"/>
        </w:rPr>
        <w:t xml:space="preserve">nr. </w:t>
      </w:r>
      <w:r>
        <w:rPr>
          <w:lang w:val="ro-RO"/>
        </w:rPr>
        <w:t>18460</w:t>
      </w:r>
      <w:r w:rsidRPr="009962D5">
        <w:rPr>
          <w:lang w:val="ro-RO"/>
        </w:rPr>
        <w:t xml:space="preserve">, nr. top </w:t>
      </w:r>
      <w:r>
        <w:rPr>
          <w:lang w:val="ro-RO"/>
        </w:rPr>
        <w:t>886</w:t>
      </w:r>
      <w:r w:rsidRPr="009962D5">
        <w:rPr>
          <w:lang w:val="ro-RO"/>
        </w:rPr>
        <w:t>), nr. topografic 402</w:t>
      </w:r>
      <w:r>
        <w:rPr>
          <w:lang w:val="ro-RO"/>
        </w:rPr>
        <w:t>278</w:t>
      </w:r>
      <w:r w:rsidRPr="009962D5">
        <w:rPr>
          <w:rFonts w:eastAsia="Batang"/>
          <w:lang w:val="ro-RO"/>
        </w:rPr>
        <w:t xml:space="preserve">, teren intravilan – curti, constructii, </w:t>
      </w:r>
      <w:r w:rsidRPr="009962D5">
        <w:rPr>
          <w:lang w:val="ro-RO"/>
        </w:rPr>
        <w:t xml:space="preserve"> </w:t>
      </w:r>
      <w:r w:rsidRPr="009962D5">
        <w:rPr>
          <w:rFonts w:eastAsia="Batang"/>
          <w:lang w:val="ro-RO"/>
        </w:rPr>
        <w:t xml:space="preserve">fiind </w:t>
      </w:r>
      <w:r w:rsidR="003B7266">
        <w:rPr>
          <w:rFonts w:eastAsia="Batang"/>
          <w:lang w:val="ro-RO"/>
        </w:rPr>
        <w:t xml:space="preserve">proprietatea beneficiarilor </w:t>
      </w:r>
      <w:r w:rsidR="003B7266" w:rsidRPr="003B7266">
        <w:rPr>
          <w:b/>
          <w:lang w:val="ro-RO"/>
        </w:rPr>
        <w:t>RADULESCU GHEORGHE SI TRIMBITAS GEORGETA</w:t>
      </w:r>
      <w:r w:rsidRPr="009962D5">
        <w:rPr>
          <w:b/>
          <w:lang w:val="ro-RO"/>
        </w:rPr>
        <w:t>.</w:t>
      </w:r>
    </w:p>
    <w:p w:rsidR="00457A66" w:rsidRDefault="00E9667B" w:rsidP="006D4F28">
      <w:pPr>
        <w:autoSpaceDE w:val="0"/>
        <w:autoSpaceDN w:val="0"/>
        <w:adjustRightInd w:val="0"/>
        <w:ind w:firstLine="720"/>
        <w:jc w:val="both"/>
        <w:rPr>
          <w:bCs/>
          <w:lang w:val="ro-RO"/>
        </w:rPr>
      </w:pPr>
      <w:r w:rsidRPr="00E16812">
        <w:rPr>
          <w:bCs/>
          <w:lang w:val="ro-RO"/>
        </w:rPr>
        <w:t xml:space="preserve">Terenul studiat este ocupat in prezent de </w:t>
      </w:r>
      <w:r w:rsidR="00E16812" w:rsidRPr="00E16812">
        <w:rPr>
          <w:bCs/>
          <w:lang w:val="ro-RO"/>
        </w:rPr>
        <w:t xml:space="preserve">un imobil in regim de inaltime P+1E cu destinatia de locuire conform C.F. nr. 402278-C1 </w:t>
      </w:r>
      <w:r w:rsidR="00E16812" w:rsidRPr="00E16812">
        <w:rPr>
          <w:lang w:val="ro-RO"/>
        </w:rPr>
        <w:t>(C.F. vechi  nr. 18460)</w:t>
      </w:r>
      <w:r w:rsidR="00716E72" w:rsidRPr="00E16812">
        <w:rPr>
          <w:bCs/>
          <w:lang w:val="ro-RO"/>
        </w:rPr>
        <w:t xml:space="preserve">. </w:t>
      </w:r>
    </w:p>
    <w:p w:rsidR="00E9667B" w:rsidRPr="00E16812" w:rsidRDefault="00716E72" w:rsidP="006D4F28">
      <w:pPr>
        <w:autoSpaceDE w:val="0"/>
        <w:autoSpaceDN w:val="0"/>
        <w:adjustRightInd w:val="0"/>
        <w:ind w:firstLine="720"/>
        <w:jc w:val="both"/>
        <w:rPr>
          <w:bCs/>
          <w:lang w:val="ro-RO"/>
        </w:rPr>
      </w:pPr>
      <w:r w:rsidRPr="00E16812">
        <w:rPr>
          <w:bCs/>
          <w:lang w:val="ro-RO"/>
        </w:rPr>
        <w:t>Construc</w:t>
      </w:r>
      <w:r w:rsidR="006E5B48" w:rsidRPr="00E16812">
        <w:rPr>
          <w:bCs/>
          <w:lang w:val="ro-RO"/>
        </w:rPr>
        <w:t>ti</w:t>
      </w:r>
      <w:r w:rsidR="00E16812" w:rsidRPr="00E16812">
        <w:rPr>
          <w:bCs/>
          <w:lang w:val="ro-RO"/>
        </w:rPr>
        <w:t>a</w:t>
      </w:r>
      <w:r w:rsidR="006E5B48" w:rsidRPr="00E16812">
        <w:rPr>
          <w:bCs/>
          <w:lang w:val="ro-RO"/>
        </w:rPr>
        <w:t xml:space="preserve"> existent</w:t>
      </w:r>
      <w:r w:rsidR="00457A66">
        <w:rPr>
          <w:bCs/>
          <w:lang w:val="ro-RO"/>
        </w:rPr>
        <w:t xml:space="preserve">a, in regim de inaltime S+P+1E, </w:t>
      </w:r>
      <w:r w:rsidR="00E16812" w:rsidRPr="00E16812">
        <w:rPr>
          <w:bCs/>
          <w:lang w:val="ro-RO"/>
        </w:rPr>
        <w:t>va fi mentinuta total sau partial, in concordanta cu</w:t>
      </w:r>
      <w:r w:rsidR="00E16812">
        <w:rPr>
          <w:bCs/>
          <w:lang w:val="ro-RO"/>
        </w:rPr>
        <w:t xml:space="preserve"> </w:t>
      </w:r>
      <w:r w:rsidR="00E16812" w:rsidRPr="00E16812">
        <w:rPr>
          <w:bCs/>
          <w:lang w:val="ro-RO"/>
        </w:rPr>
        <w:t>propunerile din plansa nr. 131 A/6 “Reglementari urbanistice”</w:t>
      </w:r>
      <w:r w:rsidR="00457A66">
        <w:rPr>
          <w:bCs/>
          <w:lang w:val="ro-RO"/>
        </w:rPr>
        <w:t>,</w:t>
      </w:r>
      <w:r w:rsidR="00E16812" w:rsidRPr="00E16812">
        <w:rPr>
          <w:bCs/>
          <w:lang w:val="ro-RO"/>
        </w:rPr>
        <w:t xml:space="preserve"> prin extinderea, supraetajarea si/sau recompartimentarea acesteia</w:t>
      </w:r>
      <w:r w:rsidR="006D4F28">
        <w:rPr>
          <w:bCs/>
          <w:lang w:val="ro-RO"/>
        </w:rPr>
        <w:t xml:space="preserve">, </w:t>
      </w:r>
      <w:r w:rsidR="00E16812" w:rsidRPr="00E16812">
        <w:rPr>
          <w:bCs/>
          <w:lang w:val="ro-RO"/>
        </w:rPr>
        <w:t>prin schimbarea partiala/totala a destinatiei spatiilor existente de la parter in servicii</w:t>
      </w:r>
      <w:r w:rsidR="0049145B">
        <w:rPr>
          <w:bCs/>
          <w:lang w:val="ro-RO"/>
        </w:rPr>
        <w:t>,</w:t>
      </w:r>
      <w:r w:rsidR="006D4F28">
        <w:rPr>
          <w:bCs/>
          <w:lang w:val="ro-RO"/>
        </w:rPr>
        <w:t xml:space="preserve"> sau </w:t>
      </w:r>
      <w:r w:rsidR="00E16812" w:rsidRPr="00E16812">
        <w:rPr>
          <w:bCs/>
          <w:lang w:val="ro-RO"/>
        </w:rPr>
        <w:t xml:space="preserve"> </w:t>
      </w:r>
      <w:r w:rsidR="00457A66">
        <w:rPr>
          <w:bCs/>
          <w:lang w:val="ro-RO"/>
        </w:rPr>
        <w:t>prin</w:t>
      </w:r>
      <w:r w:rsidR="006D4F28" w:rsidRPr="006D4F28">
        <w:rPr>
          <w:bCs/>
          <w:lang w:val="ro-RO"/>
        </w:rPr>
        <w:t xml:space="preserve"> demolarea total</w:t>
      </w:r>
      <w:r w:rsidR="00457A66">
        <w:rPr>
          <w:bCs/>
          <w:lang w:val="ro-RO"/>
        </w:rPr>
        <w:t>a</w:t>
      </w:r>
      <w:r w:rsidR="006D4F28" w:rsidRPr="006D4F28">
        <w:rPr>
          <w:bCs/>
          <w:lang w:val="ro-RO"/>
        </w:rPr>
        <w:t xml:space="preserve"> a construc</w:t>
      </w:r>
      <w:r w:rsidR="006D4F28">
        <w:rPr>
          <w:bCs/>
          <w:lang w:val="ro-RO"/>
        </w:rPr>
        <w:t>t</w:t>
      </w:r>
      <w:r w:rsidR="006D4F28" w:rsidRPr="006D4F28">
        <w:rPr>
          <w:bCs/>
          <w:lang w:val="ro-RO"/>
        </w:rPr>
        <w:t xml:space="preserve">iei existente (S)+P+1E </w:t>
      </w:r>
      <w:r w:rsidR="006D4F28">
        <w:rPr>
          <w:bCs/>
          <w:lang w:val="ro-RO"/>
        </w:rPr>
        <w:t>s</w:t>
      </w:r>
      <w:r w:rsidR="006D4F28" w:rsidRPr="006D4F28">
        <w:rPr>
          <w:bCs/>
          <w:lang w:val="ro-RO"/>
        </w:rPr>
        <w:t>i edificarea unei construc</w:t>
      </w:r>
      <w:r w:rsidR="006D4F28">
        <w:rPr>
          <w:bCs/>
          <w:lang w:val="ro-RO"/>
        </w:rPr>
        <w:t>t</w:t>
      </w:r>
      <w:r w:rsidR="006D4F28" w:rsidRPr="006D4F28">
        <w:rPr>
          <w:bCs/>
          <w:lang w:val="ro-RO"/>
        </w:rPr>
        <w:t>ii</w:t>
      </w:r>
      <w:r w:rsidR="006D4F28">
        <w:rPr>
          <w:bCs/>
          <w:lang w:val="ro-RO"/>
        </w:rPr>
        <w:t xml:space="preserve"> </w:t>
      </w:r>
      <w:r w:rsidR="006D4F28" w:rsidRPr="006D4F28">
        <w:rPr>
          <w:bCs/>
          <w:lang w:val="ro-RO"/>
        </w:rPr>
        <w:t>noi, in concordan</w:t>
      </w:r>
      <w:r w:rsidR="001427D4">
        <w:rPr>
          <w:bCs/>
          <w:lang w:val="ro-RO"/>
        </w:rPr>
        <w:t>ta</w:t>
      </w:r>
      <w:r w:rsidR="006D4F28" w:rsidRPr="006D4F28">
        <w:rPr>
          <w:bCs/>
          <w:lang w:val="ro-RO"/>
        </w:rPr>
        <w:t xml:space="preserve"> cu propunerile din plan</w:t>
      </w:r>
      <w:r w:rsidR="001427D4">
        <w:rPr>
          <w:bCs/>
          <w:lang w:val="ro-RO"/>
        </w:rPr>
        <w:t>s</w:t>
      </w:r>
      <w:r w:rsidR="006D4F28" w:rsidRPr="006D4F28">
        <w:rPr>
          <w:bCs/>
          <w:lang w:val="ro-RO"/>
        </w:rPr>
        <w:t>a nr. 131 A/6 “Reglement</w:t>
      </w:r>
      <w:r w:rsidR="001427D4">
        <w:rPr>
          <w:bCs/>
          <w:lang w:val="ro-RO"/>
        </w:rPr>
        <w:t>a</w:t>
      </w:r>
      <w:r w:rsidR="006D4F28" w:rsidRPr="006D4F28">
        <w:rPr>
          <w:bCs/>
          <w:lang w:val="ro-RO"/>
        </w:rPr>
        <w:t>ri</w:t>
      </w:r>
      <w:r w:rsidR="001427D4">
        <w:rPr>
          <w:bCs/>
          <w:lang w:val="ro-RO"/>
        </w:rPr>
        <w:t xml:space="preserve"> </w:t>
      </w:r>
      <w:r w:rsidR="006D4F28" w:rsidRPr="006D4F28">
        <w:rPr>
          <w:bCs/>
          <w:lang w:val="ro-RO"/>
        </w:rPr>
        <w:t>urbanistice”</w:t>
      </w:r>
      <w:r w:rsidR="001427D4">
        <w:rPr>
          <w:bCs/>
          <w:lang w:val="ro-RO"/>
        </w:rPr>
        <w:t xml:space="preserve">, </w:t>
      </w:r>
      <w:r w:rsidR="00520150" w:rsidRPr="00E16812">
        <w:rPr>
          <w:bCs/>
          <w:lang w:val="ro-RO"/>
        </w:rPr>
        <w:t xml:space="preserve">in baza unei autorizatii de demolare ulterior aprobarii Planului Urbanistic Zonal </w:t>
      </w:r>
      <w:r w:rsidR="001E6012" w:rsidRPr="00E16812">
        <w:rPr>
          <w:lang w:val="ro-RO"/>
        </w:rPr>
        <w:t>“</w:t>
      </w:r>
      <w:r w:rsidR="001E6012" w:rsidRPr="00E16812">
        <w:rPr>
          <w:b/>
          <w:lang w:val="ro-RO"/>
        </w:rPr>
        <w:t>Locuinte colective si servicii</w:t>
      </w:r>
      <w:r w:rsidR="001E6012" w:rsidRPr="00E16812">
        <w:rPr>
          <w:lang w:val="ro-RO"/>
        </w:rPr>
        <w:t xml:space="preserve">”, </w:t>
      </w:r>
      <w:r w:rsidR="001E6012" w:rsidRPr="00E16812">
        <w:rPr>
          <w:b/>
          <w:lang w:val="ro-RO"/>
        </w:rPr>
        <w:t>Teodor Mihaly nr. 1</w:t>
      </w:r>
      <w:r w:rsidR="006E5B48" w:rsidRPr="00E16812">
        <w:rPr>
          <w:bCs/>
          <w:lang w:val="ro-RO"/>
        </w:rPr>
        <w:t>, Timişoara</w:t>
      </w:r>
      <w:r w:rsidR="00E9667B" w:rsidRPr="00E16812">
        <w:rPr>
          <w:lang w:val="ro-RO"/>
        </w:rPr>
        <w:t xml:space="preserve">. </w:t>
      </w:r>
    </w:p>
    <w:p w:rsidR="00534227" w:rsidRPr="004C6C1B" w:rsidRDefault="00E9667B" w:rsidP="00534227">
      <w:pPr>
        <w:autoSpaceDE w:val="0"/>
        <w:autoSpaceDN w:val="0"/>
        <w:adjustRightInd w:val="0"/>
        <w:ind w:firstLine="720"/>
        <w:jc w:val="both"/>
        <w:rPr>
          <w:lang w:val="ro-RO"/>
        </w:rPr>
      </w:pPr>
      <w:r w:rsidRPr="004C6C1B">
        <w:rPr>
          <w:lang w:val="ro-RO"/>
        </w:rPr>
        <w:t xml:space="preserve">Prin prezentul Plan Urbanistic </w:t>
      </w:r>
      <w:r w:rsidRPr="004C6C1B">
        <w:rPr>
          <w:rFonts w:ascii="TimesNewRoman" w:hAnsi="TimesNewRoman" w:cs="TimesNewRoman"/>
          <w:lang w:val="ro-RO"/>
        </w:rPr>
        <w:t xml:space="preserve">Zonal </w:t>
      </w:r>
      <w:r w:rsidR="001E6012" w:rsidRPr="001E6012">
        <w:rPr>
          <w:lang w:val="ro-RO"/>
        </w:rPr>
        <w:t>“</w:t>
      </w:r>
      <w:r w:rsidR="001E6012">
        <w:rPr>
          <w:b/>
          <w:lang w:val="ro-RO"/>
        </w:rPr>
        <w:t>L</w:t>
      </w:r>
      <w:r w:rsidR="001E6012" w:rsidRPr="001E6012">
        <w:rPr>
          <w:b/>
          <w:lang w:val="ro-RO"/>
        </w:rPr>
        <w:t>ocuinte colective si servicii</w:t>
      </w:r>
      <w:r w:rsidR="001E6012" w:rsidRPr="001E6012">
        <w:rPr>
          <w:lang w:val="ro-RO"/>
        </w:rPr>
        <w:t xml:space="preserve">”, </w:t>
      </w:r>
      <w:r w:rsidR="001E6012" w:rsidRPr="001E6012">
        <w:rPr>
          <w:b/>
          <w:lang w:val="ro-RO"/>
        </w:rPr>
        <w:t>Teodor Mihaly nr. 1</w:t>
      </w:r>
      <w:r w:rsidR="00534227" w:rsidRPr="004C6C1B">
        <w:rPr>
          <w:rFonts w:ascii="TimesNewRoman" w:hAnsi="TimesNewRoman" w:cs="TimesNewRoman"/>
          <w:bCs/>
          <w:lang w:val="ro-RO"/>
        </w:rPr>
        <w:t>,</w:t>
      </w:r>
      <w:r w:rsidR="00534227" w:rsidRPr="004C6C1B">
        <w:rPr>
          <w:bCs/>
          <w:lang w:val="ro-RO"/>
        </w:rPr>
        <w:t xml:space="preserve"> Timişoara</w:t>
      </w:r>
      <w:r w:rsidR="00534227" w:rsidRPr="004C6C1B">
        <w:rPr>
          <w:rFonts w:ascii="TimesNewRoman" w:hAnsi="TimesNewRoman" w:cs="TimesNewRoman"/>
          <w:lang w:val="ro-RO"/>
        </w:rPr>
        <w:t xml:space="preserve">, </w:t>
      </w:r>
      <w:r w:rsidR="003A4ED0" w:rsidRPr="004C6C1B">
        <w:rPr>
          <w:rFonts w:ascii="TimesNewRoman" w:hAnsi="TimesNewRoman" w:cs="TimesNewRoman"/>
          <w:lang w:val="ro-RO"/>
        </w:rPr>
        <w:t xml:space="preserve">se </w:t>
      </w:r>
      <w:r w:rsidR="003A4ED0" w:rsidRPr="004C6C1B">
        <w:rPr>
          <w:lang w:val="ro-RO"/>
        </w:rPr>
        <w:t>propune</w:t>
      </w:r>
      <w:r w:rsidR="00FF1507" w:rsidRPr="004C6C1B">
        <w:rPr>
          <w:lang w:val="ro-RO"/>
        </w:rPr>
        <w:t xml:space="preserve"> </w:t>
      </w:r>
      <w:r w:rsidR="00534227" w:rsidRPr="004C6C1B">
        <w:rPr>
          <w:lang w:val="ro-RO"/>
        </w:rPr>
        <w:t xml:space="preserve">realizarea pe teren a unui imobil compus din locuinte colective </w:t>
      </w:r>
      <w:r w:rsidR="00CA0AD0">
        <w:rPr>
          <w:lang w:val="ro-RO"/>
        </w:rPr>
        <w:t>s</w:t>
      </w:r>
      <w:r w:rsidR="00534227" w:rsidRPr="004C6C1B">
        <w:rPr>
          <w:lang w:val="ro-RO"/>
        </w:rPr>
        <w:t xml:space="preserve">i </w:t>
      </w:r>
      <w:r w:rsidR="0049145B">
        <w:rPr>
          <w:lang w:val="ro-RO"/>
        </w:rPr>
        <w:t>spatii pentru</w:t>
      </w:r>
      <w:r w:rsidR="00534227" w:rsidRPr="004C6C1B">
        <w:rPr>
          <w:lang w:val="ro-RO"/>
        </w:rPr>
        <w:t xml:space="preserve"> servici</w:t>
      </w:r>
      <w:r w:rsidR="0049145B">
        <w:rPr>
          <w:lang w:val="ro-RO"/>
        </w:rPr>
        <w:t>i la parter</w:t>
      </w:r>
      <w:r w:rsidR="00534227" w:rsidRPr="004C6C1B">
        <w:rPr>
          <w:lang w:val="ro-RO"/>
        </w:rPr>
        <w:t xml:space="preserve"> si spatii verzi amenajate. </w:t>
      </w:r>
    </w:p>
    <w:p w:rsidR="00E9667B" w:rsidRPr="004C6C1B" w:rsidRDefault="003A4ED0" w:rsidP="003A4ED0">
      <w:pPr>
        <w:autoSpaceDE w:val="0"/>
        <w:autoSpaceDN w:val="0"/>
        <w:adjustRightInd w:val="0"/>
        <w:ind w:firstLine="720"/>
        <w:jc w:val="both"/>
        <w:rPr>
          <w:lang w:val="ro-RO"/>
        </w:rPr>
      </w:pPr>
      <w:r w:rsidRPr="004C6C1B">
        <w:rPr>
          <w:lang w:val="ro-RO"/>
        </w:rPr>
        <w:t>Accesele</w:t>
      </w:r>
      <w:r w:rsidR="00E9667B" w:rsidRPr="004C6C1B">
        <w:rPr>
          <w:lang w:val="ro-RO"/>
        </w:rPr>
        <w:t xml:space="preserve"> auto si pietonal</w:t>
      </w:r>
      <w:r w:rsidRPr="004C6C1B">
        <w:rPr>
          <w:lang w:val="ro-RO"/>
        </w:rPr>
        <w:t>e</w:t>
      </w:r>
      <w:r w:rsidR="00E9667B" w:rsidRPr="004C6C1B">
        <w:rPr>
          <w:lang w:val="ro-RO"/>
        </w:rPr>
        <w:t xml:space="preserve"> la </w:t>
      </w:r>
      <w:r w:rsidR="00195941">
        <w:rPr>
          <w:lang w:val="ro-RO"/>
        </w:rPr>
        <w:t>cladirea nou</w:t>
      </w:r>
      <w:r w:rsidRPr="004C6C1B">
        <w:rPr>
          <w:lang w:val="ro-RO"/>
        </w:rPr>
        <w:t xml:space="preserve"> propus</w:t>
      </w:r>
      <w:r w:rsidR="00195941">
        <w:rPr>
          <w:lang w:val="ro-RO"/>
        </w:rPr>
        <w:t>a</w:t>
      </w:r>
      <w:r w:rsidR="00E9667B" w:rsidRPr="004C6C1B">
        <w:rPr>
          <w:lang w:val="ro-RO"/>
        </w:rPr>
        <w:t>,</w:t>
      </w:r>
      <w:r w:rsidRPr="004C6C1B">
        <w:rPr>
          <w:lang w:val="ro-RO"/>
        </w:rPr>
        <w:t xml:space="preserve"> se vor realiza</w:t>
      </w:r>
      <w:r w:rsidR="00195941">
        <w:rPr>
          <w:lang w:val="ro-RO"/>
        </w:rPr>
        <w:t xml:space="preserve"> din str. Teodor Mihaly</w:t>
      </w:r>
      <w:r w:rsidR="00E9667B" w:rsidRPr="004C6C1B">
        <w:rPr>
          <w:lang w:val="ro-RO"/>
        </w:rPr>
        <w:t xml:space="preserve"> conform avizului Comisiei de Circulaţie nr. </w:t>
      </w:r>
      <w:r w:rsidR="00195941" w:rsidRPr="00195941">
        <w:rPr>
          <w:lang w:val="ro-RO"/>
        </w:rPr>
        <w:t>DT2015-001832/09.07.2015</w:t>
      </w:r>
      <w:r w:rsidR="00734619" w:rsidRPr="004C6C1B">
        <w:rPr>
          <w:lang w:val="ro-RO"/>
        </w:rPr>
        <w:t>.</w:t>
      </w:r>
    </w:p>
    <w:p w:rsidR="00E9667B" w:rsidRDefault="00E9667B" w:rsidP="00195941">
      <w:pPr>
        <w:ind w:firstLine="720"/>
        <w:jc w:val="both"/>
        <w:rPr>
          <w:lang w:val="ro-RO"/>
        </w:rPr>
      </w:pPr>
      <w:r w:rsidRPr="004C6C1B">
        <w:rPr>
          <w:lang w:val="ro-RO"/>
        </w:rPr>
        <w:t xml:space="preserve">Obtinerea Autorizatiei de Construire este conditionata de realizarea locurilor de parcare necesare functiunii propuse </w:t>
      </w:r>
      <w:r w:rsidRPr="004C6C1B">
        <w:rPr>
          <w:b/>
          <w:lang w:val="ro-RO"/>
        </w:rPr>
        <w:t>exclusiv</w:t>
      </w:r>
      <w:r w:rsidRPr="004C6C1B">
        <w:rPr>
          <w:lang w:val="ro-RO"/>
        </w:rPr>
        <w:t xml:space="preserve"> pe parcelele detinute de beneficiari, în conformitate cu Anexa 2 din R.L.U. aferenta P.U.G., aprobat prin HCL nr. 157/05.08.2002 si prelungit cu HCL nr. </w:t>
      </w:r>
      <w:r w:rsidR="00751BA2">
        <w:rPr>
          <w:lang w:val="ro-RO"/>
        </w:rPr>
        <w:t xml:space="preserve"> </w:t>
      </w:r>
      <w:r w:rsidRPr="004C6C1B">
        <w:rPr>
          <w:lang w:val="ro-RO"/>
        </w:rPr>
        <w:t>139/2007</w:t>
      </w:r>
      <w:r w:rsidRPr="004C6C1B">
        <w:rPr>
          <w:rFonts w:eastAsia="Batang"/>
          <w:sz w:val="22"/>
          <w:szCs w:val="22"/>
          <w:lang w:val="ro-RO"/>
        </w:rPr>
        <w:t xml:space="preserve"> </w:t>
      </w:r>
      <w:r w:rsidRPr="004C6C1B">
        <w:rPr>
          <w:lang w:val="ro-RO"/>
        </w:rPr>
        <w:t>respectiv HCL  105/2012.</w:t>
      </w:r>
    </w:p>
    <w:p w:rsidR="00751BA2" w:rsidRPr="004C6C1B" w:rsidRDefault="00751BA2" w:rsidP="00751BA2">
      <w:pPr>
        <w:jc w:val="both"/>
        <w:rPr>
          <w:b/>
          <w:lang w:val="ro-RO"/>
        </w:rPr>
      </w:pPr>
    </w:p>
    <w:p w:rsidR="003A4ED0" w:rsidRPr="004C6C1B" w:rsidRDefault="00E9667B" w:rsidP="00401DA7">
      <w:pPr>
        <w:ind w:firstLine="720"/>
        <w:jc w:val="both"/>
        <w:rPr>
          <w:b/>
          <w:lang w:val="ro-RO"/>
        </w:rPr>
      </w:pPr>
      <w:r w:rsidRPr="004C6C1B">
        <w:rPr>
          <w:b/>
          <w:lang w:val="ro-RO"/>
        </w:rPr>
        <w:t>Indicii propuşi prin documentaţie sunt:</w:t>
      </w:r>
    </w:p>
    <w:p w:rsidR="00195941" w:rsidRDefault="00534227" w:rsidP="00534227">
      <w:pPr>
        <w:ind w:left="720"/>
        <w:jc w:val="both"/>
        <w:rPr>
          <w:rFonts w:eastAsia="Batang"/>
          <w:sz w:val="22"/>
          <w:szCs w:val="22"/>
          <w:lang w:val="ro-RO"/>
        </w:rPr>
      </w:pPr>
      <w:r w:rsidRPr="004C6C1B">
        <w:rPr>
          <w:rFonts w:eastAsia="Batang"/>
          <w:sz w:val="22"/>
          <w:szCs w:val="22"/>
          <w:lang w:val="ro-RO"/>
        </w:rPr>
        <w:t>POT max = 3</w:t>
      </w:r>
      <w:r w:rsidR="00195941">
        <w:rPr>
          <w:rFonts w:eastAsia="Batang"/>
          <w:sz w:val="22"/>
          <w:szCs w:val="22"/>
          <w:lang w:val="ro-RO"/>
        </w:rPr>
        <w:t>5</w:t>
      </w:r>
      <w:r w:rsidRPr="004C6C1B">
        <w:rPr>
          <w:rFonts w:eastAsia="Batang"/>
          <w:sz w:val="22"/>
          <w:szCs w:val="22"/>
          <w:lang w:val="ro-RO"/>
        </w:rPr>
        <w:t xml:space="preserve">% </w:t>
      </w:r>
    </w:p>
    <w:p w:rsidR="00534227" w:rsidRPr="004C6C1B" w:rsidRDefault="00534227" w:rsidP="00534227">
      <w:pPr>
        <w:ind w:left="720"/>
        <w:jc w:val="both"/>
        <w:rPr>
          <w:rFonts w:eastAsia="Batang"/>
          <w:sz w:val="22"/>
          <w:szCs w:val="22"/>
          <w:lang w:val="ro-RO"/>
        </w:rPr>
      </w:pPr>
      <w:r w:rsidRPr="004C6C1B">
        <w:rPr>
          <w:rFonts w:eastAsia="Batang"/>
          <w:sz w:val="22"/>
          <w:szCs w:val="22"/>
          <w:lang w:val="ro-RO"/>
        </w:rPr>
        <w:t xml:space="preserve">CUT max = </w:t>
      </w:r>
      <w:r w:rsidR="00195941">
        <w:rPr>
          <w:rFonts w:eastAsia="Batang"/>
          <w:sz w:val="22"/>
          <w:szCs w:val="22"/>
          <w:lang w:val="ro-RO"/>
        </w:rPr>
        <w:t>1.4</w:t>
      </w:r>
    </w:p>
    <w:p w:rsidR="00534227" w:rsidRDefault="00195941" w:rsidP="00534227">
      <w:pPr>
        <w:ind w:left="720"/>
        <w:jc w:val="both"/>
        <w:rPr>
          <w:rFonts w:eastAsia="Batang"/>
          <w:sz w:val="22"/>
          <w:szCs w:val="22"/>
          <w:lang w:val="ro-RO"/>
        </w:rPr>
      </w:pPr>
      <w:r>
        <w:rPr>
          <w:rFonts w:eastAsia="Batang"/>
          <w:sz w:val="22"/>
          <w:szCs w:val="22"/>
          <w:lang w:val="ro-RO"/>
        </w:rPr>
        <w:t>R</w:t>
      </w:r>
      <w:r w:rsidR="00534227" w:rsidRPr="004C6C1B">
        <w:rPr>
          <w:rFonts w:eastAsia="Batang"/>
          <w:sz w:val="22"/>
          <w:szCs w:val="22"/>
          <w:lang w:val="ro-RO"/>
        </w:rPr>
        <w:t>egim de inaltime</w:t>
      </w:r>
      <w:r>
        <w:rPr>
          <w:rFonts w:eastAsia="Batang"/>
          <w:sz w:val="22"/>
          <w:szCs w:val="22"/>
          <w:lang w:val="ro-RO"/>
        </w:rPr>
        <w:t xml:space="preserve"> max.</w:t>
      </w:r>
      <w:r w:rsidR="00534227" w:rsidRPr="004C6C1B">
        <w:rPr>
          <w:rFonts w:eastAsia="Batang"/>
          <w:sz w:val="22"/>
          <w:szCs w:val="22"/>
          <w:lang w:val="ro-RO"/>
        </w:rPr>
        <w:t xml:space="preserve"> S+P+</w:t>
      </w:r>
      <w:r>
        <w:rPr>
          <w:rFonts w:eastAsia="Batang"/>
          <w:sz w:val="22"/>
          <w:szCs w:val="22"/>
          <w:lang w:val="ro-RO"/>
        </w:rPr>
        <w:t>3E</w:t>
      </w:r>
      <w:r w:rsidR="00534227" w:rsidRPr="004C6C1B">
        <w:rPr>
          <w:rFonts w:eastAsia="Batang"/>
          <w:sz w:val="22"/>
          <w:szCs w:val="22"/>
          <w:lang w:val="ro-RO"/>
        </w:rPr>
        <w:t>;</w:t>
      </w:r>
    </w:p>
    <w:p w:rsidR="000248DD" w:rsidRDefault="000248DD" w:rsidP="00534227">
      <w:pPr>
        <w:ind w:left="720"/>
        <w:jc w:val="both"/>
        <w:rPr>
          <w:rFonts w:eastAsia="Batang"/>
          <w:sz w:val="22"/>
          <w:szCs w:val="22"/>
          <w:lang w:val="ro-RO"/>
        </w:rPr>
      </w:pPr>
      <w:r>
        <w:rPr>
          <w:rFonts w:eastAsia="Batang"/>
          <w:sz w:val="22"/>
          <w:szCs w:val="22"/>
          <w:lang w:val="ro-RO"/>
        </w:rPr>
        <w:t>H max. cornisa = 12,60 m</w:t>
      </w:r>
    </w:p>
    <w:p w:rsidR="00B837E2" w:rsidRPr="004C6C1B" w:rsidRDefault="00B837E2" w:rsidP="00534227">
      <w:pPr>
        <w:ind w:left="720"/>
        <w:jc w:val="both"/>
        <w:rPr>
          <w:rFonts w:eastAsia="Batang"/>
          <w:sz w:val="22"/>
          <w:szCs w:val="22"/>
          <w:lang w:val="ro-RO"/>
        </w:rPr>
      </w:pPr>
      <w:r>
        <w:rPr>
          <w:rFonts w:eastAsia="Batang"/>
          <w:sz w:val="22"/>
          <w:szCs w:val="22"/>
          <w:lang w:val="ro-RO"/>
        </w:rPr>
        <w:t>H max. coama a cladirii nou propuse, nu va depasii inaltimea la coama a cladirii existente, in regim de inaltime P+3, invecinata;</w:t>
      </w:r>
    </w:p>
    <w:p w:rsidR="00534227" w:rsidRPr="004C6C1B" w:rsidRDefault="00534227" w:rsidP="004A478C">
      <w:pPr>
        <w:autoSpaceDE w:val="0"/>
        <w:autoSpaceDN w:val="0"/>
        <w:adjustRightInd w:val="0"/>
        <w:ind w:firstLine="720"/>
        <w:jc w:val="both"/>
        <w:rPr>
          <w:rFonts w:eastAsia="Batang"/>
          <w:sz w:val="22"/>
          <w:szCs w:val="22"/>
          <w:lang w:val="ro-RO"/>
        </w:rPr>
      </w:pPr>
      <w:r w:rsidRPr="004C6C1B">
        <w:rPr>
          <w:rFonts w:eastAsia="Batang"/>
          <w:sz w:val="22"/>
          <w:szCs w:val="22"/>
          <w:lang w:val="ro-RO"/>
        </w:rPr>
        <w:t xml:space="preserve">Spaţii verzi  si plantate - min  </w:t>
      </w:r>
      <w:r w:rsidR="004A478C">
        <w:rPr>
          <w:rFonts w:eastAsia="Batang"/>
          <w:sz w:val="22"/>
          <w:szCs w:val="22"/>
          <w:lang w:val="ro-RO"/>
        </w:rPr>
        <w:t>25</w:t>
      </w:r>
      <w:r w:rsidRPr="004C6C1B">
        <w:rPr>
          <w:rFonts w:eastAsia="Batang"/>
          <w:sz w:val="22"/>
          <w:szCs w:val="22"/>
          <w:lang w:val="ro-RO"/>
        </w:rPr>
        <w:t xml:space="preserve"> %</w:t>
      </w:r>
      <w:r w:rsidR="004A478C">
        <w:rPr>
          <w:rFonts w:eastAsia="Batang"/>
          <w:sz w:val="22"/>
          <w:szCs w:val="22"/>
          <w:lang w:val="ro-RO"/>
        </w:rPr>
        <w:t xml:space="preserve"> din suprafata totala a parcelei reglementate,</w:t>
      </w:r>
      <w:r w:rsidRPr="004C6C1B">
        <w:rPr>
          <w:rFonts w:eastAsia="Batang"/>
          <w:sz w:val="22"/>
          <w:szCs w:val="22"/>
          <w:lang w:val="ro-RO"/>
        </w:rPr>
        <w:t xml:space="preserve"> conform </w:t>
      </w:r>
      <w:r w:rsidR="0079001F" w:rsidRPr="004C6C1B">
        <w:rPr>
          <w:rFonts w:eastAsia="Batang"/>
          <w:sz w:val="22"/>
          <w:szCs w:val="22"/>
          <w:lang w:val="ro-RO"/>
        </w:rPr>
        <w:t>adresei</w:t>
      </w:r>
      <w:r w:rsidRPr="004C6C1B">
        <w:rPr>
          <w:rFonts w:eastAsia="Batang"/>
          <w:sz w:val="22"/>
          <w:szCs w:val="22"/>
          <w:lang w:val="ro-RO"/>
        </w:rPr>
        <w:t xml:space="preserve"> Agentiei pentru Protectia Mediului Timis nr.  </w:t>
      </w:r>
      <w:r w:rsidR="004A478C">
        <w:rPr>
          <w:rFonts w:eastAsia="Batang"/>
          <w:sz w:val="22"/>
          <w:szCs w:val="22"/>
          <w:lang w:val="ro-RO"/>
        </w:rPr>
        <w:t>70</w:t>
      </w:r>
      <w:r w:rsidRPr="004C6C1B">
        <w:rPr>
          <w:rFonts w:eastAsia="Batang"/>
          <w:sz w:val="22"/>
          <w:szCs w:val="22"/>
          <w:lang w:val="ro-RO"/>
        </w:rPr>
        <w:t xml:space="preserve"> din </w:t>
      </w:r>
      <w:r w:rsidR="004A478C">
        <w:rPr>
          <w:rFonts w:eastAsia="Batang"/>
          <w:sz w:val="22"/>
          <w:szCs w:val="22"/>
          <w:lang w:val="ro-RO"/>
        </w:rPr>
        <w:t>15.10</w:t>
      </w:r>
      <w:r w:rsidRPr="004C6C1B">
        <w:rPr>
          <w:rFonts w:eastAsia="Batang"/>
          <w:sz w:val="22"/>
          <w:szCs w:val="22"/>
          <w:lang w:val="ro-RO"/>
        </w:rPr>
        <w:t xml:space="preserve">.2015; </w:t>
      </w:r>
    </w:p>
    <w:p w:rsidR="00E9667B" w:rsidRPr="004C6C1B" w:rsidRDefault="00E9667B" w:rsidP="00E9667B">
      <w:pPr>
        <w:ind w:firstLine="720"/>
        <w:jc w:val="both"/>
        <w:rPr>
          <w:lang w:val="ro-RO"/>
        </w:rPr>
      </w:pPr>
      <w:r w:rsidRPr="004C6C1B">
        <w:rPr>
          <w:lang w:val="ro-RO"/>
        </w:rPr>
        <w:t>La eliberarea Autorizaţiei de Construire se vor respecta</w:t>
      </w:r>
      <w:r w:rsidR="00401DA7" w:rsidRPr="004C6C1B">
        <w:rPr>
          <w:lang w:val="ro-RO"/>
        </w:rPr>
        <w:t xml:space="preserve"> </w:t>
      </w:r>
      <w:r w:rsidRPr="004C6C1B">
        <w:rPr>
          <w:lang w:val="ro-RO"/>
        </w:rPr>
        <w:t xml:space="preserve">toate condiţiile impuse prin avizele eliberate de deţinătorii de reţele şi utilităţi publice, care se vor realiza pe cheltuiala beneficiarului. </w:t>
      </w:r>
    </w:p>
    <w:p w:rsidR="00E9667B" w:rsidRPr="004C6C1B" w:rsidRDefault="00E9667B" w:rsidP="00E9667B">
      <w:pPr>
        <w:ind w:firstLine="720"/>
        <w:jc w:val="both"/>
        <w:rPr>
          <w:lang w:val="ro-RO"/>
        </w:rPr>
      </w:pPr>
      <w:r w:rsidRPr="004C6C1B">
        <w:rPr>
          <w:lang w:val="ro-RO"/>
        </w:rPr>
        <w:t>Documentaţia de urbanism este însoţită de avizele şi acordurile conform Ghidului privind metodologia de elaborare şi conţinutul cadru al P.U.Z. aprobat prin Ordinul nr. 176/N/2000 al M.L.P.A.T. ( M.T.C.T.).</w:t>
      </w:r>
    </w:p>
    <w:p w:rsidR="00907839" w:rsidRPr="004C6C1B" w:rsidRDefault="0079001F" w:rsidP="00751BA2">
      <w:pPr>
        <w:ind w:right="43" w:firstLine="720"/>
        <w:jc w:val="both"/>
        <w:rPr>
          <w:rFonts w:ascii="TimesNewRoman" w:hAnsi="TimesNewRoman" w:cs="TimesNewRoman"/>
          <w:b/>
          <w:lang w:val="ro-RO"/>
        </w:rPr>
      </w:pPr>
      <w:r w:rsidRPr="004C6C1B">
        <w:rPr>
          <w:lang w:val="ro-RO"/>
        </w:rPr>
        <w:lastRenderedPageBreak/>
        <w:t xml:space="preserve">Planul Urbanistic Zonal </w:t>
      </w:r>
      <w:r w:rsidR="001E6012" w:rsidRPr="001E6012">
        <w:rPr>
          <w:lang w:val="ro-RO"/>
        </w:rPr>
        <w:t>“</w:t>
      </w:r>
      <w:r w:rsidR="001E6012">
        <w:rPr>
          <w:b/>
          <w:lang w:val="ro-RO"/>
        </w:rPr>
        <w:t>L</w:t>
      </w:r>
      <w:r w:rsidR="001E6012" w:rsidRPr="001E6012">
        <w:rPr>
          <w:b/>
          <w:lang w:val="ro-RO"/>
        </w:rPr>
        <w:t>ocuinte colective si servicii</w:t>
      </w:r>
      <w:r w:rsidR="001E6012" w:rsidRPr="001E6012">
        <w:rPr>
          <w:lang w:val="ro-RO"/>
        </w:rPr>
        <w:t xml:space="preserve">”, </w:t>
      </w:r>
      <w:r w:rsidR="001E6012" w:rsidRPr="001E6012">
        <w:rPr>
          <w:b/>
          <w:lang w:val="ro-RO"/>
        </w:rPr>
        <w:t>Teodor Mihaly nr. 1</w:t>
      </w:r>
      <w:r w:rsidRPr="004C6C1B">
        <w:rPr>
          <w:rFonts w:ascii="TimesNewRoman" w:hAnsi="TimesNewRoman" w:cs="TimesNewRoman"/>
          <w:lang w:val="ro-RO"/>
        </w:rPr>
        <w:t>,</w:t>
      </w:r>
      <w:r w:rsidR="00D80E19">
        <w:rPr>
          <w:rFonts w:ascii="TimesNewRoman" w:hAnsi="TimesNewRoman" w:cs="TimesNewRoman"/>
          <w:lang w:val="ro-RO"/>
        </w:rPr>
        <w:t xml:space="preserve"> Timisoara</w:t>
      </w:r>
      <w:r w:rsidRPr="004C6C1B">
        <w:rPr>
          <w:lang w:val="ro-RO"/>
        </w:rPr>
        <w:t xml:space="preserve">  </w:t>
      </w:r>
      <w:r w:rsidRPr="004C6C1B">
        <w:rPr>
          <w:rFonts w:ascii="TimesNewRoman" w:hAnsi="TimesNewRoman" w:cs="TimesNewRoman"/>
          <w:lang w:val="ro-RO"/>
        </w:rPr>
        <w:t xml:space="preserve">se va integra în Planul Urbanistic General al Municipiului Timişoara si va avea </w:t>
      </w:r>
      <w:r w:rsidR="004A478C">
        <w:rPr>
          <w:rFonts w:ascii="TimesNewRoman" w:hAnsi="TimesNewRoman" w:cs="TimesNewRoman"/>
          <w:lang w:val="ro-RO"/>
        </w:rPr>
        <w:t xml:space="preserve">o </w:t>
      </w:r>
      <w:r w:rsidRPr="004C6C1B">
        <w:rPr>
          <w:rFonts w:ascii="TimesNewRoman" w:hAnsi="TimesNewRoman" w:cs="TimesNewRoman"/>
          <w:lang w:val="ro-RO"/>
        </w:rPr>
        <w:t xml:space="preserve">perioada de valabilitate </w:t>
      </w:r>
      <w:r w:rsidR="004A478C">
        <w:rPr>
          <w:rFonts w:ascii="TimesNewRoman" w:hAnsi="TimesNewRoman" w:cs="TimesNewRoman"/>
          <w:lang w:val="ro-RO"/>
        </w:rPr>
        <w:t>de 3 ani</w:t>
      </w:r>
      <w:r w:rsidRPr="004C6C1B">
        <w:rPr>
          <w:rFonts w:ascii="TimesNewRoman" w:hAnsi="TimesNewRoman" w:cs="TimesNewRoman"/>
          <w:lang w:val="ro-RO"/>
        </w:rPr>
        <w:t>.</w:t>
      </w:r>
    </w:p>
    <w:p w:rsidR="00BF6114" w:rsidRDefault="00BF6114" w:rsidP="00AC25F8">
      <w:pPr>
        <w:jc w:val="center"/>
        <w:rPr>
          <w:rFonts w:ascii="TimesNewRoman" w:hAnsi="TimesNewRoman" w:cs="TimesNewRoman"/>
          <w:b/>
          <w:lang w:val="ro-RO"/>
        </w:rPr>
      </w:pPr>
    </w:p>
    <w:p w:rsidR="00954492" w:rsidRPr="004C6C1B" w:rsidRDefault="00184ABD" w:rsidP="00AC25F8">
      <w:pPr>
        <w:jc w:val="center"/>
        <w:rPr>
          <w:sz w:val="16"/>
          <w:szCs w:val="16"/>
          <w:lang w:val="ro-RO"/>
        </w:rPr>
      </w:pPr>
      <w:r w:rsidRPr="004C6C1B">
        <w:rPr>
          <w:rFonts w:ascii="TimesNewRoman" w:hAnsi="TimesNewRoman" w:cs="TimesNewRoman"/>
          <w:b/>
          <w:lang w:val="ro-RO"/>
        </w:rPr>
        <w:t>PROPUNEM:</w:t>
      </w:r>
    </w:p>
    <w:p w:rsidR="00D80E19" w:rsidRPr="000A072E" w:rsidRDefault="00D80E19" w:rsidP="00D80E19">
      <w:pPr>
        <w:autoSpaceDE w:val="0"/>
        <w:autoSpaceDN w:val="0"/>
        <w:adjustRightInd w:val="0"/>
        <w:ind w:firstLine="720"/>
        <w:jc w:val="both"/>
        <w:rPr>
          <w:rFonts w:eastAsia="Batang"/>
          <w:lang w:val="ro-RO"/>
        </w:rPr>
      </w:pPr>
      <w:r w:rsidRPr="007030A5">
        <w:rPr>
          <w:lang w:val="ro-RO"/>
        </w:rPr>
        <w:t>1. Analizarea si aprobarea Planului Urbanistic Zonal „</w:t>
      </w:r>
      <w:r>
        <w:rPr>
          <w:b/>
          <w:lang w:val="ro-RO"/>
        </w:rPr>
        <w:t>L</w:t>
      </w:r>
      <w:r w:rsidRPr="001E6012">
        <w:rPr>
          <w:b/>
          <w:lang w:val="ro-RO"/>
        </w:rPr>
        <w:t>ocuinte colective si servicii</w:t>
      </w:r>
      <w:r w:rsidRPr="001E6012">
        <w:rPr>
          <w:lang w:val="ro-RO"/>
        </w:rPr>
        <w:t xml:space="preserve">”, </w:t>
      </w:r>
      <w:r w:rsidRPr="001E6012">
        <w:rPr>
          <w:b/>
          <w:lang w:val="ro-RO"/>
        </w:rPr>
        <w:t>Teodor Mihaly nr. 1</w:t>
      </w:r>
      <w:r w:rsidRPr="004C6C1B">
        <w:rPr>
          <w:b/>
          <w:bCs/>
          <w:lang w:val="ro-RO"/>
        </w:rPr>
        <w:t>, Timişoara</w:t>
      </w:r>
      <w:r w:rsidRPr="007030A5">
        <w:rPr>
          <w:rFonts w:ascii="TimesNewRoman" w:hAnsi="TimesNewRoman" w:cs="TimesNewRoman"/>
          <w:bCs/>
          <w:lang w:val="ro-RO"/>
        </w:rPr>
        <w:t>,</w:t>
      </w:r>
      <w:r w:rsidRPr="007030A5">
        <w:rPr>
          <w:lang w:val="ro-RO"/>
        </w:rPr>
        <w:t xml:space="preserve"> având ca beneficiar</w:t>
      </w:r>
      <w:r>
        <w:rPr>
          <w:lang w:val="ro-RO"/>
        </w:rPr>
        <w:t>i</w:t>
      </w:r>
      <w:r w:rsidRPr="007030A5">
        <w:rPr>
          <w:lang w:val="ro-RO"/>
        </w:rPr>
        <w:t xml:space="preserve"> pe </w:t>
      </w:r>
      <w:r w:rsidRPr="001D2844">
        <w:rPr>
          <w:b/>
          <w:lang w:val="ro-RO"/>
        </w:rPr>
        <w:t>RADULESCU GHEORGHE SI TRIMBITAS GEORGETA</w:t>
      </w:r>
      <w:r w:rsidRPr="007030A5">
        <w:rPr>
          <w:lang w:val="ro-RO"/>
        </w:rPr>
        <w:t xml:space="preserve">, întocmit conform Proiectului nr. </w:t>
      </w:r>
      <w:r w:rsidRPr="001D2844">
        <w:rPr>
          <w:b/>
          <w:lang w:val="ro-RO"/>
        </w:rPr>
        <w:t>131/2015</w:t>
      </w:r>
      <w:r w:rsidRPr="007030A5">
        <w:rPr>
          <w:lang w:val="ro-RO"/>
        </w:rPr>
        <w:t xml:space="preserve">, realizat de proiectantul </w:t>
      </w:r>
      <w:r w:rsidRPr="007030A5">
        <w:rPr>
          <w:b/>
          <w:lang w:val="ro-RO"/>
        </w:rPr>
        <w:t xml:space="preserve">S.C. </w:t>
      </w:r>
      <w:r w:rsidRPr="001D2844">
        <w:rPr>
          <w:b/>
          <w:lang w:val="ro-RO"/>
        </w:rPr>
        <w:t xml:space="preserve">ARHITECT TRIMBITAS </w:t>
      </w:r>
      <w:r w:rsidRPr="007030A5">
        <w:rPr>
          <w:rFonts w:ascii="TimesNewRoman" w:hAnsi="TimesNewRoman" w:cs="TimesNewRoman"/>
          <w:b/>
          <w:bCs/>
          <w:lang w:val="ro-RO"/>
        </w:rPr>
        <w:t xml:space="preserve"> S.R.L</w:t>
      </w:r>
      <w:r w:rsidRPr="007030A5">
        <w:rPr>
          <w:rFonts w:ascii="TimesNewRoman" w:hAnsi="TimesNewRoman" w:cs="TimesNewRoman"/>
          <w:bCs/>
          <w:lang w:val="ro-RO"/>
        </w:rPr>
        <w:t xml:space="preserve">, </w:t>
      </w:r>
      <w:r w:rsidRPr="007030A5">
        <w:rPr>
          <w:lang w:val="ro-RO"/>
        </w:rPr>
        <w:t xml:space="preserve">care face </w:t>
      </w:r>
      <w:r w:rsidRPr="000A072E">
        <w:rPr>
          <w:lang w:val="ro-RO"/>
        </w:rPr>
        <w:t>parte integrantă din prezenta hotărâre;</w:t>
      </w:r>
      <w:r w:rsidRPr="000A072E">
        <w:rPr>
          <w:rFonts w:ascii="TimesNewRoman" w:hAnsi="TimesNewRoman" w:cs="TimesNewRoman"/>
          <w:b/>
          <w:bCs/>
          <w:lang w:val="ro-RO"/>
        </w:rPr>
        <w:t xml:space="preserve"> </w:t>
      </w:r>
    </w:p>
    <w:p w:rsidR="00D86B67" w:rsidRPr="00B837E2" w:rsidRDefault="00D80E19" w:rsidP="00B837E2">
      <w:pPr>
        <w:ind w:firstLine="720"/>
        <w:jc w:val="both"/>
        <w:rPr>
          <w:rFonts w:eastAsia="Batang"/>
          <w:sz w:val="22"/>
          <w:szCs w:val="22"/>
          <w:lang w:val="ro-RO"/>
        </w:rPr>
      </w:pPr>
      <w:r w:rsidRPr="000A072E">
        <w:rPr>
          <w:rFonts w:ascii="TimesNewRoman" w:hAnsi="TimesNewRoman" w:cs="TimesNewRoman"/>
          <w:b/>
          <w:bCs/>
          <w:lang w:val="ro-RO"/>
        </w:rPr>
        <w:t>2</w:t>
      </w:r>
      <w:r w:rsidRPr="000A072E">
        <w:rPr>
          <w:lang w:val="ro-RO"/>
        </w:rPr>
        <w:t xml:space="preserve">. Se stabilesc condiţiile de construire: POT max = </w:t>
      </w:r>
      <w:r>
        <w:rPr>
          <w:lang w:val="ro-RO"/>
        </w:rPr>
        <w:t>35</w:t>
      </w:r>
      <w:r w:rsidRPr="000A072E">
        <w:rPr>
          <w:lang w:val="ro-RO"/>
        </w:rPr>
        <w:t xml:space="preserve"> %  ; CUT max = </w:t>
      </w:r>
      <w:r>
        <w:rPr>
          <w:lang w:val="ro-RO"/>
        </w:rPr>
        <w:t>1,</w:t>
      </w:r>
      <w:r w:rsidRPr="000A072E">
        <w:rPr>
          <w:lang w:val="ro-RO"/>
        </w:rPr>
        <w:t>4</w:t>
      </w:r>
      <w:r>
        <w:rPr>
          <w:lang w:val="ro-RO"/>
        </w:rPr>
        <w:t>;</w:t>
      </w:r>
      <w:r w:rsidRPr="000A072E">
        <w:rPr>
          <w:lang w:val="ro-RO"/>
        </w:rPr>
        <w:t xml:space="preserve"> Regim de înalţime maxim S+P+</w:t>
      </w:r>
      <w:r>
        <w:rPr>
          <w:lang w:val="ro-RO"/>
        </w:rPr>
        <w:t>3E</w:t>
      </w:r>
      <w:r w:rsidR="000248DD">
        <w:rPr>
          <w:lang w:val="ro-RO"/>
        </w:rPr>
        <w:t xml:space="preserve">, </w:t>
      </w:r>
      <w:r w:rsidR="000248DD">
        <w:rPr>
          <w:rFonts w:eastAsia="Batang"/>
          <w:sz w:val="22"/>
          <w:szCs w:val="22"/>
          <w:lang w:val="ro-RO"/>
        </w:rPr>
        <w:t>H max. cornisa = 12,60 m</w:t>
      </w:r>
      <w:r w:rsidRPr="000A072E">
        <w:rPr>
          <w:lang w:val="ro-RO"/>
        </w:rPr>
        <w:t xml:space="preserve">; </w:t>
      </w:r>
      <w:r w:rsidR="00B837E2">
        <w:rPr>
          <w:rFonts w:eastAsia="Batang"/>
          <w:sz w:val="22"/>
          <w:szCs w:val="22"/>
          <w:lang w:val="ro-RO"/>
        </w:rPr>
        <w:t xml:space="preserve">H max. coama a cladirii nou propuse, nu va depasii inaltimea la coama a cladirii existente, in regim de inaltime P+3, invecinata; </w:t>
      </w:r>
      <w:r w:rsidRPr="000A072E">
        <w:rPr>
          <w:lang w:val="ro-RO"/>
        </w:rPr>
        <w:t xml:space="preserve">Spaţii verzi  si plantate = </w:t>
      </w:r>
      <w:r w:rsidRPr="004C6C1B">
        <w:rPr>
          <w:rFonts w:eastAsia="Batang"/>
          <w:sz w:val="22"/>
          <w:szCs w:val="22"/>
          <w:lang w:val="ro-RO"/>
        </w:rPr>
        <w:t xml:space="preserve">min  </w:t>
      </w:r>
      <w:r>
        <w:rPr>
          <w:rFonts w:eastAsia="Batang"/>
          <w:sz w:val="22"/>
          <w:szCs w:val="22"/>
          <w:lang w:val="ro-RO"/>
        </w:rPr>
        <w:t>25</w:t>
      </w:r>
      <w:r w:rsidRPr="004C6C1B">
        <w:rPr>
          <w:rFonts w:eastAsia="Batang"/>
          <w:sz w:val="22"/>
          <w:szCs w:val="22"/>
          <w:lang w:val="ro-RO"/>
        </w:rPr>
        <w:t xml:space="preserve"> %</w:t>
      </w:r>
      <w:r>
        <w:rPr>
          <w:rFonts w:eastAsia="Batang"/>
          <w:sz w:val="22"/>
          <w:szCs w:val="22"/>
          <w:lang w:val="ro-RO"/>
        </w:rPr>
        <w:t xml:space="preserve"> din suprafata totala a parcelei reglementate,</w:t>
      </w:r>
      <w:r w:rsidRPr="004C6C1B">
        <w:rPr>
          <w:rFonts w:eastAsia="Batang"/>
          <w:sz w:val="22"/>
          <w:szCs w:val="22"/>
          <w:lang w:val="ro-RO"/>
        </w:rPr>
        <w:t xml:space="preserve"> conform adresei Agentiei pentru Protectia Mediului Timis nr.  </w:t>
      </w:r>
      <w:r>
        <w:rPr>
          <w:rFonts w:eastAsia="Batang"/>
          <w:sz w:val="22"/>
          <w:szCs w:val="22"/>
          <w:lang w:val="ro-RO"/>
        </w:rPr>
        <w:t>70</w:t>
      </w:r>
      <w:r w:rsidRPr="004C6C1B">
        <w:rPr>
          <w:rFonts w:eastAsia="Batang"/>
          <w:sz w:val="22"/>
          <w:szCs w:val="22"/>
          <w:lang w:val="ro-RO"/>
        </w:rPr>
        <w:t xml:space="preserve"> din </w:t>
      </w:r>
      <w:r>
        <w:rPr>
          <w:rFonts w:eastAsia="Batang"/>
          <w:sz w:val="22"/>
          <w:szCs w:val="22"/>
          <w:lang w:val="ro-RO"/>
        </w:rPr>
        <w:t>15.10</w:t>
      </w:r>
      <w:r w:rsidRPr="004C6C1B">
        <w:rPr>
          <w:rFonts w:eastAsia="Batang"/>
          <w:sz w:val="22"/>
          <w:szCs w:val="22"/>
          <w:lang w:val="ro-RO"/>
        </w:rPr>
        <w:t>.2015</w:t>
      </w:r>
      <w:r>
        <w:rPr>
          <w:rFonts w:eastAsia="Batang"/>
          <w:sz w:val="22"/>
          <w:szCs w:val="22"/>
          <w:lang w:val="ro-RO"/>
        </w:rPr>
        <w:t xml:space="preserve">; </w:t>
      </w:r>
      <w:r w:rsidR="00D86B67" w:rsidRPr="004C6C1B">
        <w:rPr>
          <w:lang w:val="ro-RO"/>
        </w:rPr>
        <w:t>R</w:t>
      </w:r>
      <w:r w:rsidR="00066B7F" w:rsidRPr="004C6C1B">
        <w:rPr>
          <w:lang w:val="ro-RO"/>
        </w:rPr>
        <w:t>ealizarea locurilor de parcare exclusiv pe parcela deţinu</w:t>
      </w:r>
      <w:r w:rsidR="00AA58BD" w:rsidRPr="004C6C1B">
        <w:rPr>
          <w:lang w:val="ro-RO"/>
        </w:rPr>
        <w:t xml:space="preserve">tă de beneficiari, acces auto </w:t>
      </w:r>
      <w:r w:rsidR="00066B7F" w:rsidRPr="004C6C1B">
        <w:rPr>
          <w:lang w:val="ro-RO"/>
        </w:rPr>
        <w:t xml:space="preserve">conform avizului Comisiei de Circulaţie nr. </w:t>
      </w:r>
      <w:r w:rsidRPr="00195941">
        <w:rPr>
          <w:lang w:val="ro-RO"/>
        </w:rPr>
        <w:t>DT2015-001832/09.07.2015</w:t>
      </w:r>
      <w:r w:rsidR="00AA58BD" w:rsidRPr="004C6C1B">
        <w:rPr>
          <w:lang w:val="ro-RO"/>
        </w:rPr>
        <w:t>;</w:t>
      </w:r>
    </w:p>
    <w:p w:rsidR="00D86B67" w:rsidRPr="00D80E19" w:rsidRDefault="00184ABD" w:rsidP="00D80E19">
      <w:pPr>
        <w:ind w:right="43" w:firstLine="720"/>
        <w:jc w:val="both"/>
        <w:rPr>
          <w:rFonts w:ascii="TimesNewRoman" w:hAnsi="TimesNewRoman" w:cs="TimesNewRoman"/>
          <w:b/>
          <w:lang w:val="ro-RO"/>
        </w:rPr>
      </w:pPr>
      <w:r w:rsidRPr="004C6C1B">
        <w:rPr>
          <w:b/>
          <w:lang w:val="ro-RO" w:eastAsia="ro-RO"/>
        </w:rPr>
        <w:t>3.</w:t>
      </w:r>
      <w:r w:rsidRPr="004C6C1B">
        <w:rPr>
          <w:lang w:val="ro-RO" w:eastAsia="ro-RO"/>
        </w:rPr>
        <w:t xml:space="preserve"> </w:t>
      </w:r>
      <w:r w:rsidR="00AA58BD" w:rsidRPr="004C6C1B">
        <w:rPr>
          <w:lang w:val="ro-RO"/>
        </w:rPr>
        <w:t xml:space="preserve">Planul Urbanistic Zonal </w:t>
      </w:r>
      <w:r w:rsidR="00D80E19" w:rsidRPr="001E6012">
        <w:rPr>
          <w:lang w:val="ro-RO"/>
        </w:rPr>
        <w:t>“</w:t>
      </w:r>
      <w:r w:rsidR="00D80E19">
        <w:rPr>
          <w:b/>
          <w:lang w:val="ro-RO"/>
        </w:rPr>
        <w:t>L</w:t>
      </w:r>
      <w:r w:rsidR="00D80E19" w:rsidRPr="001E6012">
        <w:rPr>
          <w:b/>
          <w:lang w:val="ro-RO"/>
        </w:rPr>
        <w:t>ocuinte colective si servicii</w:t>
      </w:r>
      <w:r w:rsidR="00D80E19" w:rsidRPr="001E6012">
        <w:rPr>
          <w:lang w:val="ro-RO"/>
        </w:rPr>
        <w:t xml:space="preserve">”, </w:t>
      </w:r>
      <w:r w:rsidR="00D80E19" w:rsidRPr="001E6012">
        <w:rPr>
          <w:b/>
          <w:lang w:val="ro-RO"/>
        </w:rPr>
        <w:t>Teodor Mihaly nr. 1</w:t>
      </w:r>
      <w:r w:rsidR="00D80E19" w:rsidRPr="004C6C1B">
        <w:rPr>
          <w:rFonts w:ascii="TimesNewRoman" w:hAnsi="TimesNewRoman" w:cs="TimesNewRoman"/>
          <w:lang w:val="ro-RO"/>
        </w:rPr>
        <w:t>,</w:t>
      </w:r>
      <w:r w:rsidR="00D80E19">
        <w:rPr>
          <w:rFonts w:ascii="TimesNewRoman" w:hAnsi="TimesNewRoman" w:cs="TimesNewRoman"/>
          <w:lang w:val="ro-RO"/>
        </w:rPr>
        <w:t xml:space="preserve"> Timisoara</w:t>
      </w:r>
      <w:r w:rsidR="00D80E19" w:rsidRPr="004C6C1B">
        <w:rPr>
          <w:lang w:val="ro-RO"/>
        </w:rPr>
        <w:t xml:space="preserve">  </w:t>
      </w:r>
      <w:r w:rsidR="00D80E19" w:rsidRPr="004C6C1B">
        <w:rPr>
          <w:rFonts w:ascii="TimesNewRoman" w:hAnsi="TimesNewRoman" w:cs="TimesNewRoman"/>
          <w:lang w:val="ro-RO"/>
        </w:rPr>
        <w:t xml:space="preserve">se va integra în Planul Urbanistic General al Municipiului Timişoara si va avea </w:t>
      </w:r>
      <w:r w:rsidR="00D80E19">
        <w:rPr>
          <w:rFonts w:ascii="TimesNewRoman" w:hAnsi="TimesNewRoman" w:cs="TimesNewRoman"/>
          <w:lang w:val="ro-RO"/>
        </w:rPr>
        <w:t xml:space="preserve">o </w:t>
      </w:r>
      <w:r w:rsidR="00D80E19" w:rsidRPr="004C6C1B">
        <w:rPr>
          <w:rFonts w:ascii="TimesNewRoman" w:hAnsi="TimesNewRoman" w:cs="TimesNewRoman"/>
          <w:lang w:val="ro-RO"/>
        </w:rPr>
        <w:t xml:space="preserve">perioada de valabilitate </w:t>
      </w:r>
      <w:r w:rsidR="00D80E19">
        <w:rPr>
          <w:rFonts w:ascii="TimesNewRoman" w:hAnsi="TimesNewRoman" w:cs="TimesNewRoman"/>
          <w:lang w:val="ro-RO"/>
        </w:rPr>
        <w:t>de 3 ani</w:t>
      </w:r>
      <w:r w:rsidR="00AA58BD" w:rsidRPr="004C6C1B">
        <w:rPr>
          <w:rFonts w:ascii="TimesNewRoman" w:hAnsi="TimesNewRoman" w:cs="TimesNewRoman"/>
          <w:lang w:val="ro-RO"/>
        </w:rPr>
        <w:t>, perioadă în care pot fi demarate investiţiile prevăzute în documentaţie.</w:t>
      </w:r>
    </w:p>
    <w:p w:rsidR="00D86B67" w:rsidRPr="00751BA2" w:rsidRDefault="00184ABD" w:rsidP="00D80E19">
      <w:pPr>
        <w:autoSpaceDE w:val="0"/>
        <w:autoSpaceDN w:val="0"/>
        <w:adjustRightInd w:val="0"/>
        <w:ind w:firstLine="720"/>
        <w:jc w:val="both"/>
        <w:rPr>
          <w:b/>
          <w:lang w:val="ro-RO"/>
        </w:rPr>
      </w:pPr>
      <w:r w:rsidRPr="00751BA2">
        <w:rPr>
          <w:b/>
          <w:lang w:val="ro-RO"/>
        </w:rPr>
        <w:t>4</w:t>
      </w:r>
      <w:r w:rsidRPr="00751BA2">
        <w:rPr>
          <w:lang w:val="ro-RO"/>
        </w:rPr>
        <w:t xml:space="preserve">. </w:t>
      </w:r>
      <w:r w:rsidR="00D80E19" w:rsidRPr="009962D5">
        <w:rPr>
          <w:lang w:val="ro-RO"/>
        </w:rPr>
        <w:t xml:space="preserve">Terenul studiat </w:t>
      </w:r>
      <w:r w:rsidR="00D80E19" w:rsidRPr="009962D5">
        <w:rPr>
          <w:b/>
          <w:lang w:val="ro-RO"/>
        </w:rPr>
        <w:t xml:space="preserve">în suprafaţă totală de </w:t>
      </w:r>
      <w:r w:rsidR="00D80E19">
        <w:rPr>
          <w:b/>
          <w:lang w:val="ro-RO"/>
        </w:rPr>
        <w:t>634</w:t>
      </w:r>
      <w:r w:rsidR="00D80E19" w:rsidRPr="009962D5">
        <w:rPr>
          <w:b/>
          <w:lang w:val="ro-RO"/>
        </w:rPr>
        <w:t xml:space="preserve"> mp</w:t>
      </w:r>
      <w:r w:rsidR="00D80E19" w:rsidRPr="009962D5">
        <w:rPr>
          <w:lang w:val="ro-RO"/>
        </w:rPr>
        <w:t xml:space="preserve">, este inscris in C.F. </w:t>
      </w:r>
      <w:r w:rsidR="00D80E19">
        <w:rPr>
          <w:lang w:val="ro-RO"/>
        </w:rPr>
        <w:t>402278</w:t>
      </w:r>
      <w:r w:rsidR="00D80E19" w:rsidRPr="009962D5">
        <w:rPr>
          <w:lang w:val="ro-RO"/>
        </w:rPr>
        <w:t xml:space="preserve"> – Timisoara (C.F. vechi </w:t>
      </w:r>
      <w:r w:rsidR="00D80E19">
        <w:rPr>
          <w:lang w:val="ro-RO"/>
        </w:rPr>
        <w:t>nr. 18460</w:t>
      </w:r>
      <w:r w:rsidR="00D80E19" w:rsidRPr="009962D5">
        <w:rPr>
          <w:lang w:val="ro-RO"/>
        </w:rPr>
        <w:t xml:space="preserve">, nr. top </w:t>
      </w:r>
      <w:r w:rsidR="00D80E19">
        <w:rPr>
          <w:lang w:val="ro-RO"/>
        </w:rPr>
        <w:t>886</w:t>
      </w:r>
      <w:r w:rsidR="00D80E19" w:rsidRPr="009962D5">
        <w:rPr>
          <w:lang w:val="ro-RO"/>
        </w:rPr>
        <w:t>), nr. topografic 402</w:t>
      </w:r>
      <w:r w:rsidR="00D80E19">
        <w:rPr>
          <w:lang w:val="ro-RO"/>
        </w:rPr>
        <w:t>278</w:t>
      </w:r>
      <w:r w:rsidR="00D80E19" w:rsidRPr="009962D5">
        <w:rPr>
          <w:rFonts w:eastAsia="Batang"/>
          <w:lang w:val="ro-RO"/>
        </w:rPr>
        <w:t xml:space="preserve">, teren intravilan – curti, constructii, </w:t>
      </w:r>
      <w:r w:rsidR="00D80E19" w:rsidRPr="009962D5">
        <w:rPr>
          <w:lang w:val="ro-RO"/>
        </w:rPr>
        <w:t xml:space="preserve"> </w:t>
      </w:r>
      <w:r w:rsidR="00D80E19" w:rsidRPr="009962D5">
        <w:rPr>
          <w:rFonts w:eastAsia="Batang"/>
          <w:lang w:val="ro-RO"/>
        </w:rPr>
        <w:t xml:space="preserve">fiind </w:t>
      </w:r>
      <w:r w:rsidR="00D80E19">
        <w:rPr>
          <w:rFonts w:eastAsia="Batang"/>
          <w:lang w:val="ro-RO"/>
        </w:rPr>
        <w:t xml:space="preserve">proprietatea beneficiarilor </w:t>
      </w:r>
      <w:r w:rsidR="00D80E19" w:rsidRPr="003B7266">
        <w:rPr>
          <w:b/>
          <w:lang w:val="ro-RO"/>
        </w:rPr>
        <w:t>RADULESCU GHEORGHE SI TRIMBITAS GEORGETA</w:t>
      </w:r>
      <w:r w:rsidR="00D80E19" w:rsidRPr="009962D5">
        <w:rPr>
          <w:b/>
          <w:lang w:val="ro-RO"/>
        </w:rPr>
        <w:t>.</w:t>
      </w:r>
    </w:p>
    <w:p w:rsidR="00184ABD" w:rsidRPr="00751BA2" w:rsidRDefault="00B837E2" w:rsidP="00184ABD">
      <w:pPr>
        <w:autoSpaceDE w:val="0"/>
        <w:autoSpaceDN w:val="0"/>
        <w:adjustRightInd w:val="0"/>
        <w:ind w:firstLine="720"/>
        <w:jc w:val="both"/>
        <w:rPr>
          <w:lang w:val="ro-RO" w:eastAsia="ro-RO"/>
        </w:rPr>
      </w:pPr>
      <w:r>
        <w:rPr>
          <w:b/>
          <w:lang w:val="ro-RO" w:eastAsia="ro-RO"/>
        </w:rPr>
        <w:t>5</w:t>
      </w:r>
      <w:r w:rsidR="004C6C1B" w:rsidRPr="00751BA2">
        <w:rPr>
          <w:b/>
          <w:lang w:val="ro-RO" w:eastAsia="ro-RO"/>
        </w:rPr>
        <w:t>.</w:t>
      </w:r>
      <w:r w:rsidR="00184ABD" w:rsidRPr="00751BA2">
        <w:rPr>
          <w:lang w:val="ro-RO" w:eastAsia="ro-RO"/>
        </w:rPr>
        <w:t xml:space="preserve"> Reglementările privind autorizarea construcţiilor şi a amenajărilor vor fi aplicate în concordanţă cu prevederile prezentului Plan Urbanistic Zonal </w:t>
      </w:r>
      <w:r w:rsidR="0047427A">
        <w:rPr>
          <w:b/>
          <w:lang w:val="ro-RO"/>
        </w:rPr>
        <w:t>L</w:t>
      </w:r>
      <w:r w:rsidR="0047427A" w:rsidRPr="001E6012">
        <w:rPr>
          <w:b/>
          <w:lang w:val="ro-RO"/>
        </w:rPr>
        <w:t>ocuinte colective si servicii</w:t>
      </w:r>
      <w:r w:rsidR="0047427A" w:rsidRPr="001E6012">
        <w:rPr>
          <w:lang w:val="ro-RO"/>
        </w:rPr>
        <w:t xml:space="preserve">”, </w:t>
      </w:r>
      <w:r w:rsidR="0047427A" w:rsidRPr="001E6012">
        <w:rPr>
          <w:b/>
          <w:lang w:val="ro-RO"/>
        </w:rPr>
        <w:t>Teodor Mihaly nr. 1</w:t>
      </w:r>
      <w:r w:rsidR="004C6C1B" w:rsidRPr="00751BA2">
        <w:rPr>
          <w:rFonts w:ascii="TimesNewRoman" w:hAnsi="TimesNewRoman" w:cs="TimesNewRoman"/>
          <w:bCs/>
          <w:lang w:val="ro-RO"/>
        </w:rPr>
        <w:t>,</w:t>
      </w:r>
      <w:r w:rsidR="004C6C1B" w:rsidRPr="00751BA2">
        <w:rPr>
          <w:bCs/>
          <w:lang w:val="ro-RO"/>
        </w:rPr>
        <w:t xml:space="preserve"> Timişoara</w:t>
      </w:r>
      <w:r w:rsidR="00184ABD" w:rsidRPr="00751BA2">
        <w:rPr>
          <w:lang w:val="ro-RO"/>
        </w:rPr>
        <w:t xml:space="preserve">, </w:t>
      </w:r>
      <w:r w:rsidR="00184ABD" w:rsidRPr="00751BA2">
        <w:rPr>
          <w:lang w:val="ro-RO" w:eastAsia="ro-RO"/>
        </w:rPr>
        <w:t>şi a Regulamentului Local de Urbanism;</w:t>
      </w:r>
    </w:p>
    <w:p w:rsidR="00954492" w:rsidRPr="00751BA2" w:rsidRDefault="00B837E2" w:rsidP="00FF1507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ro-RO"/>
        </w:rPr>
      </w:pPr>
      <w:r>
        <w:rPr>
          <w:b/>
          <w:lang w:val="ro-RO" w:eastAsia="ro-RO"/>
        </w:rPr>
        <w:t>6.</w:t>
      </w:r>
      <w:r w:rsidR="00184ABD" w:rsidRPr="00751BA2">
        <w:rPr>
          <w:lang w:val="ro-RO" w:eastAsia="ro-RO"/>
        </w:rPr>
        <w:t xml:space="preserve"> Autorizatia de Construire se va putea elibera </w:t>
      </w:r>
      <w:r w:rsidR="00184ABD" w:rsidRPr="00751BA2">
        <w:rPr>
          <w:b/>
          <w:lang w:val="ro-RO"/>
        </w:rPr>
        <w:t>doar dupa ce terenurile afectate de drumuri vor deveni domeniu public</w:t>
      </w:r>
      <w:r w:rsidR="00184ABD" w:rsidRPr="00751BA2">
        <w:rPr>
          <w:lang w:val="ro-RO"/>
        </w:rPr>
        <w:t>.</w:t>
      </w:r>
      <w:r w:rsidR="00184ABD" w:rsidRPr="00751BA2">
        <w:rPr>
          <w:sz w:val="28"/>
          <w:szCs w:val="28"/>
          <w:lang w:val="ro-RO"/>
        </w:rPr>
        <w:tab/>
      </w:r>
      <w:r w:rsidR="00184ABD" w:rsidRPr="00751BA2">
        <w:rPr>
          <w:sz w:val="28"/>
          <w:szCs w:val="28"/>
          <w:lang w:val="ro-RO"/>
        </w:rPr>
        <w:tab/>
      </w:r>
    </w:p>
    <w:p w:rsidR="00184ABD" w:rsidRPr="00751BA2" w:rsidRDefault="00184ABD" w:rsidP="00184ABD">
      <w:pPr>
        <w:autoSpaceDE w:val="0"/>
        <w:autoSpaceDN w:val="0"/>
        <w:adjustRightInd w:val="0"/>
        <w:ind w:firstLine="720"/>
        <w:jc w:val="both"/>
        <w:rPr>
          <w:lang w:val="ro-RO" w:eastAsia="ro-RO"/>
        </w:rPr>
      </w:pPr>
      <w:r w:rsidRPr="00751BA2">
        <w:rPr>
          <w:sz w:val="28"/>
          <w:szCs w:val="28"/>
          <w:lang w:val="ro-RO"/>
        </w:rPr>
        <w:tab/>
      </w:r>
      <w:r w:rsidRPr="00751BA2">
        <w:rPr>
          <w:sz w:val="28"/>
          <w:szCs w:val="28"/>
          <w:lang w:val="ro-RO"/>
        </w:rPr>
        <w:tab/>
      </w:r>
      <w:r w:rsidRPr="00751BA2">
        <w:rPr>
          <w:sz w:val="28"/>
          <w:szCs w:val="28"/>
          <w:lang w:val="ro-RO"/>
        </w:rPr>
        <w:tab/>
      </w:r>
      <w:r w:rsidRPr="00751BA2">
        <w:rPr>
          <w:sz w:val="28"/>
          <w:szCs w:val="28"/>
          <w:lang w:val="ro-RO"/>
        </w:rPr>
        <w:tab/>
      </w:r>
      <w:r w:rsidRPr="00751BA2">
        <w:rPr>
          <w:sz w:val="28"/>
          <w:szCs w:val="28"/>
          <w:lang w:val="ro-RO"/>
        </w:rPr>
        <w:tab/>
      </w:r>
      <w:r w:rsidRPr="00751BA2">
        <w:rPr>
          <w:sz w:val="28"/>
          <w:szCs w:val="28"/>
          <w:lang w:val="ro-RO"/>
        </w:rPr>
        <w:tab/>
      </w:r>
      <w:r w:rsidRPr="00751BA2">
        <w:rPr>
          <w:sz w:val="28"/>
          <w:szCs w:val="28"/>
          <w:lang w:val="ro-RO"/>
        </w:rPr>
        <w:tab/>
      </w:r>
      <w:r w:rsidRPr="00751BA2">
        <w:rPr>
          <w:sz w:val="28"/>
          <w:szCs w:val="28"/>
          <w:lang w:val="ro-RO"/>
        </w:rPr>
        <w:tab/>
      </w:r>
      <w:r w:rsidR="002B0BF4" w:rsidRPr="00751BA2">
        <w:rPr>
          <w:sz w:val="28"/>
          <w:szCs w:val="28"/>
          <w:lang w:val="ro-RO"/>
        </w:rPr>
        <w:tab/>
      </w:r>
      <w:r w:rsidR="005305CC" w:rsidRPr="00751BA2">
        <w:rPr>
          <w:sz w:val="28"/>
          <w:szCs w:val="28"/>
          <w:lang w:val="ro-RO"/>
        </w:rPr>
        <w:t xml:space="preserve">   </w:t>
      </w:r>
      <w:r w:rsidR="002B0BF4" w:rsidRPr="00751BA2">
        <w:rPr>
          <w:sz w:val="28"/>
          <w:szCs w:val="28"/>
          <w:lang w:val="ro-RO"/>
        </w:rPr>
        <w:t xml:space="preserve"> S</w:t>
      </w:r>
      <w:r w:rsidRPr="00751BA2">
        <w:rPr>
          <w:sz w:val="28"/>
          <w:szCs w:val="28"/>
          <w:lang w:val="ro-RO"/>
        </w:rPr>
        <w:t>ECRETAR</w:t>
      </w:r>
    </w:p>
    <w:p w:rsidR="00184ABD" w:rsidRPr="00751BA2" w:rsidRDefault="00BF6114" w:rsidP="00184ABD">
      <w:pPr>
        <w:ind w:left="7200"/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Ioan COJOCARI</w:t>
      </w:r>
    </w:p>
    <w:p w:rsidR="00184ABD" w:rsidRPr="00751BA2" w:rsidRDefault="00184ABD" w:rsidP="00184ABD">
      <w:pPr>
        <w:rPr>
          <w:sz w:val="28"/>
          <w:szCs w:val="28"/>
          <w:lang w:val="ro-RO"/>
        </w:rPr>
      </w:pPr>
      <w:r w:rsidRPr="00751BA2">
        <w:rPr>
          <w:sz w:val="28"/>
          <w:szCs w:val="28"/>
          <w:lang w:val="ro-RO"/>
        </w:rPr>
        <w:t>ARHITECT ŞEF</w:t>
      </w:r>
    </w:p>
    <w:p w:rsidR="00D86B67" w:rsidRPr="00751BA2" w:rsidRDefault="00184ABD" w:rsidP="00751BA2">
      <w:pPr>
        <w:jc w:val="both"/>
        <w:rPr>
          <w:sz w:val="28"/>
          <w:szCs w:val="28"/>
          <w:lang w:val="ro-RO"/>
        </w:rPr>
      </w:pPr>
      <w:r w:rsidRPr="00751BA2">
        <w:rPr>
          <w:sz w:val="28"/>
          <w:szCs w:val="28"/>
          <w:lang w:val="ro-RO"/>
        </w:rPr>
        <w:t>Ciprian Silviu CĂDARIU</w:t>
      </w:r>
    </w:p>
    <w:p w:rsidR="004C6C1B" w:rsidRDefault="004C6C1B" w:rsidP="00184ABD">
      <w:pPr>
        <w:rPr>
          <w:sz w:val="28"/>
          <w:szCs w:val="28"/>
          <w:lang w:val="ro-RO"/>
        </w:rPr>
      </w:pPr>
    </w:p>
    <w:p w:rsidR="0047427A" w:rsidRPr="00751BA2" w:rsidRDefault="0047427A" w:rsidP="00184ABD">
      <w:pPr>
        <w:rPr>
          <w:sz w:val="28"/>
          <w:szCs w:val="28"/>
          <w:lang w:val="ro-RO"/>
        </w:rPr>
      </w:pPr>
    </w:p>
    <w:p w:rsidR="00D86B67" w:rsidRDefault="00D86B67" w:rsidP="00184ABD">
      <w:pPr>
        <w:rPr>
          <w:sz w:val="28"/>
          <w:szCs w:val="28"/>
          <w:lang w:val="ro-RO"/>
        </w:rPr>
      </w:pPr>
    </w:p>
    <w:p w:rsidR="00BF6114" w:rsidRPr="00751BA2" w:rsidRDefault="00BF6114" w:rsidP="00184ABD">
      <w:pPr>
        <w:rPr>
          <w:sz w:val="28"/>
          <w:szCs w:val="28"/>
          <w:lang w:val="ro-RO"/>
        </w:rPr>
      </w:pPr>
    </w:p>
    <w:p w:rsidR="00184ABD" w:rsidRPr="00751BA2" w:rsidRDefault="0047427A" w:rsidP="00184ABD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CONSILIER</w:t>
      </w:r>
      <w:r w:rsidR="000B3E7F">
        <w:rPr>
          <w:sz w:val="28"/>
          <w:szCs w:val="28"/>
          <w:lang w:val="ro-RO"/>
        </w:rPr>
        <w:tab/>
      </w:r>
      <w:r w:rsidR="000B3E7F">
        <w:rPr>
          <w:sz w:val="28"/>
          <w:szCs w:val="28"/>
          <w:lang w:val="ro-RO"/>
        </w:rPr>
        <w:tab/>
      </w:r>
      <w:r w:rsidR="000B3E7F">
        <w:rPr>
          <w:sz w:val="28"/>
          <w:szCs w:val="28"/>
          <w:lang w:val="ro-RO"/>
        </w:rPr>
        <w:tab/>
      </w:r>
      <w:r w:rsidR="000B3E7F">
        <w:rPr>
          <w:sz w:val="28"/>
          <w:szCs w:val="28"/>
          <w:lang w:val="ro-RO"/>
        </w:rPr>
        <w:tab/>
      </w:r>
      <w:r w:rsidR="000B3E7F">
        <w:rPr>
          <w:sz w:val="28"/>
          <w:szCs w:val="28"/>
          <w:lang w:val="ro-RO"/>
        </w:rPr>
        <w:tab/>
      </w:r>
      <w:r w:rsidR="000B3E7F">
        <w:rPr>
          <w:sz w:val="28"/>
          <w:szCs w:val="28"/>
          <w:lang w:val="ro-RO"/>
        </w:rPr>
        <w:tab/>
      </w:r>
      <w:r w:rsidR="000B3E7F">
        <w:rPr>
          <w:sz w:val="28"/>
          <w:szCs w:val="28"/>
          <w:lang w:val="ro-RO"/>
        </w:rPr>
        <w:tab/>
      </w:r>
      <w:r w:rsidR="000B3E7F">
        <w:rPr>
          <w:sz w:val="28"/>
          <w:szCs w:val="28"/>
          <w:lang w:val="ro-RO"/>
        </w:rPr>
        <w:tab/>
      </w:r>
    </w:p>
    <w:p w:rsidR="00D86B67" w:rsidRPr="00751BA2" w:rsidRDefault="000B3E7F" w:rsidP="00751BA2">
      <w:pPr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Gabriela GHILEZAN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 w:rsidR="00184ABD" w:rsidRPr="00751BA2">
        <w:rPr>
          <w:sz w:val="28"/>
          <w:szCs w:val="28"/>
          <w:lang w:val="ro-RO"/>
        </w:rPr>
        <w:t xml:space="preserve"> </w:t>
      </w:r>
    </w:p>
    <w:p w:rsidR="00D86B67" w:rsidRDefault="00D86B67" w:rsidP="00184ABD">
      <w:pPr>
        <w:jc w:val="center"/>
        <w:rPr>
          <w:sz w:val="28"/>
          <w:szCs w:val="28"/>
          <w:lang w:val="ro-RO"/>
        </w:rPr>
      </w:pPr>
    </w:p>
    <w:p w:rsidR="00BF6114" w:rsidRDefault="00BF6114" w:rsidP="00184ABD">
      <w:pPr>
        <w:jc w:val="center"/>
        <w:rPr>
          <w:sz w:val="28"/>
          <w:szCs w:val="28"/>
          <w:lang w:val="ro-RO"/>
        </w:rPr>
      </w:pPr>
    </w:p>
    <w:p w:rsidR="00BF6114" w:rsidRDefault="00BF6114" w:rsidP="00184ABD">
      <w:pPr>
        <w:jc w:val="center"/>
        <w:rPr>
          <w:sz w:val="28"/>
          <w:szCs w:val="28"/>
          <w:lang w:val="ro-RO"/>
        </w:rPr>
      </w:pPr>
    </w:p>
    <w:p w:rsidR="00BF6114" w:rsidRDefault="00BF6114" w:rsidP="00184ABD">
      <w:pPr>
        <w:jc w:val="center"/>
        <w:rPr>
          <w:sz w:val="28"/>
          <w:szCs w:val="28"/>
          <w:lang w:val="ro-RO"/>
        </w:rPr>
      </w:pPr>
    </w:p>
    <w:p w:rsidR="00184ABD" w:rsidRPr="00751BA2" w:rsidRDefault="00184ABD" w:rsidP="00184ABD">
      <w:pPr>
        <w:jc w:val="center"/>
        <w:rPr>
          <w:sz w:val="28"/>
          <w:szCs w:val="28"/>
          <w:lang w:val="ro-RO"/>
        </w:rPr>
      </w:pPr>
      <w:r w:rsidRPr="00751BA2">
        <w:rPr>
          <w:sz w:val="28"/>
          <w:szCs w:val="28"/>
          <w:lang w:val="ro-RO"/>
        </w:rPr>
        <w:t>ŞEF BIROU CONSULTANŢĂ</w:t>
      </w:r>
    </w:p>
    <w:p w:rsidR="00184ABD" w:rsidRPr="00751BA2" w:rsidRDefault="00184ABD" w:rsidP="00184ABD">
      <w:pPr>
        <w:jc w:val="center"/>
        <w:rPr>
          <w:sz w:val="28"/>
          <w:szCs w:val="28"/>
          <w:lang w:val="ro-RO"/>
        </w:rPr>
      </w:pPr>
      <w:r w:rsidRPr="00751BA2">
        <w:rPr>
          <w:sz w:val="28"/>
          <w:szCs w:val="28"/>
          <w:lang w:val="ro-RO"/>
        </w:rPr>
        <w:t>JURIDICĂ,</w:t>
      </w:r>
    </w:p>
    <w:p w:rsidR="00184ABD" w:rsidRPr="00751BA2" w:rsidRDefault="00184ABD" w:rsidP="00E42414">
      <w:pPr>
        <w:ind w:left="2880" w:firstLine="720"/>
        <w:rPr>
          <w:sz w:val="28"/>
          <w:szCs w:val="28"/>
          <w:lang w:val="ro-RO"/>
        </w:rPr>
      </w:pPr>
      <w:r w:rsidRPr="00751BA2">
        <w:rPr>
          <w:sz w:val="28"/>
          <w:szCs w:val="28"/>
          <w:lang w:val="ro-RO"/>
        </w:rPr>
        <w:t xml:space="preserve">Daniel VĂCĂRESCU                 </w:t>
      </w:r>
    </w:p>
    <w:sectPr w:rsidR="00184ABD" w:rsidRPr="00751BA2" w:rsidSect="001028F3">
      <w:headerReference w:type="default" r:id="rId8"/>
      <w:footerReference w:type="even" r:id="rId9"/>
      <w:footerReference w:type="default" r:id="rId10"/>
      <w:pgSz w:w="11907" w:h="16839" w:code="9"/>
      <w:pgMar w:top="1134" w:right="1134" w:bottom="993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F28" w:rsidRDefault="006D4F28">
      <w:r>
        <w:separator/>
      </w:r>
    </w:p>
  </w:endnote>
  <w:endnote w:type="continuationSeparator" w:id="0">
    <w:p w:rsidR="006D4F28" w:rsidRDefault="006D4F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F28" w:rsidRDefault="00FE6C02" w:rsidP="0037475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D4F2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4F28" w:rsidRDefault="006D4F2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F28" w:rsidRPr="00593485" w:rsidRDefault="00FE6C02" w:rsidP="0037475D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  <w:r w:rsidRPr="00593485">
      <w:rPr>
        <w:rStyle w:val="PageNumber"/>
        <w:sz w:val="20"/>
        <w:szCs w:val="20"/>
      </w:rPr>
      <w:fldChar w:fldCharType="begin"/>
    </w:r>
    <w:r w:rsidR="006D4F28" w:rsidRPr="00593485">
      <w:rPr>
        <w:rStyle w:val="PageNumber"/>
        <w:sz w:val="20"/>
        <w:szCs w:val="20"/>
      </w:rPr>
      <w:instrText xml:space="preserve">PAGE  </w:instrText>
    </w:r>
    <w:r w:rsidRPr="00593485">
      <w:rPr>
        <w:rStyle w:val="PageNumber"/>
        <w:sz w:val="20"/>
        <w:szCs w:val="20"/>
      </w:rPr>
      <w:fldChar w:fldCharType="separate"/>
    </w:r>
    <w:r w:rsidR="00B837E2">
      <w:rPr>
        <w:rStyle w:val="PageNumber"/>
        <w:noProof/>
        <w:sz w:val="20"/>
        <w:szCs w:val="20"/>
      </w:rPr>
      <w:t>3</w:t>
    </w:r>
    <w:r w:rsidRPr="00593485">
      <w:rPr>
        <w:rStyle w:val="PageNumber"/>
        <w:sz w:val="20"/>
        <w:szCs w:val="20"/>
      </w:rPr>
      <w:fldChar w:fldCharType="end"/>
    </w:r>
  </w:p>
  <w:p w:rsidR="006D4F28" w:rsidRPr="00F77981" w:rsidRDefault="006D4F28" w:rsidP="00CF2670">
    <w:pPr>
      <w:ind w:firstLine="709"/>
      <w:jc w:val="right"/>
      <w:rPr>
        <w:sz w:val="20"/>
        <w:szCs w:val="20"/>
        <w:lang w:val="ro-RO"/>
      </w:rPr>
    </w:pPr>
    <w:r w:rsidRPr="00F77981">
      <w:rPr>
        <w:sz w:val="20"/>
        <w:szCs w:val="20"/>
        <w:lang w:val="ro-RO"/>
      </w:rPr>
      <w:t xml:space="preserve">Cod FP 53-01, ver. </w:t>
    </w:r>
    <w:r>
      <w:rPr>
        <w:sz w:val="20"/>
        <w:szCs w:val="20"/>
        <w:lang w:val="ro-RO"/>
      </w:rPr>
      <w:t>2</w:t>
    </w:r>
  </w:p>
  <w:p w:rsidR="006D4F28" w:rsidRDefault="006D4F2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F28" w:rsidRDefault="006D4F28">
      <w:r>
        <w:separator/>
      </w:r>
    </w:p>
  </w:footnote>
  <w:footnote w:type="continuationSeparator" w:id="0">
    <w:p w:rsidR="006D4F28" w:rsidRDefault="006D4F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/>
    </w:tblPr>
    <w:tblGrid>
      <w:gridCol w:w="1686"/>
      <w:gridCol w:w="8183"/>
    </w:tblGrid>
    <w:tr w:rsidR="006D4F28" w:rsidRPr="003E2593" w:rsidTr="002E46AC">
      <w:trPr>
        <w:trHeight w:val="964"/>
      </w:trPr>
      <w:tc>
        <w:tcPr>
          <w:tcW w:w="854" w:type="pct"/>
          <w:tcBorders>
            <w:bottom w:val="nil"/>
            <w:right w:val="single" w:sz="24" w:space="0" w:color="C0504D"/>
          </w:tcBorders>
        </w:tcPr>
        <w:p w:rsidR="006D4F28" w:rsidRPr="007B7F10" w:rsidRDefault="00FE6C02" w:rsidP="00755625">
          <w:pPr>
            <w:ind w:right="451"/>
            <w:jc w:val="right"/>
            <w:rPr>
              <w:rFonts w:ascii="Calibri" w:hAnsi="Calibri"/>
              <w:b/>
              <w:color w:val="595959"/>
            </w:rPr>
          </w:pPr>
          <w:r w:rsidRPr="00FE6C02">
            <w:rPr>
              <w:rFonts w:ascii="Calibri" w:hAnsi="Calibri"/>
              <w:b/>
              <w:noProof/>
              <w:color w:val="595959"/>
            </w:rPr>
            <w:pict>
              <v:rect id="_x0000_s2049" style="position:absolute;left:0;text-align:left;margin-left:3.8pt;margin-top:.6pt;width:65.05pt;height:110.95pt;z-index:251657728;mso-position-horizontal-relative:page;mso-position-vertical-relative:page" wrapcoords="0 0" filled="f" stroked="f">
                <v:textbox style="mso-next-textbox:#_x0000_s2049">
                  <w:txbxContent>
                    <w:p w:rsidR="006D4F28" w:rsidRPr="002E46AC" w:rsidRDefault="006D4F28" w:rsidP="00CE2447">
                      <w:pPr>
                        <w:rPr>
                          <w:noProof/>
                          <w:sz w:val="16"/>
                          <w:szCs w:val="16"/>
                        </w:rPr>
                      </w:pPr>
                      <w:r>
                        <w:rPr>
                          <w:noProof/>
                          <w:szCs w:val="20"/>
                          <w:lang w:val="ro-RO" w:eastAsia="ro-RO"/>
                        </w:rPr>
                        <w:drawing>
                          <wp:inline distT="0" distB="0" distL="0" distR="0">
                            <wp:extent cx="638175" cy="1114425"/>
                            <wp:effectExtent l="19050" t="0" r="9525" b="0"/>
                            <wp:docPr id="1" name="Picture 16" descr="Stema_Timisoara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Stema_Timisoara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8175" cy="1114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page" anchory="page"/>
              </v:rect>
            </w:pict>
          </w:r>
        </w:p>
      </w:tc>
      <w:tc>
        <w:tcPr>
          <w:tcW w:w="4146" w:type="pct"/>
          <w:tcBorders>
            <w:left w:val="single" w:sz="24" w:space="0" w:color="C0504D"/>
            <w:bottom w:val="nil"/>
          </w:tcBorders>
        </w:tcPr>
        <w:p w:rsidR="006D4F28" w:rsidRPr="003E2593" w:rsidRDefault="006D4F28" w:rsidP="003E2593">
          <w:pPr>
            <w:contextualSpacing/>
            <w:jc w:val="right"/>
            <w:rPr>
              <w:rFonts w:ascii="Calibri" w:hAnsi="Calibri"/>
              <w:b/>
              <w:bCs/>
              <w:spacing w:val="60"/>
              <w:sz w:val="16"/>
              <w:szCs w:val="16"/>
              <w:lang w:val="it-IT"/>
            </w:rPr>
          </w:pPr>
          <w:r w:rsidRPr="003E2593">
            <w:rPr>
              <w:rFonts w:ascii="Calibri" w:hAnsi="Calibri"/>
              <w:b/>
              <w:bCs/>
              <w:spacing w:val="60"/>
              <w:sz w:val="16"/>
              <w:szCs w:val="16"/>
              <w:lang w:val="it-IT"/>
            </w:rPr>
            <w:t>ROMÂNIA</w:t>
          </w:r>
        </w:p>
        <w:p w:rsidR="006D4F28" w:rsidRPr="003E2593" w:rsidRDefault="006D4F28" w:rsidP="003E2593">
          <w:pPr>
            <w:contextualSpacing/>
            <w:jc w:val="right"/>
            <w:rPr>
              <w:rFonts w:ascii="Calibri" w:hAnsi="Calibri"/>
              <w:b/>
              <w:bCs/>
              <w:spacing w:val="60"/>
              <w:sz w:val="16"/>
              <w:szCs w:val="16"/>
              <w:lang w:val="it-IT"/>
            </w:rPr>
          </w:pPr>
        </w:p>
        <w:p w:rsidR="006D4F28" w:rsidRPr="003E2593" w:rsidRDefault="006D4F28" w:rsidP="003E2593">
          <w:pPr>
            <w:contextualSpacing/>
            <w:jc w:val="right"/>
            <w:rPr>
              <w:rFonts w:ascii="Calibri" w:hAnsi="Calibri"/>
              <w:bCs/>
              <w:spacing w:val="60"/>
              <w:sz w:val="16"/>
              <w:szCs w:val="20"/>
              <w:lang w:val="it-IT"/>
            </w:rPr>
          </w:pPr>
          <w:r w:rsidRPr="003E2593">
            <w:rPr>
              <w:rFonts w:ascii="Calibri" w:hAnsi="Calibri"/>
              <w:bCs/>
              <w:spacing w:val="60"/>
              <w:sz w:val="16"/>
              <w:szCs w:val="20"/>
              <w:lang w:val="it-IT"/>
            </w:rPr>
            <w:t>JUDEŢUL TIMIŞ</w:t>
          </w:r>
        </w:p>
        <w:p w:rsidR="006D4F28" w:rsidRPr="003E2593" w:rsidRDefault="006D4F28" w:rsidP="003E2593">
          <w:pPr>
            <w:contextualSpacing/>
            <w:jc w:val="right"/>
            <w:rPr>
              <w:rFonts w:ascii="Calibri" w:hAnsi="Calibri"/>
              <w:b/>
              <w:bCs/>
              <w:spacing w:val="60"/>
              <w:sz w:val="16"/>
              <w:szCs w:val="20"/>
              <w:lang w:val="it-IT"/>
            </w:rPr>
          </w:pPr>
          <w:r w:rsidRPr="003E2593">
            <w:rPr>
              <w:rFonts w:ascii="Calibri" w:hAnsi="Calibri"/>
              <w:bCs/>
              <w:spacing w:val="60"/>
              <w:sz w:val="16"/>
              <w:szCs w:val="20"/>
              <w:lang w:val="it-IT"/>
            </w:rPr>
            <w:t>MUNICIPIUL TIMIŞOARA</w:t>
          </w:r>
        </w:p>
        <w:p w:rsidR="006D4F28" w:rsidRPr="003E2593" w:rsidRDefault="006D4F28" w:rsidP="003E2593">
          <w:pPr>
            <w:contextualSpacing/>
            <w:jc w:val="right"/>
            <w:rPr>
              <w:rFonts w:ascii="Calibri" w:hAnsi="Calibri"/>
              <w:bCs/>
              <w:spacing w:val="60"/>
              <w:sz w:val="16"/>
              <w:szCs w:val="20"/>
              <w:lang w:val="it-IT"/>
            </w:rPr>
          </w:pPr>
          <w:r w:rsidRPr="003E2593">
            <w:rPr>
              <w:rFonts w:ascii="Calibri" w:hAnsi="Calibri"/>
              <w:bCs/>
              <w:spacing w:val="60"/>
              <w:sz w:val="16"/>
              <w:szCs w:val="20"/>
              <w:lang w:val="it-IT"/>
            </w:rPr>
            <w:t>DIRECTIA URBANISM</w:t>
          </w:r>
        </w:p>
        <w:p w:rsidR="006D4F28" w:rsidRPr="001666EC" w:rsidRDefault="00380981" w:rsidP="003E2593">
          <w:pPr>
            <w:spacing w:line="480" w:lineRule="auto"/>
            <w:contextualSpacing/>
            <w:jc w:val="right"/>
            <w:rPr>
              <w:rFonts w:ascii="Calibri" w:hAnsi="Calibri"/>
              <w:bCs/>
              <w:spacing w:val="60"/>
              <w:sz w:val="16"/>
              <w:szCs w:val="20"/>
              <w:lang w:val="ro-RO"/>
            </w:rPr>
          </w:pPr>
          <w:r>
            <w:rPr>
              <w:rFonts w:ascii="Calibri" w:hAnsi="Calibri"/>
              <w:bCs/>
              <w:spacing w:val="60"/>
              <w:sz w:val="16"/>
              <w:szCs w:val="20"/>
              <w:lang w:val="it-IT"/>
            </w:rPr>
            <w:t>COMPARTIMENT</w:t>
          </w:r>
          <w:r w:rsidR="006D4F28">
            <w:rPr>
              <w:rFonts w:ascii="Calibri" w:hAnsi="Calibri"/>
              <w:bCs/>
              <w:spacing w:val="60"/>
              <w:sz w:val="16"/>
              <w:szCs w:val="20"/>
              <w:lang w:val="it-IT"/>
            </w:rPr>
            <w:t xml:space="preserve"> </w:t>
          </w:r>
          <w:r w:rsidR="006D4F28">
            <w:rPr>
              <w:rFonts w:ascii="Calibri" w:hAnsi="Calibri"/>
              <w:bCs/>
              <w:spacing w:val="60"/>
              <w:sz w:val="16"/>
              <w:szCs w:val="20"/>
              <w:lang w:val="ro-RO"/>
            </w:rPr>
            <w:t xml:space="preserve">AVIZARE CONFORMITATI PUG/PUD/PUZ </w:t>
          </w:r>
        </w:p>
        <w:p w:rsidR="006D4F28" w:rsidRPr="00E7461C" w:rsidRDefault="006D4F28" w:rsidP="003E2593">
          <w:pPr>
            <w:contextualSpacing/>
            <w:jc w:val="right"/>
            <w:rPr>
              <w:rFonts w:ascii="Calibri" w:hAnsi="Calibri"/>
              <w:bCs/>
              <w:spacing w:val="60"/>
              <w:sz w:val="16"/>
              <w:szCs w:val="20"/>
              <w:lang w:val="it-IT"/>
            </w:rPr>
          </w:pPr>
        </w:p>
        <w:p w:rsidR="006D4F28" w:rsidRPr="00C46F4F" w:rsidRDefault="006D4F28" w:rsidP="003E2593">
          <w:pPr>
            <w:contextualSpacing/>
            <w:jc w:val="right"/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</w:pPr>
          <w:r w:rsidRPr="00C46F4F"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  <w:t>Bd. Constantin Diaconovici Loga, nr. 1, 300030, tel/fax +40 256 408341</w:t>
          </w:r>
        </w:p>
        <w:p w:rsidR="006D4F28" w:rsidRPr="003E2593" w:rsidRDefault="006D4F28" w:rsidP="003E2593">
          <w:pPr>
            <w:contextualSpacing/>
            <w:jc w:val="right"/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</w:pPr>
          <w:r w:rsidRPr="003E2593">
            <w:rPr>
              <w:rFonts w:ascii="Calibri" w:hAnsi="Calibri"/>
              <w:bCs/>
              <w:spacing w:val="60"/>
              <w:sz w:val="12"/>
              <w:szCs w:val="12"/>
              <w:lang w:val="it-IT"/>
            </w:rPr>
            <w:t>e-mail:institutiaarhitectuluisef@primariatm.ro, internet:www.primariatm.ro</w:t>
          </w:r>
        </w:p>
      </w:tc>
    </w:tr>
  </w:tbl>
  <w:p w:rsidR="006D4F28" w:rsidRPr="003E2593" w:rsidRDefault="006D4F28" w:rsidP="002E46AC">
    <w:pPr>
      <w:pStyle w:val="Header"/>
      <w:rPr>
        <w:sz w:val="16"/>
        <w:szCs w:val="16"/>
        <w:lang w:val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35C3B"/>
    <w:multiLevelType w:val="hybridMultilevel"/>
    <w:tmpl w:val="DBEA2550"/>
    <w:lvl w:ilvl="0" w:tplc="EB162A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A50902"/>
    <w:multiLevelType w:val="hybridMultilevel"/>
    <w:tmpl w:val="61E4FEF4"/>
    <w:lvl w:ilvl="0" w:tplc="04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2">
    <w:nsid w:val="1F16438E"/>
    <w:multiLevelType w:val="hybridMultilevel"/>
    <w:tmpl w:val="A112C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DB242D"/>
    <w:multiLevelType w:val="hybridMultilevel"/>
    <w:tmpl w:val="0A023040"/>
    <w:lvl w:ilvl="0" w:tplc="5052F40C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3AE030DE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44106C4E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5D90BAFA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B32AC650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6EA2AABE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BEDA49A0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F650F2B6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C82486E6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38A41B05"/>
    <w:multiLevelType w:val="singleLevel"/>
    <w:tmpl w:val="7060B438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5">
    <w:nsid w:val="45C8448A"/>
    <w:multiLevelType w:val="singleLevel"/>
    <w:tmpl w:val="E60E30F2"/>
    <w:lvl w:ilvl="0">
      <w:start w:val="1"/>
      <w:numFmt w:val="bullet"/>
      <w:lvlText w:val=""/>
      <w:lvlJc w:val="left"/>
      <w:pPr>
        <w:tabs>
          <w:tab w:val="num" w:pos="927"/>
        </w:tabs>
        <w:ind w:left="680" w:hanging="113"/>
      </w:pPr>
      <w:rPr>
        <w:rFonts w:ascii="Wingdings" w:hAnsi="Wingdings" w:hint="default"/>
      </w:rPr>
    </w:lvl>
  </w:abstractNum>
  <w:abstractNum w:abstractNumId="6">
    <w:nsid w:val="64637AF0"/>
    <w:multiLevelType w:val="hybridMultilevel"/>
    <w:tmpl w:val="2BA60B24"/>
    <w:lvl w:ilvl="0" w:tplc="04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7">
    <w:nsid w:val="723E7CB7"/>
    <w:multiLevelType w:val="hybridMultilevel"/>
    <w:tmpl w:val="198A3D28"/>
    <w:lvl w:ilvl="0" w:tplc="37BA526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BDF6A47"/>
    <w:multiLevelType w:val="hybridMultilevel"/>
    <w:tmpl w:val="C472030A"/>
    <w:lvl w:ilvl="0" w:tplc="BBEE227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Batang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>
      <o:colormenu v:ext="edit" strokecolor="red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27FE7"/>
    <w:rsid w:val="00000829"/>
    <w:rsid w:val="00003B60"/>
    <w:rsid w:val="0001333F"/>
    <w:rsid w:val="0001736F"/>
    <w:rsid w:val="00022BA8"/>
    <w:rsid w:val="000248DD"/>
    <w:rsid w:val="00026CD5"/>
    <w:rsid w:val="0002795D"/>
    <w:rsid w:val="00030212"/>
    <w:rsid w:val="000318AF"/>
    <w:rsid w:val="000334DE"/>
    <w:rsid w:val="000379F2"/>
    <w:rsid w:val="000426D7"/>
    <w:rsid w:val="00043FAB"/>
    <w:rsid w:val="00054450"/>
    <w:rsid w:val="00056340"/>
    <w:rsid w:val="000564AE"/>
    <w:rsid w:val="0005759A"/>
    <w:rsid w:val="00061322"/>
    <w:rsid w:val="0006237B"/>
    <w:rsid w:val="000640B7"/>
    <w:rsid w:val="000647D6"/>
    <w:rsid w:val="00064BDB"/>
    <w:rsid w:val="00065C1B"/>
    <w:rsid w:val="0006649D"/>
    <w:rsid w:val="00066B7F"/>
    <w:rsid w:val="00070A7F"/>
    <w:rsid w:val="000714EF"/>
    <w:rsid w:val="00073C87"/>
    <w:rsid w:val="000743BF"/>
    <w:rsid w:val="00077C19"/>
    <w:rsid w:val="00077C56"/>
    <w:rsid w:val="00077E09"/>
    <w:rsid w:val="000813A7"/>
    <w:rsid w:val="00082708"/>
    <w:rsid w:val="00091F17"/>
    <w:rsid w:val="00092FB4"/>
    <w:rsid w:val="00093F60"/>
    <w:rsid w:val="000943D6"/>
    <w:rsid w:val="00096D8F"/>
    <w:rsid w:val="000977D0"/>
    <w:rsid w:val="000A2961"/>
    <w:rsid w:val="000A500A"/>
    <w:rsid w:val="000A7648"/>
    <w:rsid w:val="000B10BB"/>
    <w:rsid w:val="000B3E7F"/>
    <w:rsid w:val="000B6CBE"/>
    <w:rsid w:val="000C65F3"/>
    <w:rsid w:val="000D1F27"/>
    <w:rsid w:val="000D6A74"/>
    <w:rsid w:val="000E38BC"/>
    <w:rsid w:val="000E6349"/>
    <w:rsid w:val="000F5BE3"/>
    <w:rsid w:val="001028F3"/>
    <w:rsid w:val="00103A54"/>
    <w:rsid w:val="00105488"/>
    <w:rsid w:val="001131F1"/>
    <w:rsid w:val="00121639"/>
    <w:rsid w:val="00121860"/>
    <w:rsid w:val="00133E6F"/>
    <w:rsid w:val="001367D3"/>
    <w:rsid w:val="00137137"/>
    <w:rsid w:val="001400D6"/>
    <w:rsid w:val="00141780"/>
    <w:rsid w:val="0014277B"/>
    <w:rsid w:val="001427D4"/>
    <w:rsid w:val="001429DD"/>
    <w:rsid w:val="00143050"/>
    <w:rsid w:val="00143157"/>
    <w:rsid w:val="00146D10"/>
    <w:rsid w:val="0015034E"/>
    <w:rsid w:val="00157537"/>
    <w:rsid w:val="001609C3"/>
    <w:rsid w:val="00160E69"/>
    <w:rsid w:val="00161A2A"/>
    <w:rsid w:val="00161F03"/>
    <w:rsid w:val="0016337F"/>
    <w:rsid w:val="00167412"/>
    <w:rsid w:val="001709E4"/>
    <w:rsid w:val="00172D81"/>
    <w:rsid w:val="0017670F"/>
    <w:rsid w:val="0017711B"/>
    <w:rsid w:val="001807E5"/>
    <w:rsid w:val="001827BA"/>
    <w:rsid w:val="00184ABD"/>
    <w:rsid w:val="001870A5"/>
    <w:rsid w:val="001874E1"/>
    <w:rsid w:val="00190A40"/>
    <w:rsid w:val="00193E5F"/>
    <w:rsid w:val="00195941"/>
    <w:rsid w:val="00195D00"/>
    <w:rsid w:val="001976BC"/>
    <w:rsid w:val="001A0F3C"/>
    <w:rsid w:val="001A18E6"/>
    <w:rsid w:val="001A2347"/>
    <w:rsid w:val="001A37AA"/>
    <w:rsid w:val="001A4BB2"/>
    <w:rsid w:val="001A4F80"/>
    <w:rsid w:val="001A510B"/>
    <w:rsid w:val="001A534A"/>
    <w:rsid w:val="001A644C"/>
    <w:rsid w:val="001A7200"/>
    <w:rsid w:val="001A769D"/>
    <w:rsid w:val="001B211E"/>
    <w:rsid w:val="001B3796"/>
    <w:rsid w:val="001B58EC"/>
    <w:rsid w:val="001B5E10"/>
    <w:rsid w:val="001B785F"/>
    <w:rsid w:val="001C1EB6"/>
    <w:rsid w:val="001C21BA"/>
    <w:rsid w:val="001C3B48"/>
    <w:rsid w:val="001C6E24"/>
    <w:rsid w:val="001C7724"/>
    <w:rsid w:val="001D004A"/>
    <w:rsid w:val="001D0300"/>
    <w:rsid w:val="001D16E7"/>
    <w:rsid w:val="001E08FF"/>
    <w:rsid w:val="001E0BCF"/>
    <w:rsid w:val="001E335D"/>
    <w:rsid w:val="001E496E"/>
    <w:rsid w:val="001E6012"/>
    <w:rsid w:val="001E6AEA"/>
    <w:rsid w:val="001E7C4A"/>
    <w:rsid w:val="001F0337"/>
    <w:rsid w:val="001F2EA4"/>
    <w:rsid w:val="001F42A9"/>
    <w:rsid w:val="001F4FA4"/>
    <w:rsid w:val="00201F50"/>
    <w:rsid w:val="00202EA2"/>
    <w:rsid w:val="00203A56"/>
    <w:rsid w:val="00212EFA"/>
    <w:rsid w:val="00215151"/>
    <w:rsid w:val="00215BF9"/>
    <w:rsid w:val="00221C1E"/>
    <w:rsid w:val="00223C4E"/>
    <w:rsid w:val="00223FBA"/>
    <w:rsid w:val="00230946"/>
    <w:rsid w:val="00230B9C"/>
    <w:rsid w:val="002336FE"/>
    <w:rsid w:val="0023764F"/>
    <w:rsid w:val="002409A5"/>
    <w:rsid w:val="00240F22"/>
    <w:rsid w:val="00241CA7"/>
    <w:rsid w:val="00244AD8"/>
    <w:rsid w:val="002505D6"/>
    <w:rsid w:val="00252422"/>
    <w:rsid w:val="00254284"/>
    <w:rsid w:val="00256EA5"/>
    <w:rsid w:val="0026003D"/>
    <w:rsid w:val="00263D00"/>
    <w:rsid w:val="00266518"/>
    <w:rsid w:val="00267506"/>
    <w:rsid w:val="00270C37"/>
    <w:rsid w:val="002728CB"/>
    <w:rsid w:val="002733D2"/>
    <w:rsid w:val="002745FB"/>
    <w:rsid w:val="00284C63"/>
    <w:rsid w:val="00287B3E"/>
    <w:rsid w:val="0029162E"/>
    <w:rsid w:val="002947FC"/>
    <w:rsid w:val="002962C6"/>
    <w:rsid w:val="00297BA3"/>
    <w:rsid w:val="002A171E"/>
    <w:rsid w:val="002A5593"/>
    <w:rsid w:val="002A5DE1"/>
    <w:rsid w:val="002A7CF2"/>
    <w:rsid w:val="002B0BF4"/>
    <w:rsid w:val="002B27FB"/>
    <w:rsid w:val="002B35D9"/>
    <w:rsid w:val="002B67A3"/>
    <w:rsid w:val="002B7175"/>
    <w:rsid w:val="002C009F"/>
    <w:rsid w:val="002D7CB1"/>
    <w:rsid w:val="002E4050"/>
    <w:rsid w:val="002E46AC"/>
    <w:rsid w:val="002E4B84"/>
    <w:rsid w:val="002E611D"/>
    <w:rsid w:val="002F1ACE"/>
    <w:rsid w:val="002F34BF"/>
    <w:rsid w:val="002F49F2"/>
    <w:rsid w:val="002F676F"/>
    <w:rsid w:val="002F7720"/>
    <w:rsid w:val="00301399"/>
    <w:rsid w:val="0030277C"/>
    <w:rsid w:val="00303D23"/>
    <w:rsid w:val="0031045B"/>
    <w:rsid w:val="00315BAF"/>
    <w:rsid w:val="003170CB"/>
    <w:rsid w:val="0031738D"/>
    <w:rsid w:val="00322616"/>
    <w:rsid w:val="00322D58"/>
    <w:rsid w:val="00327219"/>
    <w:rsid w:val="003272FF"/>
    <w:rsid w:val="00327AA5"/>
    <w:rsid w:val="00333F40"/>
    <w:rsid w:val="00337A2F"/>
    <w:rsid w:val="00341819"/>
    <w:rsid w:val="00341C07"/>
    <w:rsid w:val="003422E9"/>
    <w:rsid w:val="0034477A"/>
    <w:rsid w:val="00355406"/>
    <w:rsid w:val="003571A3"/>
    <w:rsid w:val="00363A5C"/>
    <w:rsid w:val="00363BF5"/>
    <w:rsid w:val="003714B3"/>
    <w:rsid w:val="00371CBB"/>
    <w:rsid w:val="003728FF"/>
    <w:rsid w:val="00373851"/>
    <w:rsid w:val="0037475D"/>
    <w:rsid w:val="00377451"/>
    <w:rsid w:val="00377478"/>
    <w:rsid w:val="00380981"/>
    <w:rsid w:val="00383BCD"/>
    <w:rsid w:val="00383BF8"/>
    <w:rsid w:val="00385384"/>
    <w:rsid w:val="003869AB"/>
    <w:rsid w:val="003922F6"/>
    <w:rsid w:val="003950C0"/>
    <w:rsid w:val="00395A43"/>
    <w:rsid w:val="00396F50"/>
    <w:rsid w:val="003A171F"/>
    <w:rsid w:val="003A19F5"/>
    <w:rsid w:val="003A3803"/>
    <w:rsid w:val="003A4ED0"/>
    <w:rsid w:val="003A564F"/>
    <w:rsid w:val="003B463F"/>
    <w:rsid w:val="003B53DF"/>
    <w:rsid w:val="003B62C6"/>
    <w:rsid w:val="003B7266"/>
    <w:rsid w:val="003C2E66"/>
    <w:rsid w:val="003C748A"/>
    <w:rsid w:val="003D469E"/>
    <w:rsid w:val="003D5231"/>
    <w:rsid w:val="003D6CAA"/>
    <w:rsid w:val="003E2593"/>
    <w:rsid w:val="003E578E"/>
    <w:rsid w:val="003E57AB"/>
    <w:rsid w:val="003E638B"/>
    <w:rsid w:val="003E7A44"/>
    <w:rsid w:val="003F1118"/>
    <w:rsid w:val="00401DA7"/>
    <w:rsid w:val="0040403E"/>
    <w:rsid w:val="00404951"/>
    <w:rsid w:val="004100DE"/>
    <w:rsid w:val="004102EE"/>
    <w:rsid w:val="004114A0"/>
    <w:rsid w:val="00412579"/>
    <w:rsid w:val="00413E27"/>
    <w:rsid w:val="004147A1"/>
    <w:rsid w:val="00421243"/>
    <w:rsid w:val="004230ED"/>
    <w:rsid w:val="004254CB"/>
    <w:rsid w:val="004304FD"/>
    <w:rsid w:val="00430D3D"/>
    <w:rsid w:val="00431B8A"/>
    <w:rsid w:val="00433579"/>
    <w:rsid w:val="00434515"/>
    <w:rsid w:val="004504DB"/>
    <w:rsid w:val="004507D2"/>
    <w:rsid w:val="00454E60"/>
    <w:rsid w:val="00455207"/>
    <w:rsid w:val="00456015"/>
    <w:rsid w:val="00457A66"/>
    <w:rsid w:val="004637BE"/>
    <w:rsid w:val="00466073"/>
    <w:rsid w:val="0046717E"/>
    <w:rsid w:val="0047427A"/>
    <w:rsid w:val="00481D7C"/>
    <w:rsid w:val="00484A61"/>
    <w:rsid w:val="00484FE4"/>
    <w:rsid w:val="004862E2"/>
    <w:rsid w:val="0049145B"/>
    <w:rsid w:val="004A1823"/>
    <w:rsid w:val="004A478C"/>
    <w:rsid w:val="004B2065"/>
    <w:rsid w:val="004B6452"/>
    <w:rsid w:val="004B728F"/>
    <w:rsid w:val="004B7575"/>
    <w:rsid w:val="004B7A23"/>
    <w:rsid w:val="004C077E"/>
    <w:rsid w:val="004C2C56"/>
    <w:rsid w:val="004C6C1B"/>
    <w:rsid w:val="004C767C"/>
    <w:rsid w:val="004D018D"/>
    <w:rsid w:val="004E2D28"/>
    <w:rsid w:val="004E3FB8"/>
    <w:rsid w:val="004E5CC9"/>
    <w:rsid w:val="004F21AC"/>
    <w:rsid w:val="004F3CE0"/>
    <w:rsid w:val="004F4218"/>
    <w:rsid w:val="00500796"/>
    <w:rsid w:val="0050355A"/>
    <w:rsid w:val="00510D06"/>
    <w:rsid w:val="00511588"/>
    <w:rsid w:val="00514C49"/>
    <w:rsid w:val="00516E1D"/>
    <w:rsid w:val="0051748B"/>
    <w:rsid w:val="00520150"/>
    <w:rsid w:val="0052424B"/>
    <w:rsid w:val="005259DC"/>
    <w:rsid w:val="005305CC"/>
    <w:rsid w:val="0053266C"/>
    <w:rsid w:val="00534227"/>
    <w:rsid w:val="00536E7F"/>
    <w:rsid w:val="00551D30"/>
    <w:rsid w:val="00562A8C"/>
    <w:rsid w:val="005806BD"/>
    <w:rsid w:val="005838D5"/>
    <w:rsid w:val="00587350"/>
    <w:rsid w:val="00591296"/>
    <w:rsid w:val="005920EE"/>
    <w:rsid w:val="00592776"/>
    <w:rsid w:val="00593485"/>
    <w:rsid w:val="00595874"/>
    <w:rsid w:val="00597410"/>
    <w:rsid w:val="005A34EC"/>
    <w:rsid w:val="005A3B85"/>
    <w:rsid w:val="005A4B0E"/>
    <w:rsid w:val="005A70E7"/>
    <w:rsid w:val="005B0A58"/>
    <w:rsid w:val="005B2EF7"/>
    <w:rsid w:val="005B5C0F"/>
    <w:rsid w:val="005B7812"/>
    <w:rsid w:val="005C2FFD"/>
    <w:rsid w:val="005C5426"/>
    <w:rsid w:val="005C5D42"/>
    <w:rsid w:val="005D10AF"/>
    <w:rsid w:val="005D3462"/>
    <w:rsid w:val="005E1344"/>
    <w:rsid w:val="005E368C"/>
    <w:rsid w:val="005E3BC4"/>
    <w:rsid w:val="005E7D05"/>
    <w:rsid w:val="005F52A1"/>
    <w:rsid w:val="00601F2E"/>
    <w:rsid w:val="00601FF7"/>
    <w:rsid w:val="00607638"/>
    <w:rsid w:val="00611C61"/>
    <w:rsid w:val="006161A1"/>
    <w:rsid w:val="006169C7"/>
    <w:rsid w:val="0062017F"/>
    <w:rsid w:val="00627F0C"/>
    <w:rsid w:val="00634006"/>
    <w:rsid w:val="00640476"/>
    <w:rsid w:val="00645F5A"/>
    <w:rsid w:val="00646C66"/>
    <w:rsid w:val="006511F2"/>
    <w:rsid w:val="0065217F"/>
    <w:rsid w:val="00652C66"/>
    <w:rsid w:val="00654913"/>
    <w:rsid w:val="00655359"/>
    <w:rsid w:val="00655C0F"/>
    <w:rsid w:val="00657874"/>
    <w:rsid w:val="00660056"/>
    <w:rsid w:val="00662896"/>
    <w:rsid w:val="00662A02"/>
    <w:rsid w:val="00665A5F"/>
    <w:rsid w:val="00667439"/>
    <w:rsid w:val="006717EC"/>
    <w:rsid w:val="00672516"/>
    <w:rsid w:val="006750B7"/>
    <w:rsid w:val="00676BBB"/>
    <w:rsid w:val="0067733B"/>
    <w:rsid w:val="00680FF5"/>
    <w:rsid w:val="0068266C"/>
    <w:rsid w:val="00685A17"/>
    <w:rsid w:val="00696A31"/>
    <w:rsid w:val="00697EC0"/>
    <w:rsid w:val="006A0DD4"/>
    <w:rsid w:val="006A1B9B"/>
    <w:rsid w:val="006A4FB0"/>
    <w:rsid w:val="006A5D19"/>
    <w:rsid w:val="006A5E4A"/>
    <w:rsid w:val="006A6F81"/>
    <w:rsid w:val="006A6FAE"/>
    <w:rsid w:val="006B2341"/>
    <w:rsid w:val="006B6E03"/>
    <w:rsid w:val="006C0125"/>
    <w:rsid w:val="006C15FF"/>
    <w:rsid w:val="006C52AF"/>
    <w:rsid w:val="006C5CDA"/>
    <w:rsid w:val="006D02B2"/>
    <w:rsid w:val="006D4F28"/>
    <w:rsid w:val="006D5AB5"/>
    <w:rsid w:val="006D6580"/>
    <w:rsid w:val="006D682D"/>
    <w:rsid w:val="006D6A20"/>
    <w:rsid w:val="006E21E1"/>
    <w:rsid w:val="006E5B48"/>
    <w:rsid w:val="006E7151"/>
    <w:rsid w:val="006F21A7"/>
    <w:rsid w:val="006F6A7B"/>
    <w:rsid w:val="00711971"/>
    <w:rsid w:val="0071277B"/>
    <w:rsid w:val="007138D5"/>
    <w:rsid w:val="00716E72"/>
    <w:rsid w:val="00717A80"/>
    <w:rsid w:val="00723651"/>
    <w:rsid w:val="0072598D"/>
    <w:rsid w:val="00730C7E"/>
    <w:rsid w:val="007343BA"/>
    <w:rsid w:val="00734619"/>
    <w:rsid w:val="00734B8B"/>
    <w:rsid w:val="00735BFF"/>
    <w:rsid w:val="007368AB"/>
    <w:rsid w:val="00737A18"/>
    <w:rsid w:val="0074100A"/>
    <w:rsid w:val="007466B1"/>
    <w:rsid w:val="00750C9C"/>
    <w:rsid w:val="00751BA2"/>
    <w:rsid w:val="00752347"/>
    <w:rsid w:val="00752764"/>
    <w:rsid w:val="00755625"/>
    <w:rsid w:val="0075701A"/>
    <w:rsid w:val="00757A43"/>
    <w:rsid w:val="0076154F"/>
    <w:rsid w:val="00761564"/>
    <w:rsid w:val="007651B4"/>
    <w:rsid w:val="007667DB"/>
    <w:rsid w:val="007673C9"/>
    <w:rsid w:val="0077005F"/>
    <w:rsid w:val="00771A69"/>
    <w:rsid w:val="007726AB"/>
    <w:rsid w:val="00775994"/>
    <w:rsid w:val="00776D8B"/>
    <w:rsid w:val="00780998"/>
    <w:rsid w:val="00782D14"/>
    <w:rsid w:val="007850DC"/>
    <w:rsid w:val="00786709"/>
    <w:rsid w:val="0079001F"/>
    <w:rsid w:val="00790B5B"/>
    <w:rsid w:val="007A53E4"/>
    <w:rsid w:val="007A5E5F"/>
    <w:rsid w:val="007A715E"/>
    <w:rsid w:val="007B02C7"/>
    <w:rsid w:val="007B5CA3"/>
    <w:rsid w:val="007C3EEA"/>
    <w:rsid w:val="007C4217"/>
    <w:rsid w:val="007D6204"/>
    <w:rsid w:val="007E6382"/>
    <w:rsid w:val="007F0FFE"/>
    <w:rsid w:val="007F2443"/>
    <w:rsid w:val="007F25AA"/>
    <w:rsid w:val="007F660D"/>
    <w:rsid w:val="007F6CDA"/>
    <w:rsid w:val="007F7BBD"/>
    <w:rsid w:val="00802AC7"/>
    <w:rsid w:val="008031B2"/>
    <w:rsid w:val="00804590"/>
    <w:rsid w:val="00805179"/>
    <w:rsid w:val="00811284"/>
    <w:rsid w:val="00814753"/>
    <w:rsid w:val="008161F7"/>
    <w:rsid w:val="00817837"/>
    <w:rsid w:val="008201F9"/>
    <w:rsid w:val="00821F5B"/>
    <w:rsid w:val="00834DD8"/>
    <w:rsid w:val="00835030"/>
    <w:rsid w:val="0084253C"/>
    <w:rsid w:val="00843718"/>
    <w:rsid w:val="008513DF"/>
    <w:rsid w:val="00862A22"/>
    <w:rsid w:val="0087053C"/>
    <w:rsid w:val="0087217E"/>
    <w:rsid w:val="00873214"/>
    <w:rsid w:val="00873A40"/>
    <w:rsid w:val="008759C3"/>
    <w:rsid w:val="00875EE4"/>
    <w:rsid w:val="00882BD0"/>
    <w:rsid w:val="00886505"/>
    <w:rsid w:val="008909C5"/>
    <w:rsid w:val="0089302B"/>
    <w:rsid w:val="008933BC"/>
    <w:rsid w:val="008936D6"/>
    <w:rsid w:val="00893CB0"/>
    <w:rsid w:val="008958C4"/>
    <w:rsid w:val="008A066F"/>
    <w:rsid w:val="008A1FEB"/>
    <w:rsid w:val="008B2553"/>
    <w:rsid w:val="008B69E9"/>
    <w:rsid w:val="008B7F0B"/>
    <w:rsid w:val="008C24A6"/>
    <w:rsid w:val="008C3086"/>
    <w:rsid w:val="008C57FA"/>
    <w:rsid w:val="008D12F3"/>
    <w:rsid w:val="008D3F32"/>
    <w:rsid w:val="008E18D3"/>
    <w:rsid w:val="008E2EA1"/>
    <w:rsid w:val="008E7E1F"/>
    <w:rsid w:val="008F2FF3"/>
    <w:rsid w:val="008F4C96"/>
    <w:rsid w:val="008F6B31"/>
    <w:rsid w:val="008F7027"/>
    <w:rsid w:val="00900F29"/>
    <w:rsid w:val="0090170C"/>
    <w:rsid w:val="00902553"/>
    <w:rsid w:val="00902BB7"/>
    <w:rsid w:val="00905A36"/>
    <w:rsid w:val="00906E51"/>
    <w:rsid w:val="00907839"/>
    <w:rsid w:val="009114D9"/>
    <w:rsid w:val="00913D3D"/>
    <w:rsid w:val="00916487"/>
    <w:rsid w:val="009225D0"/>
    <w:rsid w:val="00922E8F"/>
    <w:rsid w:val="00923981"/>
    <w:rsid w:val="0092489E"/>
    <w:rsid w:val="00924DAB"/>
    <w:rsid w:val="00925740"/>
    <w:rsid w:val="00927215"/>
    <w:rsid w:val="00927FE7"/>
    <w:rsid w:val="009306C5"/>
    <w:rsid w:val="00937E50"/>
    <w:rsid w:val="0094110A"/>
    <w:rsid w:val="00946B2B"/>
    <w:rsid w:val="009471E5"/>
    <w:rsid w:val="00950C87"/>
    <w:rsid w:val="00953EDA"/>
    <w:rsid w:val="00954492"/>
    <w:rsid w:val="0095452B"/>
    <w:rsid w:val="00954C97"/>
    <w:rsid w:val="00955454"/>
    <w:rsid w:val="009554FF"/>
    <w:rsid w:val="00957B6A"/>
    <w:rsid w:val="00957B82"/>
    <w:rsid w:val="0096029E"/>
    <w:rsid w:val="00960ACA"/>
    <w:rsid w:val="00963988"/>
    <w:rsid w:val="00964E6C"/>
    <w:rsid w:val="009657A1"/>
    <w:rsid w:val="00967D4C"/>
    <w:rsid w:val="00977EE7"/>
    <w:rsid w:val="009835D5"/>
    <w:rsid w:val="009855D0"/>
    <w:rsid w:val="00991902"/>
    <w:rsid w:val="009926DA"/>
    <w:rsid w:val="00994AEE"/>
    <w:rsid w:val="009977A4"/>
    <w:rsid w:val="009A0E89"/>
    <w:rsid w:val="009A12D1"/>
    <w:rsid w:val="009A1CAC"/>
    <w:rsid w:val="009A3080"/>
    <w:rsid w:val="009A5462"/>
    <w:rsid w:val="009A6D68"/>
    <w:rsid w:val="009B096E"/>
    <w:rsid w:val="009B125F"/>
    <w:rsid w:val="009B2B37"/>
    <w:rsid w:val="009B319C"/>
    <w:rsid w:val="009B6CC4"/>
    <w:rsid w:val="009C0B21"/>
    <w:rsid w:val="009C4D18"/>
    <w:rsid w:val="009D3477"/>
    <w:rsid w:val="009D67B2"/>
    <w:rsid w:val="009D68BF"/>
    <w:rsid w:val="009E156A"/>
    <w:rsid w:val="009E19C5"/>
    <w:rsid w:val="009E2783"/>
    <w:rsid w:val="009E7359"/>
    <w:rsid w:val="009E751F"/>
    <w:rsid w:val="009E75BA"/>
    <w:rsid w:val="009F5B87"/>
    <w:rsid w:val="009F6E12"/>
    <w:rsid w:val="009F78FC"/>
    <w:rsid w:val="00A0470C"/>
    <w:rsid w:val="00A047CE"/>
    <w:rsid w:val="00A06ED8"/>
    <w:rsid w:val="00A1027A"/>
    <w:rsid w:val="00A13593"/>
    <w:rsid w:val="00A13D3B"/>
    <w:rsid w:val="00A22961"/>
    <w:rsid w:val="00A22C22"/>
    <w:rsid w:val="00A23C62"/>
    <w:rsid w:val="00A23E37"/>
    <w:rsid w:val="00A25FB3"/>
    <w:rsid w:val="00A27780"/>
    <w:rsid w:val="00A300F3"/>
    <w:rsid w:val="00A31C77"/>
    <w:rsid w:val="00A3402C"/>
    <w:rsid w:val="00A34A32"/>
    <w:rsid w:val="00A369A6"/>
    <w:rsid w:val="00A429DD"/>
    <w:rsid w:val="00A42B59"/>
    <w:rsid w:val="00A42C73"/>
    <w:rsid w:val="00A46E6E"/>
    <w:rsid w:val="00A47935"/>
    <w:rsid w:val="00A513C6"/>
    <w:rsid w:val="00A51723"/>
    <w:rsid w:val="00A52A6C"/>
    <w:rsid w:val="00A5429C"/>
    <w:rsid w:val="00A557DD"/>
    <w:rsid w:val="00A55F24"/>
    <w:rsid w:val="00A664DD"/>
    <w:rsid w:val="00A702DF"/>
    <w:rsid w:val="00A708D4"/>
    <w:rsid w:val="00A750FD"/>
    <w:rsid w:val="00A75D69"/>
    <w:rsid w:val="00A829A8"/>
    <w:rsid w:val="00A837C5"/>
    <w:rsid w:val="00A83946"/>
    <w:rsid w:val="00A93EB8"/>
    <w:rsid w:val="00A96105"/>
    <w:rsid w:val="00A964FC"/>
    <w:rsid w:val="00AA0B9A"/>
    <w:rsid w:val="00AA2AA7"/>
    <w:rsid w:val="00AA2B68"/>
    <w:rsid w:val="00AA3B79"/>
    <w:rsid w:val="00AA3CF3"/>
    <w:rsid w:val="00AA58BD"/>
    <w:rsid w:val="00AB04EE"/>
    <w:rsid w:val="00AB051C"/>
    <w:rsid w:val="00AB3CFE"/>
    <w:rsid w:val="00AB74FD"/>
    <w:rsid w:val="00AC0A79"/>
    <w:rsid w:val="00AC1687"/>
    <w:rsid w:val="00AC25F8"/>
    <w:rsid w:val="00AC4BD5"/>
    <w:rsid w:val="00AC59F4"/>
    <w:rsid w:val="00AC7E12"/>
    <w:rsid w:val="00AD36D0"/>
    <w:rsid w:val="00AD50A3"/>
    <w:rsid w:val="00AD6FE7"/>
    <w:rsid w:val="00AD73F2"/>
    <w:rsid w:val="00AE07C3"/>
    <w:rsid w:val="00AE5B00"/>
    <w:rsid w:val="00AE6E9B"/>
    <w:rsid w:val="00AF04C7"/>
    <w:rsid w:val="00AF08F1"/>
    <w:rsid w:val="00AF0DE1"/>
    <w:rsid w:val="00AF14DA"/>
    <w:rsid w:val="00AF2F5F"/>
    <w:rsid w:val="00AF3F42"/>
    <w:rsid w:val="00AF41B0"/>
    <w:rsid w:val="00AF4CAF"/>
    <w:rsid w:val="00AF4EA5"/>
    <w:rsid w:val="00AF5D86"/>
    <w:rsid w:val="00AF7AD8"/>
    <w:rsid w:val="00B0017C"/>
    <w:rsid w:val="00B031D5"/>
    <w:rsid w:val="00B0507B"/>
    <w:rsid w:val="00B078DB"/>
    <w:rsid w:val="00B13949"/>
    <w:rsid w:val="00B1621F"/>
    <w:rsid w:val="00B169D4"/>
    <w:rsid w:val="00B16CB1"/>
    <w:rsid w:val="00B17276"/>
    <w:rsid w:val="00B17C11"/>
    <w:rsid w:val="00B20B96"/>
    <w:rsid w:val="00B21358"/>
    <w:rsid w:val="00B21438"/>
    <w:rsid w:val="00B21C14"/>
    <w:rsid w:val="00B21DC4"/>
    <w:rsid w:val="00B269AA"/>
    <w:rsid w:val="00B2774C"/>
    <w:rsid w:val="00B30D99"/>
    <w:rsid w:val="00B43E6A"/>
    <w:rsid w:val="00B45F5B"/>
    <w:rsid w:val="00B473C8"/>
    <w:rsid w:val="00B50AB0"/>
    <w:rsid w:val="00B54897"/>
    <w:rsid w:val="00B635C0"/>
    <w:rsid w:val="00B64298"/>
    <w:rsid w:val="00B65250"/>
    <w:rsid w:val="00B65483"/>
    <w:rsid w:val="00B75E67"/>
    <w:rsid w:val="00B803D5"/>
    <w:rsid w:val="00B826B4"/>
    <w:rsid w:val="00B837E2"/>
    <w:rsid w:val="00B91F35"/>
    <w:rsid w:val="00B93B94"/>
    <w:rsid w:val="00B96D09"/>
    <w:rsid w:val="00BA0A02"/>
    <w:rsid w:val="00BA5206"/>
    <w:rsid w:val="00BA7403"/>
    <w:rsid w:val="00BB1EFA"/>
    <w:rsid w:val="00BB1F85"/>
    <w:rsid w:val="00BC0041"/>
    <w:rsid w:val="00BC20D3"/>
    <w:rsid w:val="00BC5A10"/>
    <w:rsid w:val="00BC63F2"/>
    <w:rsid w:val="00BD0A24"/>
    <w:rsid w:val="00BD150C"/>
    <w:rsid w:val="00BD4E93"/>
    <w:rsid w:val="00BD4FFB"/>
    <w:rsid w:val="00BD507B"/>
    <w:rsid w:val="00BF582F"/>
    <w:rsid w:val="00BF6114"/>
    <w:rsid w:val="00C028D6"/>
    <w:rsid w:val="00C0516E"/>
    <w:rsid w:val="00C130BA"/>
    <w:rsid w:val="00C17E41"/>
    <w:rsid w:val="00C208BA"/>
    <w:rsid w:val="00C23DC5"/>
    <w:rsid w:val="00C241B2"/>
    <w:rsid w:val="00C2686E"/>
    <w:rsid w:val="00C2793A"/>
    <w:rsid w:val="00C30968"/>
    <w:rsid w:val="00C318C4"/>
    <w:rsid w:val="00C44E49"/>
    <w:rsid w:val="00C46B45"/>
    <w:rsid w:val="00C46FA1"/>
    <w:rsid w:val="00C52204"/>
    <w:rsid w:val="00C52702"/>
    <w:rsid w:val="00C53F58"/>
    <w:rsid w:val="00C56E83"/>
    <w:rsid w:val="00C57565"/>
    <w:rsid w:val="00C57887"/>
    <w:rsid w:val="00C60EFB"/>
    <w:rsid w:val="00C60FCD"/>
    <w:rsid w:val="00C61050"/>
    <w:rsid w:val="00C6722D"/>
    <w:rsid w:val="00C73F4C"/>
    <w:rsid w:val="00C762BB"/>
    <w:rsid w:val="00C7715F"/>
    <w:rsid w:val="00C80613"/>
    <w:rsid w:val="00C80E40"/>
    <w:rsid w:val="00C842DE"/>
    <w:rsid w:val="00C96380"/>
    <w:rsid w:val="00C9703F"/>
    <w:rsid w:val="00C978B4"/>
    <w:rsid w:val="00CA0AD0"/>
    <w:rsid w:val="00CA4F34"/>
    <w:rsid w:val="00CA7CFA"/>
    <w:rsid w:val="00CB07D9"/>
    <w:rsid w:val="00CB10E4"/>
    <w:rsid w:val="00CB2DD9"/>
    <w:rsid w:val="00CB3B95"/>
    <w:rsid w:val="00CC0819"/>
    <w:rsid w:val="00CC2F3A"/>
    <w:rsid w:val="00CC3C18"/>
    <w:rsid w:val="00CC51BE"/>
    <w:rsid w:val="00CC672C"/>
    <w:rsid w:val="00CD0916"/>
    <w:rsid w:val="00CD0C3A"/>
    <w:rsid w:val="00CD7E2B"/>
    <w:rsid w:val="00CE2447"/>
    <w:rsid w:val="00CE4FA7"/>
    <w:rsid w:val="00CE54CA"/>
    <w:rsid w:val="00CE7B3E"/>
    <w:rsid w:val="00CE7DF6"/>
    <w:rsid w:val="00CF117D"/>
    <w:rsid w:val="00CF2670"/>
    <w:rsid w:val="00CF55A7"/>
    <w:rsid w:val="00D02DE3"/>
    <w:rsid w:val="00D0319B"/>
    <w:rsid w:val="00D058CE"/>
    <w:rsid w:val="00D063CF"/>
    <w:rsid w:val="00D0758D"/>
    <w:rsid w:val="00D11A5E"/>
    <w:rsid w:val="00D17E97"/>
    <w:rsid w:val="00D2166C"/>
    <w:rsid w:val="00D251BE"/>
    <w:rsid w:val="00D2734F"/>
    <w:rsid w:val="00D30151"/>
    <w:rsid w:val="00D302D2"/>
    <w:rsid w:val="00D334D7"/>
    <w:rsid w:val="00D36885"/>
    <w:rsid w:val="00D449DA"/>
    <w:rsid w:val="00D45AF8"/>
    <w:rsid w:val="00D464D4"/>
    <w:rsid w:val="00D47294"/>
    <w:rsid w:val="00D5064F"/>
    <w:rsid w:val="00D55BA7"/>
    <w:rsid w:val="00D568DC"/>
    <w:rsid w:val="00D57019"/>
    <w:rsid w:val="00D57804"/>
    <w:rsid w:val="00D60C36"/>
    <w:rsid w:val="00D614EB"/>
    <w:rsid w:val="00D637F2"/>
    <w:rsid w:val="00D642FB"/>
    <w:rsid w:val="00D71EEF"/>
    <w:rsid w:val="00D76FC4"/>
    <w:rsid w:val="00D8054D"/>
    <w:rsid w:val="00D80E19"/>
    <w:rsid w:val="00D84859"/>
    <w:rsid w:val="00D85970"/>
    <w:rsid w:val="00D86B67"/>
    <w:rsid w:val="00D921FF"/>
    <w:rsid w:val="00D93195"/>
    <w:rsid w:val="00D93DF2"/>
    <w:rsid w:val="00D947DB"/>
    <w:rsid w:val="00DA6690"/>
    <w:rsid w:val="00DB02E4"/>
    <w:rsid w:val="00DB0A4D"/>
    <w:rsid w:val="00DB1F24"/>
    <w:rsid w:val="00DB4319"/>
    <w:rsid w:val="00DB5572"/>
    <w:rsid w:val="00DB700B"/>
    <w:rsid w:val="00DB76E2"/>
    <w:rsid w:val="00DC22B5"/>
    <w:rsid w:val="00DC78EA"/>
    <w:rsid w:val="00DD0800"/>
    <w:rsid w:val="00DD0F3A"/>
    <w:rsid w:val="00DD6855"/>
    <w:rsid w:val="00DE12DF"/>
    <w:rsid w:val="00DE2A22"/>
    <w:rsid w:val="00DE358B"/>
    <w:rsid w:val="00DF0CAC"/>
    <w:rsid w:val="00DF2574"/>
    <w:rsid w:val="00DF5FF4"/>
    <w:rsid w:val="00DF6211"/>
    <w:rsid w:val="00DF6D45"/>
    <w:rsid w:val="00E033FC"/>
    <w:rsid w:val="00E05A38"/>
    <w:rsid w:val="00E12D71"/>
    <w:rsid w:val="00E15494"/>
    <w:rsid w:val="00E16812"/>
    <w:rsid w:val="00E17E97"/>
    <w:rsid w:val="00E2009C"/>
    <w:rsid w:val="00E20ECC"/>
    <w:rsid w:val="00E22D9A"/>
    <w:rsid w:val="00E232E4"/>
    <w:rsid w:val="00E242A1"/>
    <w:rsid w:val="00E24D7B"/>
    <w:rsid w:val="00E260A9"/>
    <w:rsid w:val="00E26816"/>
    <w:rsid w:val="00E370AD"/>
    <w:rsid w:val="00E40437"/>
    <w:rsid w:val="00E42414"/>
    <w:rsid w:val="00E47249"/>
    <w:rsid w:val="00E52433"/>
    <w:rsid w:val="00E5511D"/>
    <w:rsid w:val="00E5672D"/>
    <w:rsid w:val="00E60F1E"/>
    <w:rsid w:val="00E61954"/>
    <w:rsid w:val="00E64F71"/>
    <w:rsid w:val="00E67DA8"/>
    <w:rsid w:val="00E702C4"/>
    <w:rsid w:val="00E7461C"/>
    <w:rsid w:val="00E754C7"/>
    <w:rsid w:val="00E77E96"/>
    <w:rsid w:val="00E84508"/>
    <w:rsid w:val="00E8781F"/>
    <w:rsid w:val="00E93334"/>
    <w:rsid w:val="00E94A7E"/>
    <w:rsid w:val="00E94D87"/>
    <w:rsid w:val="00E965F0"/>
    <w:rsid w:val="00E9667B"/>
    <w:rsid w:val="00E97FA7"/>
    <w:rsid w:val="00EA0F78"/>
    <w:rsid w:val="00EA3DDD"/>
    <w:rsid w:val="00EA3EE3"/>
    <w:rsid w:val="00EA7174"/>
    <w:rsid w:val="00EB3915"/>
    <w:rsid w:val="00EB41F2"/>
    <w:rsid w:val="00EB5686"/>
    <w:rsid w:val="00EC167C"/>
    <w:rsid w:val="00EC3A0D"/>
    <w:rsid w:val="00EC6234"/>
    <w:rsid w:val="00EC674F"/>
    <w:rsid w:val="00EC6F5E"/>
    <w:rsid w:val="00ED2A31"/>
    <w:rsid w:val="00EE1389"/>
    <w:rsid w:val="00EE3099"/>
    <w:rsid w:val="00EE5A48"/>
    <w:rsid w:val="00EF3521"/>
    <w:rsid w:val="00EF496A"/>
    <w:rsid w:val="00EF58F6"/>
    <w:rsid w:val="00F025BE"/>
    <w:rsid w:val="00F02681"/>
    <w:rsid w:val="00F05383"/>
    <w:rsid w:val="00F1033A"/>
    <w:rsid w:val="00F108F0"/>
    <w:rsid w:val="00F1333E"/>
    <w:rsid w:val="00F23881"/>
    <w:rsid w:val="00F25993"/>
    <w:rsid w:val="00F42CDE"/>
    <w:rsid w:val="00F471FE"/>
    <w:rsid w:val="00F50E98"/>
    <w:rsid w:val="00F60721"/>
    <w:rsid w:val="00F60C3A"/>
    <w:rsid w:val="00F662AE"/>
    <w:rsid w:val="00F6688E"/>
    <w:rsid w:val="00F730C2"/>
    <w:rsid w:val="00F7651F"/>
    <w:rsid w:val="00F77367"/>
    <w:rsid w:val="00F7775A"/>
    <w:rsid w:val="00F77981"/>
    <w:rsid w:val="00F81A8E"/>
    <w:rsid w:val="00F846DE"/>
    <w:rsid w:val="00F91E59"/>
    <w:rsid w:val="00F947D1"/>
    <w:rsid w:val="00F9523C"/>
    <w:rsid w:val="00FA08CF"/>
    <w:rsid w:val="00FA2EF2"/>
    <w:rsid w:val="00FA3828"/>
    <w:rsid w:val="00FA3977"/>
    <w:rsid w:val="00FA575E"/>
    <w:rsid w:val="00FA6A0F"/>
    <w:rsid w:val="00FB2709"/>
    <w:rsid w:val="00FB4334"/>
    <w:rsid w:val="00FC2033"/>
    <w:rsid w:val="00FC2805"/>
    <w:rsid w:val="00FC3344"/>
    <w:rsid w:val="00FC423E"/>
    <w:rsid w:val="00FC585A"/>
    <w:rsid w:val="00FD0584"/>
    <w:rsid w:val="00FD073E"/>
    <w:rsid w:val="00FD09ED"/>
    <w:rsid w:val="00FD1BED"/>
    <w:rsid w:val="00FD2674"/>
    <w:rsid w:val="00FD2D38"/>
    <w:rsid w:val="00FD531F"/>
    <w:rsid w:val="00FE30E1"/>
    <w:rsid w:val="00FE3682"/>
    <w:rsid w:val="00FE6C02"/>
    <w:rsid w:val="00FF07A2"/>
    <w:rsid w:val="00FF1507"/>
    <w:rsid w:val="00FF3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enu v:ext="edit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7174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EA7174"/>
    <w:pPr>
      <w:keepNext/>
      <w:ind w:right="43"/>
      <w:outlineLvl w:val="0"/>
    </w:pPr>
    <w:rPr>
      <w:rFonts w:ascii="Bookman Old Style" w:hAnsi="Bookman Old Style"/>
      <w:b/>
      <w:szCs w:val="20"/>
      <w:lang w:val="en-US"/>
    </w:rPr>
  </w:style>
  <w:style w:type="paragraph" w:styleId="Heading2">
    <w:name w:val="heading 2"/>
    <w:basedOn w:val="Normal"/>
    <w:next w:val="Normal"/>
    <w:qFormat/>
    <w:rsid w:val="00EA7174"/>
    <w:pPr>
      <w:keepNext/>
      <w:ind w:right="43"/>
      <w:outlineLvl w:val="1"/>
    </w:pPr>
    <w:rPr>
      <w:rFonts w:ascii="Bookman Old Style" w:hAnsi="Bookman Old Style"/>
      <w:b/>
      <w:sz w:val="20"/>
      <w:szCs w:val="20"/>
      <w:lang w:val="en-US"/>
    </w:rPr>
  </w:style>
  <w:style w:type="paragraph" w:styleId="Heading4">
    <w:name w:val="heading 4"/>
    <w:basedOn w:val="Normal"/>
    <w:next w:val="Normal"/>
    <w:qFormat/>
    <w:rsid w:val="004102E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EA7174"/>
    <w:pPr>
      <w:ind w:right="43" w:firstLine="993"/>
      <w:jc w:val="center"/>
    </w:pPr>
    <w:rPr>
      <w:rFonts w:ascii="Bookman Old Style" w:hAnsi="Bookman Old Style"/>
      <w:b/>
      <w:szCs w:val="20"/>
      <w:lang w:val="en-US"/>
    </w:rPr>
  </w:style>
  <w:style w:type="paragraph" w:styleId="BodyTextIndent2">
    <w:name w:val="Body Text Indent 2"/>
    <w:basedOn w:val="Normal"/>
    <w:rsid w:val="00EA7174"/>
    <w:pPr>
      <w:ind w:right="43" w:firstLine="993"/>
    </w:pPr>
    <w:rPr>
      <w:rFonts w:ascii="Bookman Old Style" w:hAnsi="Bookman Old Style"/>
      <w:b/>
      <w:szCs w:val="20"/>
      <w:lang w:val="en-US"/>
    </w:rPr>
  </w:style>
  <w:style w:type="paragraph" w:styleId="BodyTextIndent3">
    <w:name w:val="Body Text Indent 3"/>
    <w:basedOn w:val="Normal"/>
    <w:rsid w:val="00EA7174"/>
    <w:pPr>
      <w:ind w:right="43" w:firstLine="993"/>
      <w:jc w:val="both"/>
    </w:pPr>
    <w:rPr>
      <w:rFonts w:ascii="Bookman Old Style" w:hAnsi="Bookman Old Style"/>
      <w:sz w:val="20"/>
    </w:rPr>
  </w:style>
  <w:style w:type="paragraph" w:styleId="BodyText">
    <w:name w:val="Body Text"/>
    <w:basedOn w:val="Normal"/>
    <w:rsid w:val="00EA7174"/>
    <w:pPr>
      <w:jc w:val="center"/>
    </w:pPr>
    <w:rPr>
      <w:sz w:val="28"/>
      <w:lang w:val="en-US"/>
    </w:rPr>
  </w:style>
  <w:style w:type="paragraph" w:customStyle="1" w:styleId="Indentcorptext21">
    <w:name w:val="Indent corp text 21"/>
    <w:basedOn w:val="Normal"/>
    <w:rsid w:val="005E368C"/>
    <w:pPr>
      <w:suppressAutoHyphens/>
      <w:ind w:right="43" w:firstLine="993"/>
    </w:pPr>
    <w:rPr>
      <w:rFonts w:ascii="Bookman Old Style" w:hAnsi="Bookman Old Style"/>
      <w:b/>
      <w:szCs w:val="20"/>
      <w:lang w:val="en-US" w:eastAsia="ar-SA"/>
    </w:rPr>
  </w:style>
  <w:style w:type="paragraph" w:customStyle="1" w:styleId="BodyTextIndent21">
    <w:name w:val="Body Text Indent 21"/>
    <w:basedOn w:val="Normal"/>
    <w:rsid w:val="005E368C"/>
    <w:pPr>
      <w:suppressAutoHyphens/>
      <w:ind w:right="43" w:firstLine="993"/>
    </w:pPr>
    <w:rPr>
      <w:rFonts w:ascii="Bookman Old Style" w:hAnsi="Bookman Old Style"/>
      <w:b/>
      <w:szCs w:val="20"/>
      <w:lang w:val="en-US" w:eastAsia="ar-SA"/>
    </w:rPr>
  </w:style>
  <w:style w:type="paragraph" w:styleId="Header">
    <w:name w:val="header"/>
    <w:basedOn w:val="Normal"/>
    <w:link w:val="HeaderChar"/>
    <w:uiPriority w:val="99"/>
    <w:rsid w:val="00CF267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F2670"/>
    <w:pPr>
      <w:tabs>
        <w:tab w:val="center" w:pos="4536"/>
        <w:tab w:val="right" w:pos="9072"/>
      </w:tabs>
    </w:pPr>
  </w:style>
  <w:style w:type="paragraph" w:styleId="BodyText3">
    <w:name w:val="Body Text 3"/>
    <w:basedOn w:val="Normal"/>
    <w:rsid w:val="007B5CA3"/>
    <w:pPr>
      <w:spacing w:after="120"/>
    </w:pPr>
    <w:rPr>
      <w:sz w:val="16"/>
      <w:szCs w:val="16"/>
    </w:rPr>
  </w:style>
  <w:style w:type="character" w:customStyle="1" w:styleId="rezumat1">
    <w:name w:val="rezumat_1"/>
    <w:basedOn w:val="DefaultParagraphFont"/>
    <w:rsid w:val="00835030"/>
  </w:style>
  <w:style w:type="character" w:styleId="PageNumber">
    <w:name w:val="page number"/>
    <w:basedOn w:val="DefaultParagraphFont"/>
    <w:rsid w:val="00593485"/>
  </w:style>
  <w:style w:type="character" w:customStyle="1" w:styleId="HeaderChar">
    <w:name w:val="Header Char"/>
    <w:basedOn w:val="DefaultParagraphFont"/>
    <w:link w:val="Header"/>
    <w:uiPriority w:val="99"/>
    <w:rsid w:val="00CE2447"/>
    <w:rPr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CE24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2447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D86B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8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50A85C-5B05-4CEC-B114-B4BE8D61F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1296</Words>
  <Characters>7522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ROMANIA                                                                                      SE APROBA,</vt:lpstr>
      <vt:lpstr>ROMANIA                                                                                      SE APROBA,</vt:lpstr>
    </vt:vector>
  </TitlesOfParts>
  <Company>Primaria Timisoara</Company>
  <LinksUpToDate>false</LinksUpToDate>
  <CharactersWithSpaces>8801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ROMANIA                                                                                      SE APROBA,</dc:title>
  <dc:subject/>
  <dc:creator>GBălan</dc:creator>
  <cp:keywords/>
  <dc:description/>
  <cp:lastModifiedBy>gghilezan</cp:lastModifiedBy>
  <cp:revision>10</cp:revision>
  <cp:lastPrinted>2015-11-26T09:35:00Z</cp:lastPrinted>
  <dcterms:created xsi:type="dcterms:W3CDTF">2015-11-20T08:34:00Z</dcterms:created>
  <dcterms:modified xsi:type="dcterms:W3CDTF">2015-11-27T09:02:00Z</dcterms:modified>
</cp:coreProperties>
</file>