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18" w:type="dxa"/>
        <w:tblBorders>
          <w:bottom w:val="single" w:sz="4" w:space="0" w:color="auto"/>
        </w:tblBorders>
        <w:tblLayout w:type="fixed"/>
        <w:tblLook w:val="0000"/>
      </w:tblPr>
      <w:tblGrid>
        <w:gridCol w:w="6228"/>
        <w:gridCol w:w="3150"/>
        <w:gridCol w:w="1440"/>
      </w:tblGrid>
      <w:tr w:rsidR="004B4AAF" w:rsidRPr="00942D3F" w:rsidTr="006F1B74">
        <w:trPr>
          <w:trHeight w:val="713"/>
        </w:trPr>
        <w:tc>
          <w:tcPr>
            <w:tcW w:w="6228" w:type="dxa"/>
            <w:tcBorders>
              <w:top w:val="nil"/>
              <w:left w:val="nil"/>
              <w:bottom w:val="single" w:sz="4" w:space="0" w:color="auto"/>
              <w:right w:val="nil"/>
            </w:tcBorders>
            <w:shd w:val="clear" w:color="auto" w:fill="auto"/>
          </w:tcPr>
          <w:p w:rsidR="004B4AAF" w:rsidRPr="00DD5CED" w:rsidRDefault="004B4AAF" w:rsidP="006F1B74">
            <w:pPr>
              <w:jc w:val="both"/>
            </w:pPr>
            <w:r w:rsidRPr="00DD5CED">
              <w:t xml:space="preserve">ROMÂNIA </w:t>
            </w:r>
          </w:p>
          <w:p w:rsidR="004B4AAF" w:rsidRPr="00DD5CED" w:rsidRDefault="004B4AAF" w:rsidP="006F1B74">
            <w:pPr>
              <w:jc w:val="both"/>
            </w:pPr>
            <w:r w:rsidRPr="00DD5CED">
              <w:t>JUDEŢUL TIMIŞ</w:t>
            </w:r>
          </w:p>
          <w:p w:rsidR="004B4AAF" w:rsidRPr="00DD5CED" w:rsidRDefault="004B4AAF" w:rsidP="006F1B74">
            <w:pPr>
              <w:jc w:val="both"/>
            </w:pPr>
            <w:r w:rsidRPr="00DD5CED">
              <w:t>MUNICIPIULUI  TIMIŞOARA</w:t>
            </w:r>
          </w:p>
          <w:p w:rsidR="00C41326" w:rsidRDefault="00C41326" w:rsidP="006F1B74">
            <w:pPr>
              <w:jc w:val="both"/>
              <w:rPr>
                <w:color w:val="000000"/>
              </w:rPr>
            </w:pPr>
            <w:r>
              <w:rPr>
                <w:color w:val="000000"/>
              </w:rPr>
              <w:t>SC2021-23440/23.11.2021</w:t>
            </w:r>
          </w:p>
          <w:p w:rsidR="004B4AAF" w:rsidRPr="00DD5CED" w:rsidRDefault="00C41326" w:rsidP="006F1B74">
            <w:pPr>
              <w:jc w:val="both"/>
              <w:rPr>
                <w:i/>
              </w:rPr>
            </w:pPr>
            <w:r>
              <w:rPr>
                <w:i/>
              </w:rPr>
              <w:t>TIMIŞOARA 2023</w:t>
            </w:r>
            <w:r w:rsidR="004B4AAF" w:rsidRPr="00DD5CED">
              <w:rPr>
                <w:i/>
              </w:rPr>
              <w:t xml:space="preserve"> CAPITALĂ EUROPEANĂ A CULTURII</w:t>
            </w:r>
          </w:p>
        </w:tc>
        <w:tc>
          <w:tcPr>
            <w:tcW w:w="3150" w:type="dxa"/>
            <w:tcBorders>
              <w:top w:val="nil"/>
              <w:left w:val="nil"/>
              <w:bottom w:val="single" w:sz="4" w:space="0" w:color="auto"/>
              <w:right w:val="nil"/>
            </w:tcBorders>
            <w:shd w:val="clear" w:color="auto" w:fill="auto"/>
          </w:tcPr>
          <w:p w:rsidR="004B4AAF" w:rsidRPr="00942D3F" w:rsidRDefault="004B4AAF" w:rsidP="006F1B74"/>
          <w:p w:rsidR="004B4AAF" w:rsidRPr="00942D3F" w:rsidRDefault="004B4AAF" w:rsidP="006F1B74"/>
          <w:p w:rsidR="004B4AAF" w:rsidRPr="00942D3F" w:rsidRDefault="004B4AAF" w:rsidP="006F1B74"/>
        </w:tc>
        <w:tc>
          <w:tcPr>
            <w:tcW w:w="1440" w:type="dxa"/>
            <w:tcBorders>
              <w:top w:val="nil"/>
              <w:left w:val="nil"/>
              <w:bottom w:val="single" w:sz="4" w:space="0" w:color="auto"/>
              <w:right w:val="nil"/>
            </w:tcBorders>
            <w:shd w:val="clear" w:color="auto" w:fill="auto"/>
          </w:tcPr>
          <w:p w:rsidR="004B4AAF" w:rsidRPr="00942D3F" w:rsidRDefault="004B4AAF" w:rsidP="006F1B74">
            <w:pPr>
              <w:jc w:val="both"/>
            </w:pPr>
            <w:r>
              <w:rPr>
                <w:noProof/>
                <w:lang w:val="en-US" w:eastAsia="en-US"/>
              </w:rPr>
              <w:drawing>
                <wp:anchor distT="0" distB="0" distL="114300" distR="114300" simplePos="0" relativeHeight="251659264" behindDoc="1" locked="0" layoutInCell="1" allowOverlap="1">
                  <wp:simplePos x="0" y="0"/>
                  <wp:positionH relativeFrom="column">
                    <wp:posOffset>400685</wp:posOffset>
                  </wp:positionH>
                  <wp:positionV relativeFrom="paragraph">
                    <wp:posOffset>3175</wp:posOffset>
                  </wp:positionV>
                  <wp:extent cx="751840" cy="108077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751840" cy="1080770"/>
                          </a:xfrm>
                          <a:prstGeom prst="rect">
                            <a:avLst/>
                          </a:prstGeom>
                          <a:noFill/>
                          <a:ln w="9525">
                            <a:noFill/>
                            <a:miter lim="800000"/>
                            <a:headEnd/>
                            <a:tailEnd/>
                          </a:ln>
                        </pic:spPr>
                      </pic:pic>
                    </a:graphicData>
                  </a:graphic>
                </wp:anchor>
              </w:drawing>
            </w:r>
          </w:p>
        </w:tc>
      </w:tr>
      <w:tr w:rsidR="004B4AAF" w:rsidRPr="00942D3F" w:rsidTr="006F1B74">
        <w:trPr>
          <w:cantSplit/>
          <w:trHeight w:val="241"/>
        </w:trPr>
        <w:tc>
          <w:tcPr>
            <w:tcW w:w="10818" w:type="dxa"/>
            <w:gridSpan w:val="3"/>
            <w:tcBorders>
              <w:top w:val="single" w:sz="4" w:space="0" w:color="auto"/>
              <w:left w:val="nil"/>
              <w:bottom w:val="single" w:sz="4" w:space="0" w:color="auto"/>
              <w:right w:val="nil"/>
            </w:tcBorders>
            <w:shd w:val="clear" w:color="auto" w:fill="auto"/>
          </w:tcPr>
          <w:p w:rsidR="004B4AAF" w:rsidRPr="00942D3F" w:rsidRDefault="004B4AAF" w:rsidP="006F1B74">
            <w:pPr>
              <w:rPr>
                <w:b/>
                <w:i/>
                <w:sz w:val="6"/>
                <w:szCs w:val="6"/>
              </w:rPr>
            </w:pPr>
          </w:p>
          <w:p w:rsidR="004B4AAF" w:rsidRPr="00C56A64" w:rsidRDefault="004B4AAF" w:rsidP="006F1B74">
            <w:pPr>
              <w:ind w:left="-62" w:right="-103"/>
            </w:pPr>
            <w:r w:rsidRPr="00C56A64">
              <w:rPr>
                <w:b/>
                <w:i/>
                <w:sz w:val="16"/>
                <w:szCs w:val="16"/>
              </w:rPr>
              <w:t>Bd. C.D. Loga nr. 1, 300030   Timişoara,  tel: +40 256  408 300,  fax:+40 256 493 017 e-mail</w:t>
            </w:r>
            <w:r w:rsidRPr="00C56A64">
              <w:rPr>
                <w:b/>
                <w:i/>
                <w:color w:val="0000FF"/>
                <w:sz w:val="16"/>
                <w:szCs w:val="16"/>
              </w:rPr>
              <w:t xml:space="preserve">: primariatm@primariatm.ro  </w:t>
            </w:r>
            <w:r w:rsidRPr="00C56A64">
              <w:rPr>
                <w:b/>
                <w:i/>
                <w:sz w:val="16"/>
                <w:szCs w:val="16"/>
              </w:rPr>
              <w:t xml:space="preserve">internet: </w:t>
            </w:r>
            <w:hyperlink r:id="rId8" w:history="1">
              <w:r w:rsidRPr="00C56A64">
                <w:rPr>
                  <w:rStyle w:val="Hyperlink"/>
                  <w:b/>
                  <w:i/>
                  <w:sz w:val="16"/>
                  <w:szCs w:val="16"/>
                </w:rPr>
                <w:t>www.primariatm.ro</w:t>
              </w:r>
            </w:hyperlink>
          </w:p>
        </w:tc>
      </w:tr>
    </w:tbl>
    <w:p w:rsidR="004B4AAF" w:rsidRDefault="004B4AAF" w:rsidP="004B4AAF">
      <w:pPr>
        <w:jc w:val="both"/>
        <w:rPr>
          <w:b/>
        </w:rPr>
      </w:pPr>
    </w:p>
    <w:p w:rsidR="004B4AAF" w:rsidRDefault="004B4AAF" w:rsidP="004B4AAF">
      <w:pPr>
        <w:jc w:val="both"/>
        <w:rPr>
          <w:b/>
        </w:rPr>
      </w:pPr>
    </w:p>
    <w:p w:rsidR="004B4AAF" w:rsidRDefault="004B4AAF" w:rsidP="004B4AAF">
      <w:pPr>
        <w:pStyle w:val="NoSpacing"/>
        <w:jc w:val="center"/>
        <w:rPr>
          <w:rFonts w:ascii="Times New Roman" w:hAnsi="Times New Roman"/>
          <w:b/>
          <w:sz w:val="24"/>
          <w:szCs w:val="24"/>
          <w:u w:val="single"/>
        </w:rPr>
      </w:pPr>
    </w:p>
    <w:p w:rsidR="004B4AAF" w:rsidRDefault="004B4AAF" w:rsidP="004B4AAF">
      <w:pPr>
        <w:pStyle w:val="NoSpacing"/>
        <w:jc w:val="center"/>
        <w:rPr>
          <w:rFonts w:ascii="Times New Roman" w:hAnsi="Times New Roman"/>
          <w:b/>
          <w:sz w:val="24"/>
          <w:szCs w:val="24"/>
          <w:u w:val="single"/>
        </w:rPr>
      </w:pPr>
      <w:r>
        <w:rPr>
          <w:rFonts w:ascii="Times New Roman" w:hAnsi="Times New Roman"/>
          <w:b/>
          <w:sz w:val="24"/>
          <w:szCs w:val="24"/>
          <w:u w:val="single"/>
        </w:rPr>
        <w:t>REFERAT DE APROBARE A PROIECTULUI DE HOTĂRÂRE</w:t>
      </w:r>
    </w:p>
    <w:p w:rsidR="004B4AAF" w:rsidRDefault="004B4AAF" w:rsidP="004B4AAF">
      <w:pPr>
        <w:autoSpaceDE w:val="0"/>
        <w:autoSpaceDN w:val="0"/>
        <w:adjustRightInd w:val="0"/>
        <w:jc w:val="center"/>
        <w:rPr>
          <w:b/>
        </w:rPr>
      </w:pPr>
      <w:r w:rsidRPr="00C402C4">
        <w:rPr>
          <w:rFonts w:eastAsia="Calibri"/>
          <w:b/>
          <w:bCs/>
          <w:color w:val="000000"/>
        </w:rPr>
        <w:t xml:space="preserve">privind aprobarea </w:t>
      </w:r>
      <w:r w:rsidR="00824DD9">
        <w:rPr>
          <w:b/>
          <w:bCs/>
          <w:color w:val="000000"/>
        </w:rPr>
        <w:t xml:space="preserve">Regulamentului de </w:t>
      </w:r>
      <w:r w:rsidR="00824DD9">
        <w:rPr>
          <w:b/>
        </w:rPr>
        <w:t>funcţionare a sistemului de parcare a autovehiculelor în Municipiul Timisoara</w:t>
      </w:r>
    </w:p>
    <w:p w:rsidR="00CE3339" w:rsidRDefault="00CE3339" w:rsidP="004B4AAF">
      <w:pPr>
        <w:autoSpaceDE w:val="0"/>
        <w:autoSpaceDN w:val="0"/>
        <w:adjustRightInd w:val="0"/>
        <w:jc w:val="center"/>
        <w:rPr>
          <w:rFonts w:eastAsia="Calibri"/>
          <w:b/>
          <w:bCs/>
          <w:color w:val="000000"/>
        </w:rPr>
      </w:pPr>
    </w:p>
    <w:p w:rsidR="004B4AAF" w:rsidRPr="00676F9B" w:rsidRDefault="004B4AAF" w:rsidP="004B4AAF">
      <w:pPr>
        <w:autoSpaceDE w:val="0"/>
        <w:autoSpaceDN w:val="0"/>
        <w:adjustRightInd w:val="0"/>
        <w:jc w:val="center"/>
        <w:rPr>
          <w:rFonts w:eastAsia="Calibri"/>
          <w:b/>
          <w:bCs/>
          <w:color w:val="000000"/>
        </w:rPr>
      </w:pPr>
    </w:p>
    <w:p w:rsidR="004B4AAF" w:rsidRPr="006216F6" w:rsidRDefault="004B4AAF" w:rsidP="004B4AAF">
      <w:pPr>
        <w:pStyle w:val="ListParagraph"/>
        <w:numPr>
          <w:ilvl w:val="0"/>
          <w:numId w:val="1"/>
        </w:numPr>
        <w:tabs>
          <w:tab w:val="decimal" w:pos="360"/>
          <w:tab w:val="decimal" w:pos="432"/>
        </w:tabs>
        <w:ind w:left="0" w:firstLine="0"/>
        <w:jc w:val="both"/>
        <w:rPr>
          <w:rFonts w:ascii="Times New Roman" w:hAnsi="Times New Roman"/>
          <w:b/>
          <w:color w:val="000000"/>
          <w:spacing w:val="-5"/>
          <w:sz w:val="24"/>
          <w:szCs w:val="24"/>
          <w:lang w:val="ro-RO"/>
        </w:rPr>
      </w:pPr>
      <w:r w:rsidRPr="00676F9B">
        <w:rPr>
          <w:rFonts w:ascii="Times New Roman" w:hAnsi="Times New Roman"/>
          <w:b/>
          <w:color w:val="000000"/>
          <w:spacing w:val="-5"/>
          <w:sz w:val="24"/>
          <w:szCs w:val="24"/>
          <w:lang w:val="ro-RO"/>
        </w:rPr>
        <w:t>Descrierea situatiei actuale</w:t>
      </w:r>
    </w:p>
    <w:p w:rsidR="00E67CA1" w:rsidRPr="009522A5" w:rsidRDefault="004B4AAF" w:rsidP="00CE3339">
      <w:pPr>
        <w:jc w:val="both"/>
      </w:pPr>
      <w:r>
        <w:t xml:space="preserve">           </w:t>
      </w:r>
      <w:r w:rsidR="00E67CA1" w:rsidRPr="009522A5">
        <w:t>In</w:t>
      </w:r>
      <w:r w:rsidR="00E67CA1" w:rsidRPr="009522A5">
        <w:rPr>
          <w:rFonts w:ascii="Arial" w:hAnsi="Arial" w:cs="Arial"/>
        </w:rPr>
        <w:t xml:space="preserve"> </w:t>
      </w:r>
      <w:r w:rsidR="00E67CA1" w:rsidRPr="009522A5">
        <w:t>prezent, reglementarea modului de functionare a sistemului de parcare a autovehiculelor pe raza Municipiului Timisoara se face conform Regulamentului aprobat prin HCL nr. 63/26.02.2013, modificat succesiv prin alte hotarari ulterioare ale Consiliului Local al municipiului Timisoara.</w:t>
      </w:r>
    </w:p>
    <w:p w:rsidR="00CE3339" w:rsidRDefault="009522A5" w:rsidP="00CE3339">
      <w:pPr>
        <w:autoSpaceDE w:val="0"/>
        <w:autoSpaceDN w:val="0"/>
        <w:adjustRightInd w:val="0"/>
        <w:ind w:firstLine="300"/>
        <w:jc w:val="both"/>
      </w:pPr>
      <w:r>
        <w:t xml:space="preserve">     </w:t>
      </w:r>
      <w:r w:rsidR="00E67CA1" w:rsidRPr="009522A5">
        <w:t xml:space="preserve">Fata de aceasta imprejurare </w:t>
      </w:r>
      <w:r w:rsidR="0019076A" w:rsidRPr="009522A5">
        <w:t xml:space="preserve">este </w:t>
      </w:r>
      <w:r w:rsidR="00E67CA1" w:rsidRPr="009522A5">
        <w:t>necesar</w:t>
      </w:r>
      <w:r w:rsidR="0019076A" w:rsidRPr="009522A5">
        <w:t>a</w:t>
      </w:r>
      <w:r w:rsidR="00E67CA1" w:rsidRPr="009522A5">
        <w:t xml:space="preserve"> ad</w:t>
      </w:r>
      <w:r w:rsidR="00824DD9">
        <w:t>optarea unui nou Regulament</w:t>
      </w:r>
      <w:r w:rsidR="00824DD9">
        <w:rPr>
          <w:b/>
          <w:bCs/>
          <w:color w:val="000000"/>
        </w:rPr>
        <w:t xml:space="preserve"> </w:t>
      </w:r>
      <w:r w:rsidR="00824DD9" w:rsidRPr="00824DD9">
        <w:rPr>
          <w:bCs/>
          <w:color w:val="000000"/>
        </w:rPr>
        <w:t xml:space="preserve">de </w:t>
      </w:r>
      <w:r w:rsidR="00824DD9" w:rsidRPr="00824DD9">
        <w:t>funcţionare a sistemului de parcare a autovehiculelor în Municipiul Timisoara</w:t>
      </w:r>
      <w:r w:rsidR="00824DD9">
        <w:rPr>
          <w:b/>
        </w:rPr>
        <w:t xml:space="preserve"> </w:t>
      </w:r>
      <w:r w:rsidR="0019076A" w:rsidRPr="009522A5">
        <w:t>tin</w:t>
      </w:r>
      <w:r w:rsidR="00E67CA1" w:rsidRPr="009522A5">
        <w:t>and</w:t>
      </w:r>
      <w:r w:rsidR="00CE3339">
        <w:t xml:space="preserve"> </w:t>
      </w:r>
      <w:r w:rsidR="00E67CA1" w:rsidRPr="009522A5">
        <w:t xml:space="preserve">cont de marimea, </w:t>
      </w:r>
      <w:r w:rsidR="0019076A" w:rsidRPr="009522A5">
        <w:t xml:space="preserve"> </w:t>
      </w:r>
      <w:r w:rsidR="00E67CA1" w:rsidRPr="009522A5">
        <w:t xml:space="preserve">gradul de dezvoltare si </w:t>
      </w:r>
      <w:r w:rsidR="0019076A" w:rsidRPr="009522A5">
        <w:t>de particularitatile economico-sociale ale municipiului</w:t>
      </w:r>
      <w:r w:rsidR="00E67CA1" w:rsidRPr="009522A5">
        <w:t xml:space="preserve">, </w:t>
      </w:r>
      <w:r w:rsidR="0019076A" w:rsidRPr="009522A5">
        <w:t>corelat cu particularitatile intervenite în ultimii an</w:t>
      </w:r>
      <w:r w:rsidR="00E67CA1" w:rsidRPr="009522A5">
        <w:t xml:space="preserve">i. </w:t>
      </w:r>
    </w:p>
    <w:p w:rsidR="004B4AAF" w:rsidRPr="009522A5" w:rsidRDefault="005F143E" w:rsidP="00CE3339">
      <w:pPr>
        <w:autoSpaceDE w:val="0"/>
        <w:autoSpaceDN w:val="0"/>
        <w:adjustRightInd w:val="0"/>
        <w:ind w:firstLine="720"/>
        <w:jc w:val="both"/>
      </w:pPr>
      <w:r w:rsidRPr="009522A5">
        <w:t>Avand in vedere obligatiile autoritatilor administratiei publice de a satisface nevoile societatii,  propunem aprobarea unui nou Regulament care sa</w:t>
      </w:r>
      <w:r w:rsidR="00BE3E2B">
        <w:t xml:space="preserve"> acopere deficientele din vechi</w:t>
      </w:r>
      <w:r w:rsidRPr="009522A5">
        <w:t xml:space="preserve">ul Regulament, sa fie in concordanta cu dezvoltarea economico-sociala, implementarea unui sistem nou </w:t>
      </w:r>
      <w:r w:rsidR="00EF7A99" w:rsidRPr="009522A5">
        <w:t xml:space="preserve">de exploatare </w:t>
      </w:r>
      <w:r w:rsidR="00357D3D" w:rsidRPr="009522A5">
        <w:t xml:space="preserve">care </w:t>
      </w:r>
      <w:r w:rsidRPr="009522A5">
        <w:t>sa fi e mai prieteno</w:t>
      </w:r>
      <w:r w:rsidR="00CE3339">
        <w:t>s, transparent si eficient pent</w:t>
      </w:r>
      <w:r w:rsidRPr="009522A5">
        <w:t xml:space="preserve">ru </w:t>
      </w:r>
      <w:r w:rsidR="00357D3D" w:rsidRPr="009522A5">
        <w:t>utili</w:t>
      </w:r>
      <w:r w:rsidRPr="009522A5">
        <w:t>zatori.</w:t>
      </w:r>
    </w:p>
    <w:p w:rsidR="004B4AAF" w:rsidRPr="00045BBC" w:rsidRDefault="00B92F27" w:rsidP="00B92F27">
      <w:r>
        <w:rPr>
          <w:sz w:val="27"/>
          <w:szCs w:val="27"/>
        </w:rPr>
        <w:t xml:space="preserve"> </w:t>
      </w:r>
      <w:r w:rsidR="004B4AAF">
        <w:t xml:space="preserve">         </w:t>
      </w:r>
    </w:p>
    <w:p w:rsidR="004B4AAF" w:rsidRDefault="004B4AAF" w:rsidP="004B4AAF">
      <w:pPr>
        <w:pStyle w:val="NoSpacing"/>
        <w:numPr>
          <w:ilvl w:val="0"/>
          <w:numId w:val="1"/>
        </w:numPr>
        <w:jc w:val="both"/>
        <w:rPr>
          <w:color w:val="000000"/>
          <w:shd w:val="clear" w:color="auto" w:fill="FFFFFF"/>
        </w:rPr>
      </w:pPr>
      <w:r w:rsidRPr="00A160E7">
        <w:rPr>
          <w:rFonts w:ascii="Times New Roman" w:hAnsi="Times New Roman"/>
          <w:b/>
          <w:color w:val="000000"/>
          <w:spacing w:val="-5"/>
          <w:sz w:val="24"/>
          <w:szCs w:val="24"/>
        </w:rPr>
        <w:t>Schimbari preconizate și rezultate așteptate</w:t>
      </w:r>
      <w:r>
        <w:rPr>
          <w:color w:val="000000"/>
          <w:shd w:val="clear" w:color="auto" w:fill="FFFFFF"/>
        </w:rPr>
        <w:t xml:space="preserve">           </w:t>
      </w:r>
    </w:p>
    <w:p w:rsidR="00CE3339" w:rsidRDefault="00CE3339" w:rsidP="00CE3339">
      <w:pPr>
        <w:ind w:right="-1" w:firstLine="578"/>
        <w:jc w:val="both"/>
      </w:pPr>
      <w:r>
        <w:t xml:space="preserve">Prin Regulament </w:t>
      </w:r>
      <w:r w:rsidRPr="00D26A76">
        <w:t>se asigura</w:t>
      </w:r>
      <w:r>
        <w:t>:</w:t>
      </w:r>
    </w:p>
    <w:p w:rsidR="00CE3339" w:rsidRPr="00D26A76" w:rsidRDefault="00CE3339" w:rsidP="00CE3339">
      <w:pPr>
        <w:ind w:right="-1" w:firstLine="578"/>
        <w:jc w:val="both"/>
      </w:pPr>
      <w:r>
        <w:t>-</w:t>
      </w:r>
      <w:r w:rsidRPr="00D26A76">
        <w:t xml:space="preserve"> un nivel de control mai mare asupra sistemului de parcări, ca urmare a expansiunii îngrijorătoare a nivelului de utilizare a autoturismului individual și a cotelor alarmante ale traficului auto înregistrat în oraș, situație ce a propulsat congestia traficului și poluarea orașului, în special în zonele dens populate, dar cu precădere în zona centrală a municipiului Timișoara, și nu în ultimul rând în cartiere (în special după orele 17,00). </w:t>
      </w:r>
    </w:p>
    <w:p w:rsidR="00CE3339" w:rsidRPr="00D26A76" w:rsidRDefault="00CE3339" w:rsidP="00CE3339">
      <w:pPr>
        <w:ind w:right="-1" w:firstLine="578"/>
        <w:jc w:val="both"/>
      </w:pPr>
      <w:r>
        <w:t>- n</w:t>
      </w:r>
      <w:r w:rsidRPr="00D26A76">
        <w:t>umărul posesorilor de autoturisme este într-o continuă creștere, ceea ce duce și la creșterea presiunii pe spațiile de parcare din locațiile existente și din noile dezvoltări, acestea din urmă neputând rezista impactului rezultat din generarea deplasărilor cu autoturismul, care și-a atins și deseori și-a depășit capacitatea.</w:t>
      </w:r>
    </w:p>
    <w:p w:rsidR="00CE3339" w:rsidRDefault="00CE3339" w:rsidP="00CE3339">
      <w:pPr>
        <w:ind w:right="-1" w:firstLine="578"/>
        <w:jc w:val="both"/>
      </w:pPr>
      <w:r>
        <w:t>- p</w:t>
      </w:r>
      <w:r w:rsidRPr="00D26A76">
        <w:t>romovarea pe scară largă a unei mobilități durabile, prin încurajarea transferului modal și utilizarea unor forme de deplasare alternativă, autoturismului personal pentru călătoriile zilnice.</w:t>
      </w:r>
    </w:p>
    <w:p w:rsidR="00CE3339" w:rsidRDefault="00CE3339" w:rsidP="00CE3339">
      <w:pPr>
        <w:autoSpaceDE w:val="0"/>
        <w:autoSpaceDN w:val="0"/>
        <w:adjustRightInd w:val="0"/>
        <w:ind w:firstLine="720"/>
        <w:jc w:val="both"/>
        <w:rPr>
          <w:lang w:eastAsia="en-US"/>
        </w:rPr>
      </w:pPr>
      <w:r>
        <w:rPr>
          <w:lang w:eastAsia="en-US"/>
        </w:rPr>
        <w:t>- facilităţ</w:t>
      </w:r>
      <w:r w:rsidRPr="00D60B85">
        <w:rPr>
          <w:lang w:eastAsia="en-US"/>
        </w:rPr>
        <w:t>ile de parcare, indiferent de tip, treb</w:t>
      </w:r>
      <w:r>
        <w:rPr>
          <w:lang w:eastAsia="en-US"/>
        </w:rPr>
        <w:t>uie să includă ş</w:t>
      </w:r>
      <w:r w:rsidRPr="00D60B85">
        <w:rPr>
          <w:lang w:eastAsia="en-US"/>
        </w:rPr>
        <w:t>i locuri de parcare re</w:t>
      </w:r>
      <w:r>
        <w:rPr>
          <w:lang w:eastAsia="en-US"/>
        </w:rPr>
        <w:t>zervate persoanelor cu handicap;</w:t>
      </w:r>
    </w:p>
    <w:p w:rsidR="00CE3339" w:rsidRDefault="00CE3339" w:rsidP="00CE3339">
      <w:pPr>
        <w:autoSpaceDE w:val="0"/>
        <w:autoSpaceDN w:val="0"/>
        <w:adjustRightInd w:val="0"/>
        <w:ind w:firstLine="720"/>
        <w:jc w:val="both"/>
        <w:rPr>
          <w:lang w:eastAsia="en-US"/>
        </w:rPr>
      </w:pPr>
      <w:r>
        <w:rPr>
          <w:lang w:eastAsia="en-US"/>
        </w:rPr>
        <w:t>- g</w:t>
      </w:r>
      <w:r w:rsidRPr="00D26A76">
        <w:t>estionarea disponibilității stocului de locuri de parcare pentru rezidenți reprezintă un obiectiv cheie, prin implementarea unei strategii de eliberarea spațiilor de parcare/staționare, și acordarea de acces preferențial la parcare pe locurile destinate și tarife reduse pentru rezidenți, raportat la celelalte tipuri de abonament.</w:t>
      </w:r>
    </w:p>
    <w:p w:rsidR="00CE3339" w:rsidRPr="00D26A76" w:rsidRDefault="00CE3339" w:rsidP="00CE3339">
      <w:pPr>
        <w:autoSpaceDE w:val="0"/>
        <w:autoSpaceDN w:val="0"/>
        <w:adjustRightInd w:val="0"/>
        <w:ind w:firstLine="720"/>
        <w:jc w:val="both"/>
        <w:rPr>
          <w:lang w:eastAsia="en-US"/>
        </w:rPr>
      </w:pPr>
      <w:r>
        <w:rPr>
          <w:lang w:eastAsia="en-US"/>
        </w:rPr>
        <w:t>- g</w:t>
      </w:r>
      <w:r w:rsidRPr="00D26A76">
        <w:t xml:space="preserve">estionarea zonelor de parcare rezidențială, cu acces limitat altor grupe de utilizatori la aceste locuri de parcare (doar într-un anumit interval orar, respectiv între orele 08,00 - 17,00).  </w:t>
      </w:r>
    </w:p>
    <w:p w:rsidR="00CE3339" w:rsidRPr="005E3650" w:rsidRDefault="00CE3339" w:rsidP="00CE3339">
      <w:pPr>
        <w:ind w:firstLine="720"/>
        <w:jc w:val="both"/>
        <w:rPr>
          <w:bCs/>
          <w:color w:val="000000"/>
          <w:lang w:eastAsia="en-US"/>
        </w:rPr>
      </w:pPr>
      <w:r>
        <w:rPr>
          <w:bCs/>
          <w:color w:val="000000"/>
          <w:lang w:eastAsia="en-US"/>
        </w:rPr>
        <w:lastRenderedPageBreak/>
        <w:t xml:space="preserve">Regulamentul urmează a fi pus în aplicare de </w:t>
      </w:r>
      <w:r w:rsidRPr="005E3650">
        <w:rPr>
          <w:bCs/>
          <w:color w:val="000000"/>
          <w:lang w:eastAsia="en-US"/>
        </w:rPr>
        <w:t xml:space="preserve">noul serviciu public înfiinţat, respectiv </w:t>
      </w:r>
      <w:proofErr w:type="spellStart"/>
      <w:r w:rsidRPr="005E3650">
        <w:rPr>
          <w:bCs/>
          <w:color w:val="000000"/>
          <w:lang w:val="en-US" w:eastAsia="en-US"/>
        </w:rPr>
        <w:t>Serviciul</w:t>
      </w:r>
      <w:proofErr w:type="spellEnd"/>
      <w:r w:rsidRPr="005E3650">
        <w:rPr>
          <w:bCs/>
          <w:color w:val="000000"/>
          <w:lang w:val="en-US" w:eastAsia="en-US"/>
        </w:rPr>
        <w:t xml:space="preserve"> Public de </w:t>
      </w:r>
      <w:proofErr w:type="spellStart"/>
      <w:r w:rsidRPr="005E3650">
        <w:rPr>
          <w:bCs/>
          <w:color w:val="000000"/>
          <w:lang w:val="en-US" w:eastAsia="en-US"/>
        </w:rPr>
        <w:t>Interes</w:t>
      </w:r>
      <w:proofErr w:type="spellEnd"/>
      <w:r w:rsidRPr="005E3650">
        <w:rPr>
          <w:bCs/>
          <w:color w:val="000000"/>
          <w:lang w:val="en-US" w:eastAsia="en-US"/>
        </w:rPr>
        <w:t xml:space="preserve"> Local </w:t>
      </w:r>
      <w:proofErr w:type="spellStart"/>
      <w:r w:rsidRPr="005E3650">
        <w:rPr>
          <w:bCs/>
          <w:color w:val="000000"/>
          <w:lang w:val="en-US" w:eastAsia="en-US"/>
        </w:rPr>
        <w:t>pentru</w:t>
      </w:r>
      <w:proofErr w:type="spellEnd"/>
      <w:r w:rsidRPr="005E3650">
        <w:rPr>
          <w:bCs/>
          <w:color w:val="000000"/>
          <w:lang w:val="en-US" w:eastAsia="en-US"/>
        </w:rPr>
        <w:t xml:space="preserve"> </w:t>
      </w:r>
      <w:proofErr w:type="spellStart"/>
      <w:r w:rsidRPr="005E3650">
        <w:rPr>
          <w:bCs/>
          <w:color w:val="000000"/>
          <w:lang w:val="en-US" w:eastAsia="en-US"/>
        </w:rPr>
        <w:t>Administrarea</w:t>
      </w:r>
      <w:proofErr w:type="spellEnd"/>
      <w:r w:rsidRPr="005E3650">
        <w:rPr>
          <w:bCs/>
          <w:color w:val="000000"/>
          <w:lang w:val="en-US" w:eastAsia="en-US"/>
        </w:rPr>
        <w:t xml:space="preserve"> </w:t>
      </w:r>
      <w:proofErr w:type="spellStart"/>
      <w:r w:rsidRPr="005E3650">
        <w:rPr>
          <w:bCs/>
          <w:color w:val="000000"/>
          <w:lang w:val="en-US" w:eastAsia="en-US"/>
        </w:rPr>
        <w:t>Parcărilor</w:t>
      </w:r>
      <w:proofErr w:type="spellEnd"/>
      <w:r w:rsidRPr="005E3650">
        <w:rPr>
          <w:bCs/>
          <w:color w:val="000000"/>
          <w:lang w:val="en-US" w:eastAsia="en-US"/>
        </w:rPr>
        <w:t xml:space="preserve"> </w:t>
      </w:r>
      <w:proofErr w:type="spellStart"/>
      <w:r w:rsidRPr="005E3650">
        <w:rPr>
          <w:bCs/>
          <w:color w:val="000000"/>
          <w:lang w:val="en-US" w:eastAsia="en-US"/>
        </w:rPr>
        <w:t>Publice</w:t>
      </w:r>
      <w:proofErr w:type="spellEnd"/>
      <w:r w:rsidRPr="005E3650">
        <w:rPr>
          <w:bCs/>
          <w:color w:val="000000"/>
          <w:lang w:val="en-US" w:eastAsia="en-US"/>
        </w:rPr>
        <w:t xml:space="preserve"> din </w:t>
      </w:r>
      <w:proofErr w:type="spellStart"/>
      <w:r w:rsidRPr="005E3650">
        <w:rPr>
          <w:bCs/>
          <w:color w:val="000000"/>
          <w:lang w:val="en-US" w:eastAsia="en-US"/>
        </w:rPr>
        <w:t>Municipiul</w:t>
      </w:r>
      <w:proofErr w:type="spellEnd"/>
      <w:r w:rsidRPr="005E3650">
        <w:rPr>
          <w:bCs/>
          <w:color w:val="000000"/>
          <w:lang w:val="en-US" w:eastAsia="en-US"/>
        </w:rPr>
        <w:t xml:space="preserve"> </w:t>
      </w:r>
      <w:proofErr w:type="spellStart"/>
      <w:r w:rsidRPr="005E3650">
        <w:rPr>
          <w:bCs/>
          <w:color w:val="000000"/>
          <w:lang w:val="en-US" w:eastAsia="en-US"/>
        </w:rPr>
        <w:t>Timișoara</w:t>
      </w:r>
      <w:proofErr w:type="spellEnd"/>
      <w:r w:rsidRPr="005E3650">
        <w:rPr>
          <w:bCs/>
          <w:color w:val="000000"/>
          <w:lang w:val="en-US" w:eastAsia="en-US"/>
        </w:rPr>
        <w:t xml:space="preserve"> – TIMPARK</w:t>
      </w:r>
      <w:r>
        <w:rPr>
          <w:bCs/>
          <w:color w:val="000000"/>
          <w:lang w:eastAsia="en-US"/>
        </w:rPr>
        <w:t xml:space="preserve">. Până la preluarea în totalitate a atribuţiilor, respectiv în perioada </w:t>
      </w:r>
      <w:r>
        <w:rPr>
          <w:color w:val="000000"/>
        </w:rPr>
        <w:t xml:space="preserve">01.01.2022 – 28.02.2022, </w:t>
      </w:r>
      <w:r>
        <w:rPr>
          <w:bCs/>
          <w:color w:val="000000"/>
          <w:lang w:eastAsia="en-US"/>
        </w:rPr>
        <w:t xml:space="preserve">preluarea care va fi de durată (transferul angajatilor de la Societatea Drumuri Municipale Timişoara SA la nou serviciu public înfiinţat; aplicarea noilor indicatoare de semnalizare si tabliţe adiţionale, etc.), se vor aplica </w:t>
      </w:r>
      <w:r>
        <w:rPr>
          <w:color w:val="000000"/>
        </w:rPr>
        <w:t>tarifele în vigoare la data prezentului.</w:t>
      </w:r>
    </w:p>
    <w:p w:rsidR="004B4AAF" w:rsidRPr="00D96D9D" w:rsidRDefault="004B4AAF" w:rsidP="00CE3339">
      <w:pPr>
        <w:pStyle w:val="NoSpacing"/>
        <w:jc w:val="both"/>
        <w:rPr>
          <w:color w:val="000000"/>
          <w:spacing w:val="-5"/>
        </w:rPr>
      </w:pPr>
      <w:r w:rsidRPr="002E59F3">
        <w:rPr>
          <w:sz w:val="26"/>
          <w:szCs w:val="26"/>
        </w:rPr>
        <w:t xml:space="preserve">           </w:t>
      </w:r>
    </w:p>
    <w:p w:rsidR="004B4AAF" w:rsidRPr="00EF578A" w:rsidRDefault="004B4AAF" w:rsidP="004B4AAF">
      <w:pPr>
        <w:rPr>
          <w:b/>
        </w:rPr>
      </w:pPr>
      <w:r>
        <w:rPr>
          <w:b/>
        </w:rPr>
        <w:t xml:space="preserve">3. </w:t>
      </w:r>
      <w:r w:rsidRPr="00EF578A">
        <w:rPr>
          <w:b/>
        </w:rPr>
        <w:t>Concluzii</w:t>
      </w:r>
    </w:p>
    <w:p w:rsidR="004B4AAF" w:rsidRDefault="004B4AAF" w:rsidP="004B4AAF">
      <w:pPr>
        <w:autoSpaceDE w:val="0"/>
        <w:autoSpaceDN w:val="0"/>
        <w:adjustRightInd w:val="0"/>
        <w:jc w:val="both"/>
        <w:rPr>
          <w:rFonts w:eastAsia="Calibri"/>
        </w:rPr>
      </w:pPr>
      <w:r>
        <w:t xml:space="preserve">        </w:t>
      </w:r>
      <w:r w:rsidRPr="00EF578A">
        <w:t>C</w:t>
      </w:r>
      <w:r>
        <w:rPr>
          <w:lang w:eastAsia="ro-RO"/>
        </w:rPr>
        <w:t>onsider necesar și oportun</w:t>
      </w:r>
      <w:r w:rsidRPr="00EF578A">
        <w:rPr>
          <w:lang w:eastAsia="ro-RO"/>
        </w:rPr>
        <w:t xml:space="preserve"> </w:t>
      </w:r>
      <w:r w:rsidRPr="00EF578A">
        <w:rPr>
          <w:color w:val="000000"/>
          <w:spacing w:val="-2"/>
        </w:rPr>
        <w:t>aprobarea</w:t>
      </w:r>
      <w:r w:rsidRPr="00EF578A">
        <w:t xml:space="preserve"> proiectului de hotărâre privind aprobarea</w:t>
      </w:r>
      <w:r w:rsidRPr="0090427A">
        <w:rPr>
          <w:rFonts w:eastAsia="Calibri"/>
          <w:b/>
          <w:bCs/>
          <w:color w:val="000000"/>
        </w:rPr>
        <w:t xml:space="preserve"> </w:t>
      </w:r>
      <w:r w:rsidR="00BE3E2B" w:rsidRPr="00BE3E2B">
        <w:rPr>
          <w:bCs/>
          <w:color w:val="000000"/>
        </w:rPr>
        <w:t xml:space="preserve">Regulamentului de </w:t>
      </w:r>
      <w:r w:rsidR="00BE3E2B" w:rsidRPr="00BE3E2B">
        <w:t>funcţionare a sistemului de parcare a autovehiculelor în Municipiul Timisoara</w:t>
      </w:r>
      <w:r w:rsidR="00CE3339">
        <w:t>,</w:t>
      </w:r>
      <w:r w:rsidR="00BE3E2B">
        <w:rPr>
          <w:b/>
        </w:rPr>
        <w:t xml:space="preserve"> </w:t>
      </w:r>
      <w:r w:rsidRPr="000178DD">
        <w:rPr>
          <w:rFonts w:eastAsia="Calibri"/>
        </w:rPr>
        <w:t>conform anexei.</w:t>
      </w:r>
    </w:p>
    <w:p w:rsidR="00E946BB" w:rsidRDefault="00E946BB" w:rsidP="004B4AAF">
      <w:pPr>
        <w:autoSpaceDE w:val="0"/>
        <w:autoSpaceDN w:val="0"/>
        <w:adjustRightInd w:val="0"/>
        <w:jc w:val="both"/>
        <w:rPr>
          <w:rFonts w:eastAsia="Calibri"/>
        </w:rPr>
      </w:pPr>
    </w:p>
    <w:p w:rsidR="00CE3339" w:rsidRDefault="00CE3339" w:rsidP="004B4AAF">
      <w:pPr>
        <w:autoSpaceDE w:val="0"/>
        <w:autoSpaceDN w:val="0"/>
        <w:adjustRightInd w:val="0"/>
        <w:jc w:val="both"/>
        <w:rPr>
          <w:rFonts w:eastAsia="Calibri"/>
        </w:rPr>
      </w:pPr>
    </w:p>
    <w:p w:rsidR="00CE3339" w:rsidRDefault="00CE3339" w:rsidP="004B4AAF">
      <w:pPr>
        <w:autoSpaceDE w:val="0"/>
        <w:autoSpaceDN w:val="0"/>
        <w:adjustRightInd w:val="0"/>
        <w:jc w:val="both"/>
        <w:rPr>
          <w:rFonts w:eastAsia="Calibri"/>
        </w:rPr>
      </w:pPr>
    </w:p>
    <w:p w:rsidR="004B4AAF" w:rsidRPr="00676F9B" w:rsidRDefault="004B4AAF" w:rsidP="004B4AAF">
      <w:pPr>
        <w:rPr>
          <w:bCs/>
        </w:rPr>
      </w:pPr>
    </w:p>
    <w:tbl>
      <w:tblPr>
        <w:tblW w:w="4304" w:type="dxa"/>
        <w:tblLook w:val="01E0"/>
      </w:tblPr>
      <w:tblGrid>
        <w:gridCol w:w="10296"/>
      </w:tblGrid>
      <w:tr w:rsidR="00D96D9D" w:rsidRPr="00676F9B" w:rsidTr="00D96D9D">
        <w:tc>
          <w:tcPr>
            <w:tcW w:w="4304" w:type="dxa"/>
            <w:vAlign w:val="center"/>
          </w:tcPr>
          <w:tbl>
            <w:tblPr>
              <w:tblW w:w="10610" w:type="dxa"/>
              <w:tblLook w:val="01E0"/>
            </w:tblPr>
            <w:tblGrid>
              <w:gridCol w:w="4788"/>
              <w:gridCol w:w="1080"/>
              <w:gridCol w:w="4742"/>
            </w:tblGrid>
            <w:tr w:rsidR="00DE5686" w:rsidRPr="001C48EA" w:rsidTr="00971521">
              <w:tc>
                <w:tcPr>
                  <w:tcW w:w="4788" w:type="dxa"/>
                  <w:vAlign w:val="center"/>
                </w:tcPr>
                <w:p w:rsidR="00DE5686" w:rsidRPr="001C48EA" w:rsidRDefault="00DE5686" w:rsidP="00971521">
                  <w:pPr>
                    <w:ind w:right="-22"/>
                    <w:rPr>
                      <w:b/>
                    </w:rPr>
                  </w:pPr>
                  <w:r>
                    <w:rPr>
                      <w:b/>
                    </w:rPr>
                    <w:t xml:space="preserve">                          PRIMAR</w:t>
                  </w:r>
                  <w:r w:rsidRPr="001C48EA">
                    <w:rPr>
                      <w:b/>
                    </w:rPr>
                    <w:t>,</w:t>
                  </w:r>
                </w:p>
              </w:tc>
              <w:tc>
                <w:tcPr>
                  <w:tcW w:w="1080" w:type="dxa"/>
                  <w:vAlign w:val="center"/>
                </w:tcPr>
                <w:p w:rsidR="00DE5686" w:rsidRPr="001C48EA" w:rsidRDefault="00DE5686" w:rsidP="00971521">
                  <w:pPr>
                    <w:ind w:right="-22"/>
                    <w:jc w:val="center"/>
                  </w:pPr>
                </w:p>
              </w:tc>
              <w:tc>
                <w:tcPr>
                  <w:tcW w:w="4742" w:type="dxa"/>
                  <w:vAlign w:val="center"/>
                </w:tcPr>
                <w:p w:rsidR="00DE5686" w:rsidRPr="001C48EA" w:rsidRDefault="00DE5686" w:rsidP="00971521">
                  <w:pPr>
                    <w:ind w:right="-22"/>
                    <w:rPr>
                      <w:b/>
                    </w:rPr>
                  </w:pPr>
                  <w:r>
                    <w:rPr>
                      <w:b/>
                    </w:rPr>
                    <w:t xml:space="preserve">  </w:t>
                  </w:r>
                  <w:r w:rsidR="00741A0B">
                    <w:rPr>
                      <w:b/>
                    </w:rPr>
                    <w:t xml:space="preserve">    </w:t>
                  </w:r>
                  <w:r>
                    <w:rPr>
                      <w:b/>
                    </w:rPr>
                    <w:t>VICEPRIMAR</w:t>
                  </w:r>
                </w:p>
              </w:tc>
            </w:tr>
            <w:tr w:rsidR="00DE5686" w:rsidRPr="001C48EA" w:rsidTr="00971521">
              <w:tc>
                <w:tcPr>
                  <w:tcW w:w="4788" w:type="dxa"/>
                  <w:vAlign w:val="center"/>
                </w:tcPr>
                <w:p w:rsidR="00DE5686" w:rsidRPr="001C48EA" w:rsidRDefault="00DE5686" w:rsidP="00DE5686">
                  <w:pPr>
                    <w:ind w:right="-22"/>
                    <w:rPr>
                      <w:i/>
                    </w:rPr>
                  </w:pPr>
                  <w:r>
                    <w:rPr>
                      <w:i/>
                    </w:rPr>
                    <w:t xml:space="preserve">                    DOMINIC FRITZ</w:t>
                  </w:r>
                </w:p>
              </w:tc>
              <w:tc>
                <w:tcPr>
                  <w:tcW w:w="1080" w:type="dxa"/>
                  <w:vAlign w:val="center"/>
                </w:tcPr>
                <w:p w:rsidR="00DE5686" w:rsidRPr="001C48EA" w:rsidRDefault="00DE5686" w:rsidP="00971521">
                  <w:pPr>
                    <w:ind w:right="-22"/>
                    <w:jc w:val="center"/>
                  </w:pPr>
                </w:p>
              </w:tc>
              <w:tc>
                <w:tcPr>
                  <w:tcW w:w="4742" w:type="dxa"/>
                  <w:vAlign w:val="center"/>
                </w:tcPr>
                <w:p w:rsidR="00DE5686" w:rsidRPr="001C48EA" w:rsidRDefault="00BA0FAA" w:rsidP="00DE5686">
                  <w:pPr>
                    <w:ind w:right="-22"/>
                    <w:rPr>
                      <w:i/>
                    </w:rPr>
                  </w:pPr>
                  <w:r>
                    <w:rPr>
                      <w:i/>
                    </w:rPr>
                    <w:t xml:space="preserve"> </w:t>
                  </w:r>
                  <w:r w:rsidR="00741A0B">
                    <w:rPr>
                      <w:i/>
                    </w:rPr>
                    <w:t xml:space="preserve">    </w:t>
                  </w:r>
                  <w:r w:rsidR="00DE5686">
                    <w:rPr>
                      <w:i/>
                    </w:rPr>
                    <w:t>RUBEN LATCAU</w:t>
                  </w:r>
                </w:p>
              </w:tc>
            </w:tr>
          </w:tbl>
          <w:p w:rsidR="00D96D9D" w:rsidRPr="00676F9B" w:rsidRDefault="00D96D9D" w:rsidP="006F1B74">
            <w:pPr>
              <w:ind w:right="-22"/>
              <w:jc w:val="center"/>
              <w:rPr>
                <w:b/>
              </w:rPr>
            </w:pPr>
          </w:p>
        </w:tc>
      </w:tr>
      <w:tr w:rsidR="00D96D9D" w:rsidRPr="00676F9B" w:rsidTr="00D96D9D">
        <w:tc>
          <w:tcPr>
            <w:tcW w:w="4304" w:type="dxa"/>
            <w:vAlign w:val="center"/>
          </w:tcPr>
          <w:p w:rsidR="00D96D9D" w:rsidRPr="00676F9B" w:rsidRDefault="00D96D9D" w:rsidP="006F1B74">
            <w:pPr>
              <w:ind w:right="-22"/>
              <w:jc w:val="center"/>
              <w:rPr>
                <w:i/>
              </w:rPr>
            </w:pPr>
          </w:p>
        </w:tc>
      </w:tr>
    </w:tbl>
    <w:p w:rsidR="004B4AAF" w:rsidRPr="00676F9B" w:rsidRDefault="004B4AAF" w:rsidP="004B4AAF">
      <w:pPr>
        <w:pStyle w:val="ListParagraph"/>
        <w:tabs>
          <w:tab w:val="left" w:pos="0"/>
        </w:tabs>
        <w:spacing w:after="200"/>
        <w:ind w:left="0" w:firstLine="450"/>
        <w:jc w:val="both"/>
        <w:rPr>
          <w:rFonts w:ascii="Times New Roman" w:hAnsi="Times New Roman"/>
          <w:b/>
          <w:spacing w:val="-1"/>
          <w:sz w:val="24"/>
          <w:szCs w:val="24"/>
          <w:lang w:val="ro-RO"/>
        </w:rPr>
      </w:pPr>
    </w:p>
    <w:p w:rsidR="004B4AAF" w:rsidRDefault="004B4AAF" w:rsidP="004B4AAF"/>
    <w:p w:rsidR="00B4096A" w:rsidRDefault="00B4096A"/>
    <w:sectPr w:rsidR="00B4096A" w:rsidSect="00CE3339">
      <w:footerReference w:type="default" r:id="rId9"/>
      <w:pgSz w:w="12240" w:h="15840"/>
      <w:pgMar w:top="720" w:right="900" w:bottom="899" w:left="1260"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117E" w:rsidRDefault="004E117E" w:rsidP="00B74BAE">
      <w:r>
        <w:separator/>
      </w:r>
    </w:p>
  </w:endnote>
  <w:endnote w:type="continuationSeparator" w:id="0">
    <w:p w:rsidR="004E117E" w:rsidRDefault="004E117E" w:rsidP="00B74B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5D9" w:rsidRPr="00CD4691" w:rsidRDefault="00AA15C3" w:rsidP="00CD4691">
    <w:pPr>
      <w:autoSpaceDE w:val="0"/>
      <w:autoSpaceDN w:val="0"/>
      <w:adjustRightInd w:val="0"/>
      <w:ind w:left="4320" w:right="-647" w:firstLine="720"/>
      <w:jc w:val="right"/>
      <w:rPr>
        <w:sz w:val="20"/>
        <w:szCs w:val="20"/>
      </w:rPr>
    </w:pPr>
    <w:r>
      <w:rPr>
        <w:sz w:val="20"/>
        <w:szCs w:val="20"/>
      </w:rPr>
      <w:t xml:space="preserve">                 Cod FO53-03</w:t>
    </w:r>
    <w:r w:rsidRPr="003D25D9">
      <w:rPr>
        <w:sz w:val="20"/>
        <w:szCs w:val="20"/>
      </w:rPr>
      <w:t>, Ver.</w:t>
    </w:r>
    <w:r w:rsidRPr="003D25D9">
      <w:rPr>
        <w:rFonts w:ascii="Trebuchet MS" w:hAnsi="Trebuchet MS"/>
        <w:sz w:val="20"/>
        <w:szCs w:val="20"/>
      </w:rPr>
      <w:t>1</w:t>
    </w:r>
  </w:p>
  <w:p w:rsidR="003D25D9" w:rsidRDefault="004E117E">
    <w:pPr>
      <w:pStyle w:val="Footer"/>
    </w:pPr>
  </w:p>
  <w:p w:rsidR="003D25D9" w:rsidRDefault="004E117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117E" w:rsidRDefault="004E117E" w:rsidP="00B74BAE">
      <w:r>
        <w:separator/>
      </w:r>
    </w:p>
  </w:footnote>
  <w:footnote w:type="continuationSeparator" w:id="0">
    <w:p w:rsidR="004E117E" w:rsidRDefault="004E117E" w:rsidP="00B74B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A334E"/>
    <w:multiLevelType w:val="hybridMultilevel"/>
    <w:tmpl w:val="B810BC8A"/>
    <w:lvl w:ilvl="0" w:tplc="3B0EE6C6">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FA6B28"/>
    <w:multiLevelType w:val="hybridMultilevel"/>
    <w:tmpl w:val="0D40983C"/>
    <w:lvl w:ilvl="0" w:tplc="4B5EC8AC">
      <w:start w:val="3"/>
      <w:numFmt w:val="bullet"/>
      <w:lvlText w:val="-"/>
      <w:lvlJc w:val="left"/>
      <w:pPr>
        <w:ind w:left="360" w:hanging="360"/>
      </w:pPr>
      <w:rPr>
        <w:rFonts w:ascii="Times New Roman" w:eastAsia="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D112242"/>
    <w:multiLevelType w:val="hybridMultilevel"/>
    <w:tmpl w:val="6B06223A"/>
    <w:lvl w:ilvl="0" w:tplc="134CC49E">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11648EC"/>
    <w:multiLevelType w:val="hybridMultilevel"/>
    <w:tmpl w:val="E536003A"/>
    <w:lvl w:ilvl="0" w:tplc="1A348A94">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F166CAD"/>
    <w:multiLevelType w:val="hybridMultilevel"/>
    <w:tmpl w:val="A10CB060"/>
    <w:lvl w:ilvl="0" w:tplc="D91CC1DE">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4B4AAF"/>
    <w:rsid w:val="00077BBC"/>
    <w:rsid w:val="00087F07"/>
    <w:rsid w:val="0019076A"/>
    <w:rsid w:val="002E59F3"/>
    <w:rsid w:val="00357D3D"/>
    <w:rsid w:val="003802C7"/>
    <w:rsid w:val="00410702"/>
    <w:rsid w:val="004B4AAF"/>
    <w:rsid w:val="004E117E"/>
    <w:rsid w:val="00507B44"/>
    <w:rsid w:val="005F143E"/>
    <w:rsid w:val="006008E8"/>
    <w:rsid w:val="006C0E3A"/>
    <w:rsid w:val="00741A0B"/>
    <w:rsid w:val="00774817"/>
    <w:rsid w:val="007D5EBC"/>
    <w:rsid w:val="00824DD9"/>
    <w:rsid w:val="009522A5"/>
    <w:rsid w:val="00A46524"/>
    <w:rsid w:val="00A838D9"/>
    <w:rsid w:val="00AA15C3"/>
    <w:rsid w:val="00B3572C"/>
    <w:rsid w:val="00B4096A"/>
    <w:rsid w:val="00B74BAE"/>
    <w:rsid w:val="00B92F27"/>
    <w:rsid w:val="00BA0FAA"/>
    <w:rsid w:val="00BE3E2B"/>
    <w:rsid w:val="00C41326"/>
    <w:rsid w:val="00C63139"/>
    <w:rsid w:val="00CB66FF"/>
    <w:rsid w:val="00CE3339"/>
    <w:rsid w:val="00D96D9D"/>
    <w:rsid w:val="00DE5686"/>
    <w:rsid w:val="00DF05FA"/>
    <w:rsid w:val="00E2217E"/>
    <w:rsid w:val="00E67CA1"/>
    <w:rsid w:val="00E946BB"/>
    <w:rsid w:val="00EF7A99"/>
    <w:rsid w:val="00F67B6A"/>
    <w:rsid w:val="00F95B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AAF"/>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B4AAF"/>
    <w:pPr>
      <w:tabs>
        <w:tab w:val="center" w:pos="4703"/>
        <w:tab w:val="right" w:pos="9406"/>
      </w:tabs>
    </w:pPr>
  </w:style>
  <w:style w:type="character" w:customStyle="1" w:styleId="FooterChar">
    <w:name w:val="Footer Char"/>
    <w:basedOn w:val="DefaultParagraphFont"/>
    <w:link w:val="Footer"/>
    <w:uiPriority w:val="99"/>
    <w:rsid w:val="004B4AAF"/>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4B4AAF"/>
    <w:pPr>
      <w:ind w:left="720"/>
      <w:contextualSpacing/>
    </w:pPr>
    <w:rPr>
      <w:rFonts w:ascii="Calibri" w:hAnsi="Calibri"/>
      <w:sz w:val="22"/>
      <w:szCs w:val="22"/>
      <w:lang w:val="en-US" w:eastAsia="en-US"/>
    </w:rPr>
  </w:style>
  <w:style w:type="character" w:styleId="Hyperlink">
    <w:name w:val="Hyperlink"/>
    <w:basedOn w:val="DefaultParagraphFont"/>
    <w:rsid w:val="004B4AAF"/>
    <w:rPr>
      <w:color w:val="0000FF"/>
      <w:u w:val="single"/>
    </w:rPr>
  </w:style>
  <w:style w:type="paragraph" w:styleId="NoSpacing">
    <w:name w:val="No Spacing"/>
    <w:uiPriority w:val="1"/>
    <w:qFormat/>
    <w:rsid w:val="004B4AAF"/>
    <w:pPr>
      <w:spacing w:after="0" w:line="240" w:lineRule="auto"/>
    </w:pPr>
    <w:rPr>
      <w:rFonts w:ascii="Calibri" w:eastAsia="Calibri" w:hAnsi="Calibri" w:cs="Times New Roman"/>
      <w:lang w:val="ro-RO"/>
    </w:rPr>
  </w:style>
  <w:style w:type="character" w:customStyle="1" w:styleId="markedcontent">
    <w:name w:val="markedcontent"/>
    <w:basedOn w:val="DefaultParagraphFont"/>
    <w:rsid w:val="00E67CA1"/>
  </w:style>
</w:styles>
</file>

<file path=word/webSettings.xml><?xml version="1.0" encoding="utf-8"?>
<w:webSettings xmlns:r="http://schemas.openxmlformats.org/officeDocument/2006/relationships" xmlns:w="http://schemas.openxmlformats.org/wordprocessingml/2006/main">
  <w:divs>
    <w:div w:id="42507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imariatm.ro"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2</Pages>
  <Words>613</Words>
  <Characters>3497</Characters>
  <Application>Microsoft Office Word</Application>
  <DocSecurity>0</DocSecurity>
  <Lines>29</Lines>
  <Paragraphs>8</Paragraphs>
  <ScaleCrop>false</ScaleCrop>
  <Company/>
  <LinksUpToDate>false</LinksUpToDate>
  <CharactersWithSpaces>4102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53</cp:revision>
  <dcterms:created xsi:type="dcterms:W3CDTF">2021-08-20T07:58:00Z</dcterms:created>
  <dcterms:modified xsi:type="dcterms:W3CDTF">2021-11-23T13:37:00Z</dcterms:modified>
</cp:coreProperties>
</file>