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213ED1" w:rsidRPr="00E5406C" w:rsidRDefault="00213ED1" w:rsidP="00213ED1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213ED1" w:rsidRPr="00E5406C" w:rsidRDefault="00213ED1" w:rsidP="00213ED1">
      <w:pPr>
        <w:spacing w:after="180" w:line="204" w:lineRule="auto"/>
        <w:jc w:val="center"/>
        <w:rPr>
          <w:b/>
          <w:u w:val="single"/>
          <w:lang w:val="ro-RO"/>
        </w:rPr>
      </w:pPr>
    </w:p>
    <w:p w:rsidR="00213ED1" w:rsidRPr="00E5406C" w:rsidRDefault="00213ED1" w:rsidP="00213ED1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213ED1" w:rsidRPr="00E5406C" w:rsidRDefault="00213ED1" w:rsidP="00213ED1">
      <w:pPr>
        <w:jc w:val="center"/>
        <w:rPr>
          <w:b/>
          <w:color w:val="000000"/>
          <w:spacing w:val="-6"/>
          <w:lang w:val="ro-RO"/>
        </w:rPr>
      </w:pPr>
    </w:p>
    <w:p w:rsidR="00213ED1" w:rsidRPr="00E5406C" w:rsidRDefault="00213ED1" w:rsidP="00213ED1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213ED1" w:rsidRPr="00E5406C" w:rsidRDefault="00213ED1" w:rsidP="00213ED1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"Reab</w:t>
      </w:r>
      <w:r>
        <w:rPr>
          <w:rFonts w:eastAsia="Calibri"/>
          <w:b/>
          <w:bCs/>
          <w:color w:val="000000"/>
          <w:lang w:val="ro-RO" w:eastAsia="ro-RO"/>
        </w:rPr>
        <w:t>ilitare termică imobil</w:t>
      </w:r>
      <w:r w:rsidR="00961D3F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3B3B05">
        <w:rPr>
          <w:rFonts w:eastAsia="Calibri"/>
          <w:b/>
          <w:bCs/>
          <w:color w:val="000000"/>
          <w:lang w:val="ro-RO" w:eastAsia="ro-RO"/>
        </w:rPr>
        <w:t>Calea Circumvalaţiunii nr. 67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213ED1" w:rsidRPr="00E5406C" w:rsidRDefault="00213ED1" w:rsidP="00213ED1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213ED1" w:rsidRPr="00E5406C" w:rsidRDefault="00213ED1" w:rsidP="00213ED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213ED1" w:rsidRPr="00E5406C" w:rsidRDefault="00213ED1" w:rsidP="00213ED1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213ED1" w:rsidRPr="00E5406C" w:rsidRDefault="00213ED1" w:rsidP="00213ED1">
      <w:pPr>
        <w:ind w:firstLine="720"/>
        <w:jc w:val="both"/>
        <w:rPr>
          <w:i/>
          <w:lang w:val="ro-RO" w:eastAsia="ro-RO"/>
        </w:rPr>
      </w:pPr>
    </w:p>
    <w:p w:rsidR="00213ED1" w:rsidRPr="00E5406C" w:rsidRDefault="00213ED1" w:rsidP="00213ED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213ED1" w:rsidRPr="00E5406C" w:rsidRDefault="00213ED1" w:rsidP="00213ED1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213ED1" w:rsidRPr="00E5406C" w:rsidRDefault="00213ED1" w:rsidP="00213ED1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213ED1" w:rsidRPr="00E5406C" w:rsidRDefault="00213ED1" w:rsidP="00213ED1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213ED1" w:rsidRPr="00E5406C" w:rsidRDefault="00213ED1" w:rsidP="00213ED1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213ED1" w:rsidRPr="00E5406C" w:rsidRDefault="00213ED1" w:rsidP="00213ED1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213ED1" w:rsidRPr="00E5406C" w:rsidRDefault="00213ED1" w:rsidP="00213ED1">
      <w:pPr>
        <w:ind w:right="144"/>
        <w:jc w:val="both"/>
        <w:rPr>
          <w:i/>
          <w:color w:val="000000"/>
          <w:spacing w:val="8"/>
          <w:lang w:val="ro-RO"/>
        </w:rPr>
      </w:pPr>
    </w:p>
    <w:p w:rsidR="00213ED1" w:rsidRPr="00E5406C" w:rsidRDefault="00213ED1" w:rsidP="00213ED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213ED1" w:rsidRPr="00E87602" w:rsidRDefault="00213ED1" w:rsidP="00213ED1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204A08">
        <w:rPr>
          <w:lang w:eastAsia="ro-RO"/>
        </w:rPr>
        <w:t>considerăm oportună</w:t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ș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="003B3B05" w:rsidRPr="00E87602">
        <w:rPr>
          <w:rFonts w:ascii="Times New Roman" w:hAnsi="Times New Roman"/>
          <w:bCs/>
          <w:color w:val="000000"/>
          <w:lang w:eastAsia="ro-RO"/>
        </w:rPr>
        <w:t>Calea Circumvalaţiunii nr. 67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87602">
        <w:rPr>
          <w:rFonts w:ascii="Times New Roman" w:hAnsi="Times New Roman"/>
          <w:spacing w:val="-1"/>
          <w:sz w:val="24"/>
          <w:szCs w:val="24"/>
        </w:rPr>
        <w:t>.</w:t>
      </w:r>
    </w:p>
    <w:p w:rsidR="00213ED1" w:rsidRPr="00E87602" w:rsidRDefault="00213ED1" w:rsidP="00213ED1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13ED1" w:rsidRPr="00E5406C" w:rsidRDefault="00213ED1" w:rsidP="00213ED1">
      <w:pPr>
        <w:rPr>
          <w:lang w:val="ro-RO"/>
        </w:rPr>
      </w:pPr>
    </w:p>
    <w:p w:rsidR="00213ED1" w:rsidRPr="00E5406C" w:rsidRDefault="00213ED1" w:rsidP="00213ED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  <w:t xml:space="preserve">       ŞEF SERVICIU,</w:t>
      </w:r>
    </w:p>
    <w:p w:rsidR="00213ED1" w:rsidRPr="00E5406C" w:rsidRDefault="00213ED1" w:rsidP="00213ED1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</w:t>
      </w:r>
      <w:r w:rsidRPr="00E5406C">
        <w:rPr>
          <w:b/>
          <w:lang w:val="ro-RO"/>
        </w:rPr>
        <w:t xml:space="preserve">  MAGDALENA NICOARĂ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213ED1" w:rsidRPr="00E5406C" w:rsidRDefault="00213ED1" w:rsidP="00213ED1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213ED1" w:rsidRPr="00E5406C" w:rsidRDefault="00213ED1" w:rsidP="00213ED1">
      <w:pPr>
        <w:jc w:val="both"/>
        <w:rPr>
          <w:b/>
          <w:lang w:val="ro-RO"/>
        </w:rPr>
      </w:pPr>
    </w:p>
    <w:p w:rsidR="00213ED1" w:rsidRPr="00E5406C" w:rsidRDefault="00213ED1" w:rsidP="00213ED1">
      <w:pPr>
        <w:jc w:val="both"/>
        <w:rPr>
          <w:b/>
          <w:lang w:val="ro-RO"/>
        </w:rPr>
      </w:pPr>
    </w:p>
    <w:p w:rsidR="00213ED1" w:rsidRPr="00E5406C" w:rsidRDefault="00213ED1" w:rsidP="00213ED1">
      <w:pPr>
        <w:jc w:val="both"/>
        <w:rPr>
          <w:b/>
          <w:lang w:val="ro-RO"/>
        </w:rPr>
      </w:pPr>
    </w:p>
    <w:p w:rsidR="0083055D" w:rsidRDefault="001810DB" w:rsidP="00213ED1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213ED1" w:rsidRPr="00E5406C">
        <w:rPr>
          <w:lang w:val="ro-RO"/>
        </w:rPr>
        <w:tab/>
        <w:t xml:space="preserve">                Cod FO53-03,Ver.1</w:t>
      </w:r>
    </w:p>
    <w:sectPr w:rsidR="0083055D" w:rsidSect="00213ED1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13ED1"/>
    <w:rsid w:val="0014048E"/>
    <w:rsid w:val="001810DB"/>
    <w:rsid w:val="00204A08"/>
    <w:rsid w:val="00204DDB"/>
    <w:rsid w:val="00213ED1"/>
    <w:rsid w:val="00236B4F"/>
    <w:rsid w:val="002E1B53"/>
    <w:rsid w:val="003B3B05"/>
    <w:rsid w:val="004411C6"/>
    <w:rsid w:val="0083055D"/>
    <w:rsid w:val="00961D3F"/>
    <w:rsid w:val="00E8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ED1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213E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ahuma</cp:lastModifiedBy>
  <cp:revision>2</cp:revision>
  <dcterms:created xsi:type="dcterms:W3CDTF">2018-02-23T09:24:00Z</dcterms:created>
  <dcterms:modified xsi:type="dcterms:W3CDTF">2018-02-23T09:24:00Z</dcterms:modified>
</cp:coreProperties>
</file>