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C3" w:rsidRPr="003A20E3" w:rsidRDefault="00E001C3" w:rsidP="0062408F">
      <w:pPr>
        <w:ind w:left="-142"/>
        <w:jc w:val="both"/>
        <w:rPr>
          <w:b/>
          <w:sz w:val="20"/>
          <w:szCs w:val="20"/>
        </w:rPr>
      </w:pPr>
      <w:r w:rsidRPr="003A20E3">
        <w:rPr>
          <w:b/>
          <w:sz w:val="20"/>
          <w:szCs w:val="20"/>
        </w:rPr>
        <w:t>MUNICIPIUL TIMISOARA</w:t>
      </w:r>
      <w:r w:rsidRPr="003A20E3">
        <w:rPr>
          <w:b/>
          <w:sz w:val="20"/>
          <w:szCs w:val="20"/>
        </w:rPr>
        <w:tab/>
      </w:r>
      <w:r w:rsidRPr="003A20E3">
        <w:rPr>
          <w:b/>
          <w:sz w:val="20"/>
          <w:szCs w:val="20"/>
        </w:rPr>
        <w:tab/>
        <w:t xml:space="preserve">    </w:t>
      </w:r>
      <w:r w:rsidRPr="003A20E3">
        <w:rPr>
          <w:b/>
          <w:sz w:val="20"/>
          <w:szCs w:val="20"/>
        </w:rPr>
        <w:tab/>
      </w:r>
      <w:r w:rsidRPr="003A20E3">
        <w:rPr>
          <w:b/>
          <w:sz w:val="20"/>
          <w:szCs w:val="20"/>
        </w:rPr>
        <w:tab/>
      </w:r>
      <w:r w:rsidRPr="003A20E3">
        <w:rPr>
          <w:b/>
          <w:sz w:val="20"/>
          <w:szCs w:val="20"/>
        </w:rPr>
        <w:tab/>
        <w:t xml:space="preserve">                           </w:t>
      </w:r>
      <w:r w:rsidRPr="003A20E3">
        <w:rPr>
          <w:b/>
          <w:sz w:val="20"/>
          <w:szCs w:val="20"/>
        </w:rPr>
        <w:tab/>
      </w:r>
      <w:r w:rsidRPr="003A20E3">
        <w:rPr>
          <w:b/>
          <w:sz w:val="20"/>
          <w:szCs w:val="20"/>
        </w:rPr>
        <w:tab/>
      </w:r>
      <w:r w:rsidRPr="003A20E3">
        <w:rPr>
          <w:b/>
          <w:sz w:val="20"/>
          <w:szCs w:val="20"/>
        </w:rPr>
        <w:tab/>
      </w:r>
      <w:r w:rsidRPr="003A20E3">
        <w:rPr>
          <w:b/>
          <w:sz w:val="20"/>
          <w:szCs w:val="20"/>
        </w:rPr>
        <w:tab/>
      </w:r>
      <w:r w:rsidRPr="003A20E3">
        <w:rPr>
          <w:b/>
          <w:sz w:val="20"/>
          <w:szCs w:val="20"/>
        </w:rPr>
        <w:tab/>
      </w:r>
      <w:r w:rsidRPr="003A20E3">
        <w:rPr>
          <w:b/>
          <w:sz w:val="20"/>
          <w:szCs w:val="20"/>
        </w:rPr>
        <w:tab/>
      </w:r>
      <w:r w:rsidRPr="003A20E3">
        <w:rPr>
          <w:b/>
          <w:sz w:val="20"/>
          <w:szCs w:val="20"/>
        </w:rPr>
        <w:tab/>
      </w:r>
      <w:r w:rsidRPr="003A20E3">
        <w:rPr>
          <w:b/>
          <w:sz w:val="20"/>
          <w:szCs w:val="20"/>
        </w:rPr>
        <w:tab/>
      </w:r>
      <w:r w:rsidRPr="003A20E3">
        <w:rPr>
          <w:b/>
          <w:sz w:val="20"/>
          <w:szCs w:val="20"/>
        </w:rPr>
        <w:tab/>
      </w:r>
      <w:r w:rsidRPr="003A20E3">
        <w:rPr>
          <w:b/>
          <w:sz w:val="20"/>
          <w:szCs w:val="20"/>
        </w:rPr>
        <w:tab/>
      </w:r>
      <w:r w:rsidRPr="003A20E3">
        <w:rPr>
          <w:b/>
          <w:sz w:val="20"/>
          <w:szCs w:val="20"/>
        </w:rPr>
        <w:tab/>
      </w:r>
      <w:r>
        <w:rPr>
          <w:b/>
          <w:sz w:val="20"/>
          <w:szCs w:val="20"/>
        </w:rPr>
        <w:t xml:space="preserve">             </w:t>
      </w:r>
      <w:r w:rsidRPr="003A20E3">
        <w:rPr>
          <w:b/>
          <w:sz w:val="20"/>
          <w:szCs w:val="20"/>
        </w:rPr>
        <w:t xml:space="preserve"> </w:t>
      </w:r>
      <w:r w:rsidR="0062408F">
        <w:rPr>
          <w:b/>
          <w:sz w:val="20"/>
          <w:szCs w:val="20"/>
        </w:rPr>
        <w:t xml:space="preserve">              </w:t>
      </w:r>
      <w:r w:rsidR="000A3DE9">
        <w:rPr>
          <w:b/>
          <w:sz w:val="20"/>
          <w:szCs w:val="20"/>
        </w:rPr>
        <w:t xml:space="preserve"> </w:t>
      </w:r>
      <w:r w:rsidR="009C7353">
        <w:rPr>
          <w:b/>
          <w:sz w:val="20"/>
          <w:szCs w:val="20"/>
        </w:rPr>
        <w:t xml:space="preserve">                                                 </w:t>
      </w:r>
      <w:r w:rsidRPr="003A20E3">
        <w:rPr>
          <w:b/>
          <w:sz w:val="20"/>
          <w:szCs w:val="20"/>
        </w:rPr>
        <w:t>APROBAT,</w:t>
      </w:r>
      <w:r w:rsidRPr="003A20E3">
        <w:rPr>
          <w:b/>
          <w:sz w:val="20"/>
          <w:szCs w:val="20"/>
        </w:rPr>
        <w:tab/>
        <w:t xml:space="preserve">            </w:t>
      </w:r>
    </w:p>
    <w:p w:rsidR="00E001C3" w:rsidRPr="003A20E3" w:rsidRDefault="00E001C3" w:rsidP="00E001C3">
      <w:pPr>
        <w:ind w:left="-540"/>
        <w:jc w:val="both"/>
        <w:rPr>
          <w:b/>
          <w:sz w:val="20"/>
          <w:szCs w:val="20"/>
        </w:rPr>
      </w:pPr>
      <w:r w:rsidRPr="003A20E3">
        <w:rPr>
          <w:b/>
          <w:sz w:val="20"/>
          <w:szCs w:val="20"/>
        </w:rPr>
        <w:t xml:space="preserve">         DIRECTIA ECONOMICĂ</w:t>
      </w:r>
      <w:r w:rsidRPr="003A20E3">
        <w:rPr>
          <w:b/>
          <w:sz w:val="20"/>
          <w:szCs w:val="20"/>
        </w:rPr>
        <w:tab/>
      </w:r>
      <w:r w:rsidRPr="003A20E3">
        <w:rPr>
          <w:b/>
          <w:sz w:val="20"/>
          <w:szCs w:val="20"/>
        </w:rPr>
        <w:tab/>
      </w:r>
      <w:r w:rsidRPr="003A20E3">
        <w:rPr>
          <w:b/>
          <w:sz w:val="20"/>
          <w:szCs w:val="20"/>
        </w:rPr>
        <w:tab/>
      </w:r>
      <w:r w:rsidRPr="003A20E3">
        <w:rPr>
          <w:b/>
          <w:sz w:val="20"/>
          <w:szCs w:val="20"/>
        </w:rPr>
        <w:tab/>
        <w:t xml:space="preserve">            </w:t>
      </w:r>
      <w:r w:rsidRPr="003A20E3">
        <w:rPr>
          <w:b/>
          <w:sz w:val="20"/>
          <w:szCs w:val="20"/>
        </w:rPr>
        <w:tab/>
        <w:t xml:space="preserve">           </w:t>
      </w:r>
      <w:r>
        <w:rPr>
          <w:b/>
          <w:sz w:val="20"/>
          <w:szCs w:val="20"/>
        </w:rPr>
        <w:t xml:space="preserve"> </w:t>
      </w:r>
      <w:r w:rsidR="009C7353">
        <w:rPr>
          <w:b/>
          <w:sz w:val="20"/>
          <w:szCs w:val="20"/>
        </w:rPr>
        <w:t xml:space="preserve">                                 </w:t>
      </w:r>
      <w:r w:rsidRPr="003A20E3">
        <w:rPr>
          <w:b/>
          <w:sz w:val="20"/>
          <w:szCs w:val="20"/>
        </w:rPr>
        <w:t xml:space="preserve"> </w:t>
      </w:r>
      <w:r>
        <w:rPr>
          <w:b/>
          <w:sz w:val="20"/>
          <w:szCs w:val="20"/>
        </w:rPr>
        <w:t xml:space="preserve"> </w:t>
      </w:r>
      <w:r w:rsidRPr="003A20E3">
        <w:rPr>
          <w:b/>
          <w:sz w:val="20"/>
          <w:szCs w:val="20"/>
        </w:rPr>
        <w:t>P R I M A R</w:t>
      </w:r>
      <w:r w:rsidRPr="003A20E3">
        <w:rPr>
          <w:b/>
          <w:sz w:val="20"/>
          <w:szCs w:val="20"/>
        </w:rPr>
        <w:tab/>
      </w:r>
    </w:p>
    <w:p w:rsidR="00E001C3" w:rsidRPr="003A20E3" w:rsidRDefault="00E001C3" w:rsidP="00E001C3">
      <w:pPr>
        <w:ind w:left="-540"/>
        <w:jc w:val="both"/>
        <w:rPr>
          <w:b/>
          <w:sz w:val="20"/>
          <w:szCs w:val="20"/>
        </w:rPr>
      </w:pPr>
      <w:r>
        <w:rPr>
          <w:b/>
          <w:sz w:val="20"/>
          <w:szCs w:val="20"/>
        </w:rPr>
        <w:t xml:space="preserve">         </w:t>
      </w:r>
      <w:r w:rsidRPr="003A20E3">
        <w:rPr>
          <w:b/>
          <w:sz w:val="20"/>
          <w:szCs w:val="20"/>
        </w:rPr>
        <w:t xml:space="preserve">SERVICIUL BUGET                    </w:t>
      </w:r>
      <w:r w:rsidRPr="003A20E3">
        <w:rPr>
          <w:b/>
          <w:sz w:val="20"/>
          <w:szCs w:val="20"/>
        </w:rPr>
        <w:tab/>
      </w:r>
      <w:r w:rsidRPr="003A20E3">
        <w:rPr>
          <w:b/>
          <w:sz w:val="20"/>
          <w:szCs w:val="20"/>
        </w:rPr>
        <w:tab/>
        <w:t xml:space="preserve">           </w:t>
      </w:r>
      <w:r w:rsidRPr="003A20E3">
        <w:rPr>
          <w:b/>
          <w:sz w:val="20"/>
          <w:szCs w:val="20"/>
        </w:rPr>
        <w:tab/>
      </w:r>
      <w:r w:rsidRPr="003A20E3">
        <w:rPr>
          <w:b/>
          <w:sz w:val="20"/>
          <w:szCs w:val="20"/>
        </w:rPr>
        <w:tab/>
      </w:r>
      <w:r w:rsidRPr="003A20E3">
        <w:rPr>
          <w:b/>
          <w:sz w:val="20"/>
          <w:szCs w:val="20"/>
        </w:rPr>
        <w:tab/>
        <w:t xml:space="preserve">   </w:t>
      </w:r>
      <w:r>
        <w:rPr>
          <w:b/>
          <w:sz w:val="20"/>
          <w:szCs w:val="20"/>
        </w:rPr>
        <w:t xml:space="preserve">      </w:t>
      </w:r>
      <w:r w:rsidR="009C7353">
        <w:rPr>
          <w:b/>
          <w:sz w:val="20"/>
          <w:szCs w:val="20"/>
        </w:rPr>
        <w:t xml:space="preserve">                                </w:t>
      </w:r>
      <w:r w:rsidRPr="003A20E3">
        <w:rPr>
          <w:b/>
          <w:sz w:val="20"/>
          <w:szCs w:val="20"/>
        </w:rPr>
        <w:t xml:space="preserve"> NICOLAE ROBU</w:t>
      </w:r>
    </w:p>
    <w:p w:rsidR="00E001C3" w:rsidRPr="003A20E3" w:rsidRDefault="00E001C3" w:rsidP="004D3203">
      <w:pPr>
        <w:ind w:left="-142"/>
        <w:jc w:val="both"/>
        <w:outlineLvl w:val="0"/>
        <w:rPr>
          <w:b/>
          <w:sz w:val="20"/>
          <w:szCs w:val="20"/>
        </w:rPr>
      </w:pPr>
      <w:r w:rsidRPr="003A20E3">
        <w:rPr>
          <w:b/>
          <w:sz w:val="20"/>
          <w:szCs w:val="20"/>
        </w:rPr>
        <w:t xml:space="preserve">Nr. SC2015 – ________ /             </w:t>
      </w:r>
      <w:r w:rsidR="00E4303E">
        <w:rPr>
          <w:b/>
          <w:sz w:val="20"/>
          <w:szCs w:val="20"/>
        </w:rPr>
        <w:t>.12</w:t>
      </w:r>
      <w:r w:rsidRPr="003A20E3">
        <w:rPr>
          <w:b/>
          <w:sz w:val="20"/>
          <w:szCs w:val="20"/>
        </w:rPr>
        <w:t>.2015</w:t>
      </w:r>
    </w:p>
    <w:p w:rsidR="00E001C3" w:rsidRDefault="00E001C3" w:rsidP="009C7353">
      <w:pPr>
        <w:ind w:left="-1134"/>
        <w:jc w:val="center"/>
        <w:rPr>
          <w:b/>
        </w:rPr>
      </w:pPr>
    </w:p>
    <w:p w:rsidR="00193954" w:rsidRPr="003A20E3" w:rsidRDefault="00E001C3" w:rsidP="00E001C3">
      <w:pPr>
        <w:rPr>
          <w:b/>
        </w:rPr>
      </w:pPr>
      <w:r w:rsidRPr="003A20E3">
        <w:rPr>
          <w:b/>
        </w:rPr>
        <w:t xml:space="preserve">                                                                       </w:t>
      </w:r>
    </w:p>
    <w:p w:rsidR="00E001C3" w:rsidRDefault="00E001C3" w:rsidP="00E001C3">
      <w:pPr>
        <w:jc w:val="center"/>
        <w:outlineLvl w:val="0"/>
        <w:rPr>
          <w:b/>
        </w:rPr>
      </w:pPr>
      <w:r w:rsidRPr="003A20E3">
        <w:rPr>
          <w:b/>
        </w:rPr>
        <w:t>REFERAT</w:t>
      </w:r>
    </w:p>
    <w:p w:rsidR="007556D8" w:rsidRPr="003A20E3" w:rsidRDefault="007556D8" w:rsidP="00E001C3">
      <w:pPr>
        <w:jc w:val="center"/>
        <w:outlineLvl w:val="0"/>
        <w:rPr>
          <w:b/>
        </w:rPr>
      </w:pPr>
    </w:p>
    <w:p w:rsidR="000A3686" w:rsidRPr="003A20E3" w:rsidRDefault="000A3686" w:rsidP="000A3686">
      <w:pPr>
        <w:ind w:left="-540" w:firstLine="720"/>
        <w:jc w:val="center"/>
        <w:rPr>
          <w:b/>
        </w:rPr>
      </w:pPr>
      <w:r w:rsidRPr="003A20E3">
        <w:rPr>
          <w:b/>
        </w:rPr>
        <w:t>privind rectificarea  bugetului local</w:t>
      </w:r>
    </w:p>
    <w:p w:rsidR="00E001C3" w:rsidRPr="00970700" w:rsidRDefault="000A3686" w:rsidP="000A3686">
      <w:pPr>
        <w:ind w:left="-540" w:firstLine="720"/>
        <w:jc w:val="center"/>
        <w:rPr>
          <w:b/>
          <w:sz w:val="28"/>
          <w:szCs w:val="28"/>
        </w:rPr>
      </w:pPr>
      <w:r w:rsidRPr="003A20E3">
        <w:rPr>
          <w:b/>
        </w:rPr>
        <w:t>al municipiului Timişoara  pe anul 2015</w:t>
      </w:r>
    </w:p>
    <w:p w:rsidR="00E001C3" w:rsidRDefault="00E001C3" w:rsidP="00841149">
      <w:pPr>
        <w:autoSpaceDE w:val="0"/>
        <w:autoSpaceDN w:val="0"/>
        <w:adjustRightInd w:val="0"/>
        <w:jc w:val="both"/>
      </w:pPr>
    </w:p>
    <w:p w:rsidR="00CC6AED" w:rsidRDefault="00CC6AED" w:rsidP="006425CA">
      <w:pPr>
        <w:pStyle w:val="ListParagraph"/>
        <w:numPr>
          <w:ilvl w:val="0"/>
          <w:numId w:val="2"/>
        </w:numPr>
        <w:ind w:left="142" w:hanging="142"/>
        <w:jc w:val="both"/>
        <w:rPr>
          <w:color w:val="000000"/>
          <w:szCs w:val="20"/>
        </w:rPr>
      </w:pPr>
      <w:r>
        <w:rPr>
          <w:color w:val="000000"/>
          <w:szCs w:val="20"/>
        </w:rPr>
        <w:t xml:space="preserve"> </w:t>
      </w:r>
      <w:r w:rsidR="00014F6A" w:rsidRPr="00014F6A">
        <w:rPr>
          <w:color w:val="000000"/>
          <w:szCs w:val="20"/>
        </w:rPr>
        <w:t>În temeiul prevederilor art. 36 alin. (2) si alin. (4) lit. b), ale art. 45 alin. (2), art. 63 alin. (1) lit. c) si alin. (4) lit. c), precum si ale art. 115 alin. (1) lit. b), alin. (3), (5) si (6) din Legea administraţiei publice locale nr. 215/2001, republicată</w:t>
      </w:r>
      <w:r w:rsidR="00014F6A">
        <w:rPr>
          <w:color w:val="000000"/>
          <w:szCs w:val="20"/>
        </w:rPr>
        <w:t>;</w:t>
      </w:r>
    </w:p>
    <w:p w:rsidR="00CC6AED" w:rsidRPr="00CC6AED" w:rsidRDefault="00CC6AED" w:rsidP="006425CA">
      <w:pPr>
        <w:pStyle w:val="ListParagraph"/>
        <w:numPr>
          <w:ilvl w:val="0"/>
          <w:numId w:val="2"/>
        </w:numPr>
        <w:ind w:left="142" w:hanging="142"/>
        <w:jc w:val="both"/>
        <w:rPr>
          <w:color w:val="000000"/>
          <w:szCs w:val="20"/>
        </w:rPr>
      </w:pPr>
      <w:r>
        <w:rPr>
          <w:color w:val="000000"/>
          <w:szCs w:val="20"/>
        </w:rPr>
        <w:t xml:space="preserve"> </w:t>
      </w:r>
      <w:r w:rsidR="003E1457">
        <w:t>A</w:t>
      </w:r>
      <w:r w:rsidR="00014F6A" w:rsidRPr="00014F6A">
        <w:t xml:space="preserve">vând în vedere prevederile Ordonanţei de urgenţă a Guvernului nr. 64/2007 privind datoria publică, cu modificările şi completările ulterioare, coroborate cu cele ale cap. IV din Legea nr. 273/2006 privind finanţele publice locale, cu modificările şi completările ulterioare, precum şi cu cele ale Hotărârii Guvernului nr. 9/2007 privind constituirea, componenţa şi funcţionarea Comisiei de autorizare a împrumuturilor locale, cu modificările şi completările ulterioare; </w:t>
      </w:r>
    </w:p>
    <w:p w:rsidR="00CC6AED" w:rsidRPr="00CC6AED" w:rsidRDefault="00CC6AED" w:rsidP="006425CA">
      <w:pPr>
        <w:pStyle w:val="ListParagraph"/>
        <w:numPr>
          <w:ilvl w:val="0"/>
          <w:numId w:val="2"/>
        </w:numPr>
        <w:ind w:left="142" w:hanging="142"/>
        <w:jc w:val="both"/>
        <w:rPr>
          <w:color w:val="000000"/>
          <w:szCs w:val="20"/>
        </w:rPr>
      </w:pPr>
      <w:r>
        <w:t xml:space="preserve"> </w:t>
      </w:r>
      <w:r w:rsidR="003E1457">
        <w:t xml:space="preserve">In conformitate cu </w:t>
      </w:r>
      <w:r w:rsidR="00014F6A" w:rsidRPr="006C75D5">
        <w:t xml:space="preserve">prevederile Ordonanţei de Urgenţă a Guvernului nr. 99/2006 privind instituţiile de credit şi adecvarea capitalului; </w:t>
      </w:r>
    </w:p>
    <w:p w:rsidR="00CC6AED" w:rsidRPr="00CC6AED" w:rsidRDefault="00CC6AED" w:rsidP="006425CA">
      <w:pPr>
        <w:pStyle w:val="ListParagraph"/>
        <w:numPr>
          <w:ilvl w:val="0"/>
          <w:numId w:val="2"/>
        </w:numPr>
        <w:ind w:left="142" w:hanging="142"/>
        <w:jc w:val="both"/>
        <w:rPr>
          <w:color w:val="000000"/>
          <w:szCs w:val="20"/>
        </w:rPr>
      </w:pPr>
      <w:r>
        <w:t xml:space="preserve"> </w:t>
      </w:r>
      <w:r w:rsidR="00DD27A1">
        <w:t>A</w:t>
      </w:r>
      <w:r w:rsidR="00014F6A" w:rsidRPr="006C75D5">
        <w:t>vând în vedere prevederile Ordonanței de Urgență nr. 34/2006 cu modificările și completările ulterioare privind achizițiile publice;</w:t>
      </w:r>
    </w:p>
    <w:p w:rsidR="00CC6AED" w:rsidRDefault="00CC6AED" w:rsidP="006425CA">
      <w:pPr>
        <w:pStyle w:val="ListParagraph"/>
        <w:numPr>
          <w:ilvl w:val="0"/>
          <w:numId w:val="2"/>
        </w:numPr>
        <w:ind w:left="142" w:hanging="142"/>
        <w:jc w:val="both"/>
        <w:rPr>
          <w:color w:val="000000"/>
          <w:szCs w:val="20"/>
        </w:rPr>
      </w:pPr>
      <w:r>
        <w:t xml:space="preserve"> </w:t>
      </w:r>
      <w:r w:rsidR="00D5732C">
        <w:rPr>
          <w:color w:val="000000"/>
          <w:szCs w:val="20"/>
        </w:rPr>
        <w:t>In conformitate cu</w:t>
      </w:r>
      <w:r w:rsidR="00014F6A" w:rsidRPr="00CC6AED">
        <w:rPr>
          <w:color w:val="000000"/>
          <w:szCs w:val="20"/>
        </w:rPr>
        <w:t xml:space="preserve"> prevederile art. 41 alin. (4) din Legea nr. 24/2000 privind normele de tehnică legislativă pentru elaborarea actelor normative, republicată, cu modificările şi completările ulterioare;</w:t>
      </w:r>
    </w:p>
    <w:p w:rsidR="00CC6AED" w:rsidRDefault="00CC6AED" w:rsidP="006425CA">
      <w:pPr>
        <w:pStyle w:val="ListParagraph"/>
        <w:numPr>
          <w:ilvl w:val="0"/>
          <w:numId w:val="2"/>
        </w:numPr>
        <w:ind w:left="142" w:hanging="142"/>
        <w:jc w:val="both"/>
        <w:rPr>
          <w:color w:val="000000"/>
          <w:szCs w:val="20"/>
        </w:rPr>
      </w:pPr>
      <w:r>
        <w:rPr>
          <w:color w:val="000000"/>
          <w:szCs w:val="20"/>
        </w:rPr>
        <w:t xml:space="preserve"> </w:t>
      </w:r>
      <w:r w:rsidR="00330ACC">
        <w:rPr>
          <w:color w:val="000000"/>
          <w:szCs w:val="20"/>
        </w:rPr>
        <w:t>L</w:t>
      </w:r>
      <w:r w:rsidR="00014F6A" w:rsidRPr="00CC6AED">
        <w:rPr>
          <w:color w:val="000000"/>
          <w:szCs w:val="20"/>
        </w:rPr>
        <w:t>uând în considerare prevederile art. 9 pct. 8 din Carta europeană a autonomiei locale, adoptată la Strasbourg la 15 octombrie 1985, ratificată prin Legea nr. 199/1997;</w:t>
      </w:r>
      <w:r w:rsidR="00014F6A" w:rsidRPr="006C75D5">
        <w:t xml:space="preserve"> prevederile art. 1166 şi următoarele din Codul Civil, referitoare la contracte sau convenţii</w:t>
      </w:r>
      <w:r w:rsidR="00617958" w:rsidRPr="00CC6AED">
        <w:rPr>
          <w:color w:val="000000"/>
          <w:szCs w:val="20"/>
        </w:rPr>
        <w:t>;</w:t>
      </w:r>
    </w:p>
    <w:p w:rsidR="00E001C3" w:rsidRPr="00A35BDC" w:rsidRDefault="00CC6AED" w:rsidP="006425CA">
      <w:pPr>
        <w:pStyle w:val="ListParagraph"/>
        <w:numPr>
          <w:ilvl w:val="0"/>
          <w:numId w:val="2"/>
        </w:numPr>
        <w:tabs>
          <w:tab w:val="left" w:pos="600"/>
        </w:tabs>
        <w:ind w:left="142" w:hanging="142"/>
        <w:jc w:val="both"/>
        <w:rPr>
          <w:bCs/>
          <w:szCs w:val="20"/>
        </w:rPr>
      </w:pPr>
      <w:r w:rsidRPr="00A35BDC">
        <w:rPr>
          <w:color w:val="000000"/>
          <w:szCs w:val="20"/>
        </w:rPr>
        <w:t xml:space="preserve"> </w:t>
      </w:r>
      <w:r w:rsidR="00617958" w:rsidRPr="00291908">
        <w:t>Având în vedere Legea bugetului de stat pe anul 2015 nr.186/29.12.2014; în</w:t>
      </w:r>
      <w:r w:rsidR="00617958" w:rsidRPr="00373061">
        <w:t xml:space="preserve">  conformitate cu Legea nr. 273/2006 privind finanţele publice locale art. 1, art. 4 alin.1, art.5, art.19, alin.1 si art. 20 alin.1; precum şi OUG 47/01.09.2012 privind modificarea şi completarea unor acte normative şi reglementarea unor măsuri fiscal - bugetare şi Legea 215/2001 privind administraţia publică locală art. 36, alin. 2, lit. b şi alin. 4 lit. a, art. 45, alin.2, lit. a, art.63  ali</w:t>
      </w:r>
      <w:r w:rsidR="00617958">
        <w:t>n.1, lit. c şi alin. 4, lit. b</w:t>
      </w:r>
      <w:r w:rsidR="00A35BDC">
        <w:t>;</w:t>
      </w:r>
      <w:r w:rsidR="00014F6A" w:rsidRPr="00A35BDC">
        <w:rPr>
          <w:rStyle w:val="paragraf1"/>
          <w:color w:val="000000"/>
          <w:szCs w:val="20"/>
        </w:rPr>
        <w:t>  </w:t>
      </w:r>
      <w:r w:rsidR="00014F6A" w:rsidRPr="00A35BDC">
        <w:rPr>
          <w:rStyle w:val="paragraf1"/>
          <w:color w:val="000000"/>
          <w:szCs w:val="20"/>
        </w:rPr>
        <w:tab/>
      </w:r>
      <w:r w:rsidR="00014F6A" w:rsidRPr="00A35BDC">
        <w:rPr>
          <w:rStyle w:val="paragraf1"/>
          <w:color w:val="000000"/>
          <w:szCs w:val="20"/>
        </w:rPr>
        <w:tab/>
        <w:t xml:space="preserve">Tinand cont de cele enumerate mai sus, Serviciul Buget propune </w:t>
      </w:r>
      <w:r w:rsidR="00126278" w:rsidRPr="00A35BDC">
        <w:rPr>
          <w:rStyle w:val="paragraf1"/>
          <w:color w:val="000000"/>
          <w:szCs w:val="20"/>
        </w:rPr>
        <w:t xml:space="preserve"> rectificarea bugetului local , </w:t>
      </w:r>
      <w:r w:rsidR="004035C4" w:rsidRPr="00A35BDC">
        <w:rPr>
          <w:rStyle w:val="articol1"/>
          <w:b w:val="0"/>
          <w:color w:val="auto"/>
          <w:szCs w:val="20"/>
        </w:rPr>
        <w:t xml:space="preserve">respectiv redistribuirea </w:t>
      </w:r>
      <w:r w:rsidR="00E17E02" w:rsidRPr="00A35BDC">
        <w:rPr>
          <w:rStyle w:val="articol1"/>
          <w:b w:val="0"/>
          <w:color w:val="auto"/>
          <w:szCs w:val="20"/>
        </w:rPr>
        <w:t xml:space="preserve">unor sume </w:t>
      </w:r>
      <w:r w:rsidR="00C650E7" w:rsidRPr="00A35BDC">
        <w:rPr>
          <w:rStyle w:val="articol1"/>
          <w:b w:val="0"/>
          <w:color w:val="auto"/>
          <w:szCs w:val="20"/>
        </w:rPr>
        <w:t>in cadrul capitolelor</w:t>
      </w:r>
      <w:r w:rsidR="00093F8E" w:rsidRPr="00A35BDC">
        <w:rPr>
          <w:rStyle w:val="articol1"/>
          <w:b w:val="0"/>
          <w:color w:val="auto"/>
          <w:szCs w:val="20"/>
        </w:rPr>
        <w:t xml:space="preserve"> </w:t>
      </w:r>
      <w:r w:rsidR="00C650E7" w:rsidRPr="00A35BDC">
        <w:rPr>
          <w:rStyle w:val="articol1"/>
          <w:b w:val="0"/>
          <w:color w:val="auto"/>
          <w:szCs w:val="20"/>
        </w:rPr>
        <w:t>:</w:t>
      </w:r>
      <w:r w:rsidR="00E17E02" w:rsidRPr="00A35BDC">
        <w:rPr>
          <w:rStyle w:val="articol1"/>
          <w:b w:val="0"/>
          <w:color w:val="auto"/>
          <w:szCs w:val="20"/>
        </w:rPr>
        <w:t xml:space="preserve"> cap. 70.06</w:t>
      </w:r>
      <w:r w:rsidR="006516C0" w:rsidRPr="00A35BDC">
        <w:rPr>
          <w:rStyle w:val="articol1"/>
          <w:b w:val="0"/>
          <w:color w:val="auto"/>
          <w:szCs w:val="20"/>
        </w:rPr>
        <w:t>.50</w:t>
      </w:r>
      <w:r w:rsidR="00E17E02" w:rsidRPr="00A35BDC">
        <w:rPr>
          <w:rStyle w:val="articol1"/>
          <w:b w:val="0"/>
          <w:color w:val="auto"/>
          <w:szCs w:val="20"/>
        </w:rPr>
        <w:t xml:space="preserve"> „Alte servicii in domeniul locuintelor, serviciilor si dezvoltarii comunale”</w:t>
      </w:r>
      <w:r w:rsidR="00F300A3" w:rsidRPr="00A35BDC">
        <w:rPr>
          <w:rStyle w:val="articol1"/>
          <w:b w:val="0"/>
          <w:color w:val="auto"/>
          <w:szCs w:val="20"/>
        </w:rPr>
        <w:t>, cap. 81.06.06 „Combustibili si energie”</w:t>
      </w:r>
      <w:r w:rsidR="006516C0" w:rsidRPr="00A35BDC">
        <w:rPr>
          <w:rStyle w:val="articol1"/>
          <w:b w:val="0"/>
          <w:color w:val="auto"/>
          <w:szCs w:val="20"/>
        </w:rPr>
        <w:t xml:space="preserve"> si suplimentarea valorii prevazute la cap. 84.06.03.02 „Transporturi”</w:t>
      </w:r>
      <w:r w:rsidR="005B12AC" w:rsidRPr="00A35BDC">
        <w:rPr>
          <w:rStyle w:val="articol1"/>
          <w:b w:val="0"/>
          <w:color w:val="auto"/>
          <w:szCs w:val="20"/>
        </w:rPr>
        <w:t>, conform anexei nr. 1 „Bugetul de credite externe”, respectiv anexei nr. 2 „P</w:t>
      </w:r>
      <w:r w:rsidR="003D0FCC" w:rsidRPr="00A35BDC">
        <w:rPr>
          <w:rStyle w:val="articol1"/>
          <w:b w:val="0"/>
          <w:color w:val="auto"/>
          <w:szCs w:val="20"/>
        </w:rPr>
        <w:t>roiecte cu Finantare din Fonduri Externe Nerambursabile postaderare</w:t>
      </w:r>
      <w:r w:rsidR="005B12AC" w:rsidRPr="00A35BDC">
        <w:rPr>
          <w:rStyle w:val="articol1"/>
          <w:b w:val="0"/>
          <w:color w:val="auto"/>
          <w:szCs w:val="20"/>
        </w:rPr>
        <w:t>”</w:t>
      </w:r>
      <w:r w:rsidR="007A42C3" w:rsidRPr="00A35BDC">
        <w:rPr>
          <w:rStyle w:val="articol1"/>
          <w:b w:val="0"/>
          <w:color w:val="auto"/>
          <w:szCs w:val="20"/>
        </w:rPr>
        <w:t>.</w:t>
      </w:r>
    </w:p>
    <w:p w:rsidR="00E001C3" w:rsidRDefault="0099546D" w:rsidP="00E001C3">
      <w:pPr>
        <w:tabs>
          <w:tab w:val="num" w:pos="360"/>
        </w:tabs>
        <w:ind w:left="357"/>
        <w:jc w:val="center"/>
        <w:rPr>
          <w:b/>
        </w:rPr>
      </w:pPr>
      <w:r>
        <w:rPr>
          <w:b/>
        </w:rPr>
        <w:tab/>
      </w:r>
      <w:r>
        <w:rPr>
          <w:b/>
        </w:rPr>
        <w:tab/>
      </w:r>
    </w:p>
    <w:p w:rsidR="0062408F" w:rsidRPr="002F7B69" w:rsidRDefault="0062408F" w:rsidP="0062408F">
      <w:pPr>
        <w:tabs>
          <w:tab w:val="num" w:pos="360"/>
        </w:tabs>
        <w:ind w:left="357"/>
        <w:rPr>
          <w:b/>
        </w:rPr>
      </w:pPr>
      <w:r w:rsidRPr="002F7B69">
        <w:rPr>
          <w:b/>
        </w:rPr>
        <w:t>DIRECTOR ECONOMIC,</w:t>
      </w:r>
      <w:r w:rsidRPr="002F7B69">
        <w:rPr>
          <w:b/>
        </w:rPr>
        <w:tab/>
      </w:r>
      <w:r w:rsidRPr="002F7B69">
        <w:rPr>
          <w:b/>
        </w:rPr>
        <w:tab/>
      </w:r>
      <w:r w:rsidRPr="002F7B69">
        <w:rPr>
          <w:b/>
        </w:rPr>
        <w:tab/>
      </w:r>
      <w:r w:rsidRPr="002F7B69">
        <w:rPr>
          <w:b/>
        </w:rPr>
        <w:tab/>
      </w:r>
      <w:r w:rsidRPr="002F7B69">
        <w:rPr>
          <w:b/>
        </w:rPr>
        <w:tab/>
        <w:t xml:space="preserve"> </w:t>
      </w:r>
      <w:r>
        <w:rPr>
          <w:b/>
        </w:rPr>
        <w:t xml:space="preserve"> </w:t>
      </w:r>
      <w:r w:rsidR="0084333B">
        <w:rPr>
          <w:b/>
        </w:rPr>
        <w:t xml:space="preserve">pt. </w:t>
      </w:r>
      <w:r w:rsidRPr="002F7B69">
        <w:rPr>
          <w:b/>
        </w:rPr>
        <w:t>SECRETAR</w:t>
      </w:r>
      <w:r>
        <w:rPr>
          <w:b/>
        </w:rPr>
        <w:t>,</w:t>
      </w:r>
      <w:r w:rsidRPr="002F7B69">
        <w:rPr>
          <w:b/>
        </w:rPr>
        <w:tab/>
      </w:r>
      <w:r w:rsidRPr="002F7B69">
        <w:rPr>
          <w:b/>
        </w:rPr>
        <w:tab/>
      </w:r>
      <w:r w:rsidRPr="002F7B69">
        <w:rPr>
          <w:b/>
        </w:rPr>
        <w:tab/>
      </w:r>
      <w:r w:rsidRPr="002F7B69">
        <w:rPr>
          <w:b/>
        </w:rPr>
        <w:tab/>
      </w:r>
      <w:r w:rsidRPr="002F7B69">
        <w:rPr>
          <w:b/>
        </w:rPr>
        <w:tab/>
      </w:r>
      <w:r w:rsidRPr="002F7B69">
        <w:rPr>
          <w:b/>
        </w:rPr>
        <w:tab/>
      </w:r>
      <w:r w:rsidRPr="002F7B69">
        <w:rPr>
          <w:b/>
        </w:rPr>
        <w:tab/>
      </w:r>
      <w:r w:rsidRPr="002F7B69">
        <w:rPr>
          <w:b/>
        </w:rPr>
        <w:tab/>
        <w:t xml:space="preserve">                                                                                               SMARANDA HARACICU</w:t>
      </w:r>
      <w:r w:rsidRPr="002F7B69">
        <w:rPr>
          <w:b/>
        </w:rPr>
        <w:tab/>
      </w:r>
      <w:r w:rsidR="0084333B">
        <w:rPr>
          <w:b/>
        </w:rPr>
        <w:tab/>
      </w:r>
      <w:r w:rsidR="0084333B">
        <w:rPr>
          <w:b/>
        </w:rPr>
        <w:tab/>
      </w:r>
      <w:r w:rsidR="0084333B">
        <w:rPr>
          <w:b/>
        </w:rPr>
        <w:tab/>
        <w:t xml:space="preserve">            SIMONA DRAGOI</w:t>
      </w:r>
      <w:r w:rsidRPr="002F7B69">
        <w:rPr>
          <w:b/>
        </w:rPr>
        <w:tab/>
      </w:r>
      <w:r>
        <w:rPr>
          <w:b/>
        </w:rPr>
        <w:tab/>
      </w:r>
      <w:r>
        <w:rPr>
          <w:b/>
        </w:rPr>
        <w:tab/>
        <w:t xml:space="preserve">          </w:t>
      </w:r>
      <w:r w:rsidRPr="002F7B69">
        <w:rPr>
          <w:b/>
        </w:rPr>
        <w:tab/>
      </w:r>
      <w:r w:rsidRPr="002F7B69">
        <w:rPr>
          <w:b/>
        </w:rPr>
        <w:tab/>
      </w:r>
    </w:p>
    <w:p w:rsidR="0062408F" w:rsidRDefault="0062408F" w:rsidP="0062408F">
      <w:pPr>
        <w:tabs>
          <w:tab w:val="num" w:pos="360"/>
        </w:tabs>
        <w:ind w:firstLine="357"/>
      </w:pPr>
    </w:p>
    <w:p w:rsidR="0062408F" w:rsidRPr="00D048DB" w:rsidRDefault="0062408F" w:rsidP="0062408F">
      <w:pPr>
        <w:tabs>
          <w:tab w:val="num" w:pos="360"/>
        </w:tabs>
      </w:pPr>
    </w:p>
    <w:p w:rsidR="0062408F" w:rsidRPr="002F7B69" w:rsidRDefault="0062408F" w:rsidP="0062408F">
      <w:pPr>
        <w:tabs>
          <w:tab w:val="num" w:pos="360"/>
        </w:tabs>
        <w:ind w:firstLine="357"/>
        <w:rPr>
          <w:b/>
        </w:rPr>
      </w:pPr>
      <w:r w:rsidRPr="002F7B69">
        <w:rPr>
          <w:b/>
        </w:rPr>
        <w:tab/>
      </w:r>
      <w:r w:rsidRPr="002F7B69">
        <w:rPr>
          <w:b/>
        </w:rPr>
        <w:tab/>
      </w:r>
      <w:r w:rsidRPr="002F7B69">
        <w:rPr>
          <w:b/>
        </w:rPr>
        <w:tab/>
      </w:r>
      <w:r w:rsidRPr="002F7B69">
        <w:rPr>
          <w:b/>
        </w:rPr>
        <w:tab/>
      </w:r>
      <w:r w:rsidRPr="002F7B69">
        <w:rPr>
          <w:b/>
        </w:rPr>
        <w:tab/>
      </w:r>
      <w:r w:rsidRPr="002F7B69">
        <w:rPr>
          <w:b/>
        </w:rPr>
        <w:tab/>
      </w:r>
      <w:r w:rsidRPr="002F7B69">
        <w:rPr>
          <w:b/>
        </w:rPr>
        <w:tab/>
      </w:r>
      <w:r w:rsidRPr="002F7B69">
        <w:rPr>
          <w:b/>
        </w:rPr>
        <w:tab/>
      </w:r>
      <w:r w:rsidRPr="002F7B69">
        <w:rPr>
          <w:b/>
        </w:rPr>
        <w:tab/>
        <w:t xml:space="preserve">    SEF SERVICIU BUGET,</w:t>
      </w:r>
      <w:r w:rsidRPr="002F7B69">
        <w:rPr>
          <w:b/>
        </w:rPr>
        <w:tab/>
      </w:r>
      <w:r w:rsidRPr="002F7B69">
        <w:rPr>
          <w:b/>
        </w:rPr>
        <w:tab/>
      </w:r>
      <w:r w:rsidRPr="002F7B69">
        <w:rPr>
          <w:b/>
        </w:rPr>
        <w:tab/>
        <w:t xml:space="preserve"> </w:t>
      </w:r>
      <w:r w:rsidRPr="002F7B69">
        <w:rPr>
          <w:b/>
        </w:rPr>
        <w:tab/>
      </w:r>
      <w:r w:rsidRPr="002F7B69">
        <w:rPr>
          <w:b/>
        </w:rPr>
        <w:tab/>
      </w:r>
      <w:r w:rsidRPr="002F7B69">
        <w:rPr>
          <w:b/>
        </w:rPr>
        <w:tab/>
      </w:r>
      <w:r w:rsidRPr="002F7B69">
        <w:rPr>
          <w:b/>
        </w:rPr>
        <w:tab/>
      </w:r>
      <w:r w:rsidRPr="002F7B69">
        <w:rPr>
          <w:b/>
        </w:rPr>
        <w:tab/>
      </w:r>
      <w:r w:rsidRPr="002F7B69">
        <w:rPr>
          <w:b/>
        </w:rPr>
        <w:tab/>
      </w:r>
      <w:r w:rsidRPr="002F7B69">
        <w:rPr>
          <w:b/>
        </w:rPr>
        <w:tab/>
      </w:r>
      <w:r w:rsidRPr="002F7B69">
        <w:rPr>
          <w:b/>
        </w:rPr>
        <w:tab/>
      </w:r>
      <w:r w:rsidRPr="002F7B69">
        <w:rPr>
          <w:b/>
        </w:rPr>
        <w:tab/>
      </w:r>
      <w:r w:rsidRPr="002F7B69">
        <w:rPr>
          <w:b/>
        </w:rPr>
        <w:tab/>
      </w:r>
      <w:r w:rsidRPr="002F7B69">
        <w:rPr>
          <w:b/>
        </w:rPr>
        <w:tab/>
        <w:t xml:space="preserve">   </w:t>
      </w:r>
    </w:p>
    <w:p w:rsidR="0062408F" w:rsidRPr="002F7B69" w:rsidRDefault="0062408F" w:rsidP="0062408F">
      <w:pPr>
        <w:tabs>
          <w:tab w:val="num" w:pos="360"/>
        </w:tabs>
        <w:ind w:firstLine="357"/>
        <w:rPr>
          <w:b/>
        </w:rPr>
      </w:pPr>
      <w:r w:rsidRPr="002F7B69">
        <w:rPr>
          <w:b/>
        </w:rPr>
        <w:tab/>
      </w:r>
      <w:r w:rsidRPr="002F7B69">
        <w:rPr>
          <w:b/>
        </w:rPr>
        <w:tab/>
      </w:r>
      <w:r w:rsidRPr="002F7B69">
        <w:rPr>
          <w:b/>
        </w:rPr>
        <w:tab/>
      </w:r>
      <w:r w:rsidRPr="002F7B69">
        <w:rPr>
          <w:b/>
        </w:rPr>
        <w:tab/>
      </w:r>
      <w:r w:rsidRPr="002F7B69">
        <w:rPr>
          <w:b/>
        </w:rPr>
        <w:tab/>
      </w:r>
      <w:r w:rsidRPr="002F7B69">
        <w:rPr>
          <w:b/>
        </w:rPr>
        <w:tab/>
      </w:r>
      <w:r w:rsidRPr="002F7B69">
        <w:rPr>
          <w:b/>
        </w:rPr>
        <w:tab/>
      </w:r>
      <w:r w:rsidRPr="002F7B69">
        <w:rPr>
          <w:b/>
        </w:rPr>
        <w:tab/>
      </w:r>
      <w:r w:rsidRPr="002F7B69">
        <w:rPr>
          <w:b/>
        </w:rPr>
        <w:tab/>
        <w:t xml:space="preserve">     STELIANA STANCIU</w:t>
      </w:r>
    </w:p>
    <w:p w:rsidR="0062408F" w:rsidRDefault="0062408F" w:rsidP="0062408F">
      <w:pPr>
        <w:tabs>
          <w:tab w:val="num" w:pos="360"/>
        </w:tabs>
        <w:rPr>
          <w:b/>
        </w:rPr>
      </w:pPr>
      <w:r>
        <w:rPr>
          <w:b/>
        </w:rPr>
        <w:tab/>
      </w:r>
      <w:r>
        <w:rPr>
          <w:b/>
        </w:rPr>
        <w:tab/>
      </w:r>
      <w:r>
        <w:rPr>
          <w:b/>
        </w:rPr>
        <w:tab/>
      </w:r>
      <w:r>
        <w:rPr>
          <w:b/>
        </w:rPr>
        <w:tab/>
      </w:r>
      <w:r>
        <w:rPr>
          <w:b/>
        </w:rPr>
        <w:tab/>
      </w:r>
      <w:r>
        <w:rPr>
          <w:b/>
        </w:rPr>
        <w:tab/>
      </w:r>
      <w:r>
        <w:rPr>
          <w:b/>
        </w:rPr>
        <w:tab/>
      </w:r>
      <w:r>
        <w:rPr>
          <w:b/>
        </w:rPr>
        <w:tab/>
      </w:r>
      <w:r>
        <w:rPr>
          <w:b/>
        </w:rPr>
        <w:tab/>
      </w:r>
      <w:r>
        <w:rPr>
          <w:b/>
        </w:rPr>
        <w:tab/>
      </w:r>
    </w:p>
    <w:p w:rsidR="0062408F" w:rsidRDefault="0062408F" w:rsidP="0062408F">
      <w:pPr>
        <w:tabs>
          <w:tab w:val="num" w:pos="360"/>
        </w:tabs>
        <w:rPr>
          <w:b/>
        </w:rPr>
      </w:pPr>
      <w:r>
        <w:rPr>
          <w:b/>
        </w:rPr>
        <w:tab/>
      </w:r>
      <w:r>
        <w:rPr>
          <w:b/>
        </w:rPr>
        <w:tab/>
      </w:r>
      <w:r>
        <w:rPr>
          <w:b/>
        </w:rPr>
        <w:tab/>
      </w:r>
      <w:r>
        <w:rPr>
          <w:b/>
        </w:rPr>
        <w:tab/>
      </w:r>
      <w:r>
        <w:rPr>
          <w:b/>
        </w:rPr>
        <w:tab/>
        <w:t>AVIZAT JURIDIC,</w:t>
      </w:r>
    </w:p>
    <w:p w:rsidR="0062408F" w:rsidRDefault="0062408F" w:rsidP="0062408F">
      <w:pPr>
        <w:tabs>
          <w:tab w:val="num" w:pos="360"/>
        </w:tabs>
        <w:rPr>
          <w:b/>
        </w:rPr>
      </w:pPr>
      <w:r>
        <w:rPr>
          <w:b/>
        </w:rPr>
        <w:tab/>
      </w:r>
      <w:r>
        <w:rPr>
          <w:b/>
        </w:rPr>
        <w:tab/>
      </w:r>
      <w:r>
        <w:rPr>
          <w:b/>
        </w:rPr>
        <w:tab/>
      </w:r>
      <w:r>
        <w:rPr>
          <w:b/>
        </w:rPr>
        <w:tab/>
      </w:r>
      <w:r>
        <w:rPr>
          <w:b/>
        </w:rPr>
        <w:tab/>
      </w:r>
      <w:r>
        <w:rPr>
          <w:b/>
        </w:rPr>
        <w:tab/>
      </w:r>
      <w:r>
        <w:rPr>
          <w:b/>
        </w:rPr>
        <w:tab/>
      </w:r>
      <w:r>
        <w:rPr>
          <w:b/>
        </w:rPr>
        <w:tab/>
      </w:r>
      <w:r>
        <w:rPr>
          <w:b/>
        </w:rPr>
        <w:tab/>
      </w:r>
      <w:r>
        <w:rPr>
          <w:b/>
        </w:rPr>
        <w:tab/>
      </w:r>
    </w:p>
    <w:p w:rsidR="00AB17CB" w:rsidRPr="001C551B" w:rsidRDefault="0062408F" w:rsidP="001C551B">
      <w:pPr>
        <w:tabs>
          <w:tab w:val="num" w:pos="360"/>
        </w:tabs>
        <w:rPr>
          <w:b/>
        </w:rPr>
      </w:pPr>
      <w:r>
        <w:rPr>
          <w:b/>
        </w:rPr>
        <w:tab/>
      </w:r>
      <w:r>
        <w:rPr>
          <w:b/>
        </w:rPr>
        <w:tab/>
      </w:r>
      <w:r>
        <w:rPr>
          <w:b/>
        </w:rPr>
        <w:tab/>
      </w:r>
      <w:r>
        <w:rPr>
          <w:b/>
        </w:rPr>
        <w:tab/>
      </w:r>
      <w:r>
        <w:rPr>
          <w:b/>
        </w:rPr>
        <w:tab/>
      </w:r>
      <w:r>
        <w:rPr>
          <w:b/>
        </w:rPr>
        <w:tab/>
      </w:r>
      <w:r>
        <w:rPr>
          <w:b/>
        </w:rPr>
        <w:tab/>
      </w:r>
      <w:r>
        <w:rPr>
          <w:b/>
        </w:rPr>
        <w:tab/>
      </w:r>
      <w:r>
        <w:rPr>
          <w:b/>
        </w:rPr>
        <w:tab/>
      </w:r>
      <w:r>
        <w:rPr>
          <w:b/>
        </w:rPr>
        <w:tab/>
      </w:r>
      <w:r w:rsidRPr="002F7B69">
        <w:rPr>
          <w:b/>
        </w:rPr>
        <w:t xml:space="preserve">Cod FP 53 – 01, Ver. </w:t>
      </w:r>
      <w:r w:rsidR="000D1ED1">
        <w:rPr>
          <w:b/>
        </w:rPr>
        <w:t>1</w:t>
      </w:r>
    </w:p>
    <w:sectPr w:rsidR="00AB17CB" w:rsidRPr="001C551B" w:rsidSect="009A6CF3">
      <w:pgSz w:w="11906" w:h="16838"/>
      <w:pgMar w:top="426" w:right="849"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24632"/>
    <w:multiLevelType w:val="hybridMultilevel"/>
    <w:tmpl w:val="2370FA7E"/>
    <w:lvl w:ilvl="0" w:tplc="5B5436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596E87"/>
    <w:multiLevelType w:val="hybridMultilevel"/>
    <w:tmpl w:val="0A2CAA3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01C3"/>
    <w:rsid w:val="00014F6A"/>
    <w:rsid w:val="000732A3"/>
    <w:rsid w:val="00093F8E"/>
    <w:rsid w:val="000A3686"/>
    <w:rsid w:val="000A3DE9"/>
    <w:rsid w:val="000B2A65"/>
    <w:rsid w:val="000D1ED1"/>
    <w:rsid w:val="00122F72"/>
    <w:rsid w:val="00126278"/>
    <w:rsid w:val="00160473"/>
    <w:rsid w:val="00193954"/>
    <w:rsid w:val="00195502"/>
    <w:rsid w:val="001A4B37"/>
    <w:rsid w:val="001C551B"/>
    <w:rsid w:val="00273B5A"/>
    <w:rsid w:val="00291908"/>
    <w:rsid w:val="002A7E8B"/>
    <w:rsid w:val="002B6DCF"/>
    <w:rsid w:val="002F6D29"/>
    <w:rsid w:val="00330ACC"/>
    <w:rsid w:val="003633A9"/>
    <w:rsid w:val="00380A35"/>
    <w:rsid w:val="003D0FCC"/>
    <w:rsid w:val="003E1457"/>
    <w:rsid w:val="003F20C8"/>
    <w:rsid w:val="00402A9E"/>
    <w:rsid w:val="004035C4"/>
    <w:rsid w:val="00416D56"/>
    <w:rsid w:val="0043282B"/>
    <w:rsid w:val="00465280"/>
    <w:rsid w:val="004D3203"/>
    <w:rsid w:val="004E0ECE"/>
    <w:rsid w:val="005474E6"/>
    <w:rsid w:val="00564E49"/>
    <w:rsid w:val="005969F3"/>
    <w:rsid w:val="005B12AC"/>
    <w:rsid w:val="005D3802"/>
    <w:rsid w:val="006056E5"/>
    <w:rsid w:val="00617958"/>
    <w:rsid w:val="0062408F"/>
    <w:rsid w:val="006425CA"/>
    <w:rsid w:val="006516C0"/>
    <w:rsid w:val="00686B22"/>
    <w:rsid w:val="006956BA"/>
    <w:rsid w:val="006A623D"/>
    <w:rsid w:val="006C41E0"/>
    <w:rsid w:val="006D0F50"/>
    <w:rsid w:val="006F5CDB"/>
    <w:rsid w:val="007556D8"/>
    <w:rsid w:val="00772B97"/>
    <w:rsid w:val="00785C24"/>
    <w:rsid w:val="007A42C3"/>
    <w:rsid w:val="00841149"/>
    <w:rsid w:val="0084333B"/>
    <w:rsid w:val="00883A79"/>
    <w:rsid w:val="00904C30"/>
    <w:rsid w:val="00905DDF"/>
    <w:rsid w:val="00917E0A"/>
    <w:rsid w:val="00921408"/>
    <w:rsid w:val="00925DAB"/>
    <w:rsid w:val="009410F9"/>
    <w:rsid w:val="00970700"/>
    <w:rsid w:val="0098253E"/>
    <w:rsid w:val="0099546D"/>
    <w:rsid w:val="009A6CF3"/>
    <w:rsid w:val="009B1F6C"/>
    <w:rsid w:val="009C7353"/>
    <w:rsid w:val="00A35BDC"/>
    <w:rsid w:val="00A45DEC"/>
    <w:rsid w:val="00AB2270"/>
    <w:rsid w:val="00AB7D10"/>
    <w:rsid w:val="00AC437D"/>
    <w:rsid w:val="00AC64A8"/>
    <w:rsid w:val="00B074DA"/>
    <w:rsid w:val="00B87928"/>
    <w:rsid w:val="00BD0C5F"/>
    <w:rsid w:val="00C25667"/>
    <w:rsid w:val="00C51102"/>
    <w:rsid w:val="00C650E7"/>
    <w:rsid w:val="00CC6AED"/>
    <w:rsid w:val="00CC7DDB"/>
    <w:rsid w:val="00D0046E"/>
    <w:rsid w:val="00D410D2"/>
    <w:rsid w:val="00D4312C"/>
    <w:rsid w:val="00D5732C"/>
    <w:rsid w:val="00D7367D"/>
    <w:rsid w:val="00D845CC"/>
    <w:rsid w:val="00DB65C5"/>
    <w:rsid w:val="00DD27A1"/>
    <w:rsid w:val="00DF671A"/>
    <w:rsid w:val="00E001C3"/>
    <w:rsid w:val="00E023AE"/>
    <w:rsid w:val="00E17E02"/>
    <w:rsid w:val="00E261B0"/>
    <w:rsid w:val="00E36446"/>
    <w:rsid w:val="00E4303E"/>
    <w:rsid w:val="00E661A7"/>
    <w:rsid w:val="00F26384"/>
    <w:rsid w:val="00F300A3"/>
    <w:rsid w:val="00F3117C"/>
    <w:rsid w:val="00F93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1C3"/>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001C3"/>
    <w:rPr>
      <w:b/>
      <w:bCs/>
    </w:rPr>
  </w:style>
  <w:style w:type="paragraph" w:styleId="BodyTextIndent">
    <w:name w:val="Body Text Indent"/>
    <w:basedOn w:val="Normal"/>
    <w:link w:val="BodyTextIndentChar"/>
    <w:semiHidden/>
    <w:rsid w:val="00014F6A"/>
    <w:pPr>
      <w:ind w:firstLine="567"/>
      <w:jc w:val="both"/>
    </w:pPr>
    <w:rPr>
      <w:rFonts w:ascii="Arial" w:hAnsi="Arial" w:cs="Arial"/>
      <w:sz w:val="28"/>
      <w:szCs w:val="28"/>
      <w:lang w:eastAsia="ro-RO"/>
    </w:rPr>
  </w:style>
  <w:style w:type="character" w:customStyle="1" w:styleId="BodyTextIndentChar">
    <w:name w:val="Body Text Indent Char"/>
    <w:basedOn w:val="DefaultParagraphFont"/>
    <w:link w:val="BodyTextIndent"/>
    <w:semiHidden/>
    <w:rsid w:val="00014F6A"/>
    <w:rPr>
      <w:rFonts w:ascii="Arial" w:eastAsia="Times New Roman" w:hAnsi="Arial" w:cs="Arial"/>
      <w:sz w:val="28"/>
      <w:szCs w:val="28"/>
      <w:lang w:val="ro-RO" w:eastAsia="ro-RO"/>
    </w:rPr>
  </w:style>
  <w:style w:type="character" w:customStyle="1" w:styleId="paragraf1">
    <w:name w:val="paragraf1"/>
    <w:rsid w:val="00014F6A"/>
    <w:rPr>
      <w:shd w:val="clear" w:color="auto" w:fill="auto"/>
    </w:rPr>
  </w:style>
  <w:style w:type="character" w:customStyle="1" w:styleId="litera1">
    <w:name w:val="litera1"/>
    <w:rsid w:val="00014F6A"/>
    <w:rPr>
      <w:b/>
      <w:bCs/>
      <w:color w:val="000000"/>
    </w:rPr>
  </w:style>
  <w:style w:type="character" w:styleId="CommentReference">
    <w:name w:val="annotation reference"/>
    <w:semiHidden/>
    <w:rsid w:val="00014F6A"/>
    <w:rPr>
      <w:sz w:val="16"/>
      <w:szCs w:val="16"/>
    </w:rPr>
  </w:style>
  <w:style w:type="paragraph" w:styleId="CommentText">
    <w:name w:val="annotation text"/>
    <w:basedOn w:val="Normal"/>
    <w:link w:val="CommentTextChar"/>
    <w:semiHidden/>
    <w:rsid w:val="00014F6A"/>
    <w:rPr>
      <w:rFonts w:ascii="Arial" w:hAnsi="Arial"/>
      <w:sz w:val="20"/>
      <w:szCs w:val="20"/>
      <w:lang w:eastAsia="ro-RO"/>
    </w:rPr>
  </w:style>
  <w:style w:type="character" w:customStyle="1" w:styleId="CommentTextChar">
    <w:name w:val="Comment Text Char"/>
    <w:basedOn w:val="DefaultParagraphFont"/>
    <w:link w:val="CommentText"/>
    <w:semiHidden/>
    <w:rsid w:val="00014F6A"/>
    <w:rPr>
      <w:rFonts w:ascii="Arial" w:eastAsia="Times New Roman" w:hAnsi="Arial" w:cs="Times New Roman"/>
      <w:sz w:val="20"/>
      <w:szCs w:val="20"/>
      <w:lang w:val="ro-RO" w:eastAsia="ro-RO"/>
    </w:rPr>
  </w:style>
  <w:style w:type="character" w:customStyle="1" w:styleId="articol1">
    <w:name w:val="articol1"/>
    <w:rsid w:val="00014F6A"/>
    <w:rPr>
      <w:b/>
      <w:bCs/>
      <w:color w:val="009500"/>
    </w:rPr>
  </w:style>
  <w:style w:type="character" w:customStyle="1" w:styleId="textblue">
    <w:name w:val="textblue"/>
    <w:basedOn w:val="DefaultParagraphFont"/>
    <w:rsid w:val="00014F6A"/>
  </w:style>
  <w:style w:type="character" w:styleId="Hyperlink">
    <w:name w:val="Hyperlink"/>
    <w:uiPriority w:val="99"/>
    <w:unhideWhenUsed/>
    <w:rsid w:val="00014F6A"/>
    <w:rPr>
      <w:color w:val="0000FF"/>
      <w:u w:val="single"/>
    </w:rPr>
  </w:style>
  <w:style w:type="paragraph" w:styleId="BalloonText">
    <w:name w:val="Balloon Text"/>
    <w:basedOn w:val="Normal"/>
    <w:link w:val="BalloonTextChar"/>
    <w:uiPriority w:val="99"/>
    <w:semiHidden/>
    <w:unhideWhenUsed/>
    <w:rsid w:val="00014F6A"/>
    <w:rPr>
      <w:rFonts w:ascii="Tahoma" w:hAnsi="Tahoma" w:cs="Tahoma"/>
      <w:sz w:val="16"/>
      <w:szCs w:val="16"/>
    </w:rPr>
  </w:style>
  <w:style w:type="character" w:customStyle="1" w:styleId="BalloonTextChar">
    <w:name w:val="Balloon Text Char"/>
    <w:basedOn w:val="DefaultParagraphFont"/>
    <w:link w:val="BalloonText"/>
    <w:uiPriority w:val="99"/>
    <w:semiHidden/>
    <w:rsid w:val="00014F6A"/>
    <w:rPr>
      <w:rFonts w:ascii="Tahoma" w:eastAsia="Times New Roman" w:hAnsi="Tahoma" w:cs="Tahoma"/>
      <w:sz w:val="16"/>
      <w:szCs w:val="16"/>
      <w:lang w:val="ro-RO"/>
    </w:rPr>
  </w:style>
  <w:style w:type="paragraph" w:styleId="ListParagraph">
    <w:name w:val="List Paragraph"/>
    <w:basedOn w:val="Normal"/>
    <w:uiPriority w:val="34"/>
    <w:qFormat/>
    <w:rsid w:val="00014F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rradu</dc:creator>
  <cp:lastModifiedBy>rradu</cp:lastModifiedBy>
  <cp:revision>304</cp:revision>
  <cp:lastPrinted>2015-12-16T08:26:00Z</cp:lastPrinted>
  <dcterms:created xsi:type="dcterms:W3CDTF">2015-12-02T10:43:00Z</dcterms:created>
  <dcterms:modified xsi:type="dcterms:W3CDTF">2015-12-23T16:24:00Z</dcterms:modified>
</cp:coreProperties>
</file>