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1" w:rsidRPr="00266F37" w:rsidRDefault="00A80CB1" w:rsidP="00A80CB1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  <w:lang w:val="en-US"/>
        </w:rPr>
        <w:t>Anexa nr. 1 la HCL nr. …………………………………….</w:t>
      </w:r>
    </w:p>
    <w:p w:rsidR="00A80CB1" w:rsidRPr="00266F37" w:rsidRDefault="00A80CB1" w:rsidP="00A80CB1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266F37">
        <w:rPr>
          <w:rFonts w:ascii="Times New Roman" w:hAnsi="Times New Roman" w:cs="Times New Roman"/>
          <w:b/>
          <w:sz w:val="24"/>
          <w:szCs w:val="24"/>
        </w:rPr>
        <w:t>ÂNIA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A80CB1" w:rsidRPr="00266F37" w:rsidRDefault="00A80CB1" w:rsidP="00A80CB1">
      <w:pPr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Nr. SC2021-</w:t>
      </w:r>
    </w:p>
    <w:p w:rsidR="00A80CB1" w:rsidRPr="00266F37" w:rsidRDefault="00A80CB1" w:rsidP="00A80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CB1" w:rsidRPr="00266F37" w:rsidRDefault="00A80CB1" w:rsidP="00A80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266F37">
        <w:rPr>
          <w:rFonts w:ascii="Times New Roman" w:hAnsi="Times New Roman" w:cs="Times New Roman"/>
          <w:b/>
          <w:sz w:val="24"/>
          <w:szCs w:val="24"/>
        </w:rPr>
        <w:t>FINAL</w:t>
      </w:r>
    </w:p>
    <w:p w:rsidR="00A80CB1" w:rsidRPr="00266F37" w:rsidRDefault="00A826C1" w:rsidP="00B163B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 în vederea numirii noilor membri în Consiliul de Administraţie la Compania Locală de Termoficare „COLTERM” S.A. Timișoara</w:t>
      </w:r>
    </w:p>
    <w:p w:rsidR="00A80CB1" w:rsidRPr="00266F37" w:rsidRDefault="002A331B" w:rsidP="00731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Prin 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Hotărârea Consiliului Local al Municipiului Timişoara nr.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152/22.04.2021 a fost demarată procedura de selecție a membrilor Consiliului de Administrație la Compania Locală de Termoficare “COLTERM” S.A. Timișoara și a fost aprobată Scrisoarea de așteptări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procesul de recrutare pentru poziţia de membru în consiliul de administraţie al societății.</w:t>
      </w:r>
    </w:p>
    <w:p w:rsidR="00A80CB1" w:rsidRPr="00266F37" w:rsidRDefault="002A331B" w:rsidP="00731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>Tinând cont de prevederile Hotărârii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 Consiliului Local nr.</w:t>
      </w:r>
      <w:r w:rsidRPr="00266F37">
        <w:rPr>
          <w:rFonts w:ascii="Times New Roman" w:hAnsi="Times New Roman" w:cs="Times New Roman"/>
          <w:sz w:val="24"/>
          <w:szCs w:val="24"/>
        </w:rPr>
        <w:t xml:space="preserve">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255/13.07.2021 privind aprobarea Planului de selecţie – componenta integrală, Profilului Consiliului de Administraţie și Profilului personalizat al membrilor Consiliului de Administrație al Companiei Locale de Termoficare “Colterm” S.A. Timișoara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expertul independent, reprezentat al PLURI CONSULTANTS S.R</w:t>
      </w:r>
      <w:r w:rsidR="00240114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L.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A80CB1" w:rsidRPr="00266F37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731E38" w:rsidRPr="00266F37" w:rsidRDefault="00A80CB1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266F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E38" w:rsidRPr="00266F37">
        <w:rPr>
          <w:rFonts w:ascii="Times New Roman" w:eastAsia="Times New Roman" w:hAnsi="Times New Roman" w:cs="Times New Roman"/>
          <w:sz w:val="24"/>
          <w:szCs w:val="24"/>
        </w:rPr>
        <w:t>energetic</w:t>
      </w:r>
      <w:r w:rsidR="004D5652" w:rsidRPr="00266F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266F37">
        <w:rPr>
          <w:rFonts w:ascii="Times New Roman" w:hAnsi="Times New Roman" w:cs="Times New Roman"/>
          <w:sz w:val="24"/>
          <w:szCs w:val="24"/>
        </w:rPr>
        <w:t>ionale de importanță strategică/</w:t>
      </w:r>
      <w:r w:rsidRPr="00266F37">
        <w:rPr>
          <w:rFonts w:ascii="Times New Roman" w:hAnsi="Times New Roman" w:cs="Times New Roman"/>
          <w:sz w:val="24"/>
          <w:szCs w:val="24"/>
        </w:rPr>
        <w:t>tehnică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Experiența pe plan național și internațional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Alinierea cu scrisoarea de așteptări a acționarilor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A80CB1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Trăsături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A80CB1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4D5652" w:rsidRPr="00266F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CB1" w:rsidRPr="00266F37" w:rsidRDefault="00A80CB1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 (Bursa şi Ziarul Financiar), pe site-ul Primăriei Municipiului Timişoara şi pe pagina de internet a societăţii.</w:t>
      </w:r>
    </w:p>
    <w:p w:rsidR="00A80CB1" w:rsidRPr="00266F37" w:rsidRDefault="00A80CB1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A80CB1" w:rsidRPr="00266F37" w:rsidRDefault="00A80CB1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În urma analizei listei scurte, întocmite de către expertul independent, Comisia de selecţie constituită prin Hotărârea Consiliului Local al Municipiului Timişoara nr. 64/2021, a solicitat candidaţilor admişi să depună în scris şi la termenul stabilit declaraţia de intenţie.</w:t>
      </w:r>
    </w:p>
    <w:p w:rsidR="00A80CB1" w:rsidRPr="00266F37" w:rsidRDefault="00A80CB1" w:rsidP="00731E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</w:rPr>
        <w:lastRenderedPageBreak/>
        <w:t>În cadrul interviului, candidaţii admişi în lista scurtă</w:t>
      </w:r>
      <w:r w:rsidR="00AD0EC7" w:rsidRPr="00266F37">
        <w:rPr>
          <w:rFonts w:ascii="Times New Roman" w:hAnsi="Times New Roman" w:cs="Times New Roman"/>
          <w:sz w:val="24"/>
          <w:szCs w:val="24"/>
        </w:rPr>
        <w:t xml:space="preserve">, cu excepția domnului Dogaru Dorin Mădălin care a absentat de la proba interviului, </w:t>
      </w:r>
      <w:r w:rsidRPr="00266F37">
        <w:rPr>
          <w:rFonts w:ascii="Times New Roman" w:hAnsi="Times New Roman" w:cs="Times New Roman"/>
          <w:sz w:val="24"/>
          <w:szCs w:val="24"/>
        </w:rPr>
        <w:t xml:space="preserve"> au fost evaluaţi individual pe baza criteriilor aprobate prin HCL. nr. </w:t>
      </w:r>
      <w:r w:rsidR="00731E38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255/13.07.2021</w:t>
      </w:r>
      <w:r w:rsidRPr="00266F37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B36436" w:rsidRPr="00266F37" w:rsidRDefault="00A80CB1" w:rsidP="00B364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 şi integrarea acestora în matrice,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F37"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Compania Locală de Termoficare </w:t>
      </w:r>
      <w:r w:rsidR="00CE1C45" w:rsidRPr="00266F37">
        <w:rPr>
          <w:rFonts w:ascii="Times New Roman" w:hAnsi="Times New Roman" w:cs="Times New Roman"/>
          <w:sz w:val="24"/>
          <w:szCs w:val="24"/>
        </w:rPr>
        <w:t>„</w:t>
      </w:r>
      <w:r w:rsidRPr="00266F37">
        <w:rPr>
          <w:rFonts w:ascii="Times New Roman" w:hAnsi="Times New Roman" w:cs="Times New Roman"/>
          <w:sz w:val="24"/>
          <w:szCs w:val="24"/>
        </w:rPr>
        <w:t>COLTERM</w:t>
      </w:r>
      <w:r w:rsidR="00CE1C45" w:rsidRPr="00266F37">
        <w:rPr>
          <w:rFonts w:ascii="Times New Roman" w:hAnsi="Times New Roman" w:cs="Times New Roman"/>
          <w:sz w:val="24"/>
          <w:szCs w:val="24"/>
        </w:rPr>
        <w:t>”</w:t>
      </w:r>
      <w:r w:rsidRPr="00266F37">
        <w:rPr>
          <w:rFonts w:ascii="Times New Roman" w:hAnsi="Times New Roman" w:cs="Times New Roman"/>
          <w:sz w:val="24"/>
          <w:szCs w:val="24"/>
        </w:rPr>
        <w:t xml:space="preserve"> S.A.</w:t>
      </w:r>
      <w:r w:rsidR="009F7D08" w:rsidRPr="00266F37">
        <w:rPr>
          <w:rFonts w:ascii="Times New Roman" w:hAnsi="Times New Roman" w:cs="Times New Roman"/>
          <w:sz w:val="24"/>
          <w:szCs w:val="24"/>
        </w:rPr>
        <w:t>, stabilită pe baza totalului ponderat obținut</w:t>
      </w:r>
      <w:r w:rsidRPr="00266F37">
        <w:rPr>
          <w:rFonts w:ascii="Times New Roman" w:hAnsi="Times New Roman" w:cs="Times New Roman"/>
          <w:sz w:val="24"/>
          <w:szCs w:val="24"/>
        </w:rPr>
        <w:t xml:space="preserve"> </w:t>
      </w:r>
      <w:r w:rsidR="009F7D08" w:rsidRPr="00266F37">
        <w:rPr>
          <w:rFonts w:ascii="Times New Roman" w:hAnsi="Times New Roman" w:cs="Times New Roman"/>
          <w:sz w:val="24"/>
          <w:szCs w:val="24"/>
        </w:rPr>
        <w:t xml:space="preserve">de aceștia, </w:t>
      </w:r>
      <w:r w:rsidR="00250534" w:rsidRPr="00266F37">
        <w:rPr>
          <w:rFonts w:ascii="Times New Roman" w:hAnsi="Times New Roman" w:cs="Times New Roman"/>
          <w:sz w:val="24"/>
          <w:szCs w:val="24"/>
        </w:rPr>
        <w:t>este prezentată în cele ce urmează.</w:t>
      </w:r>
    </w:p>
    <w:p w:rsidR="00250534" w:rsidRPr="00E82745" w:rsidRDefault="00250534" w:rsidP="00E8274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Din totalul de 12 candidați, 3 dintre aceștia intră sub incidența art. 28, alin. (5) din OUG nr. 109/2011, respectiv </w:t>
      </w:r>
      <w:r w:rsidR="00E8274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82745" w:rsidRPr="00E8274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nu pot fi mai mult de 2 membri din rândul funcţionarilor publici sau altor categorii de personal din cadrul autorităţii publice tutelare ori din cadrul altor autorităţi sau instituţii publice.”</w:t>
      </w:r>
    </w:p>
    <w:tbl>
      <w:tblPr>
        <w:tblW w:w="9527" w:type="dxa"/>
        <w:tblInd w:w="95" w:type="dxa"/>
        <w:tblLayout w:type="fixed"/>
        <w:tblLook w:val="04A0"/>
      </w:tblPr>
      <w:tblGrid>
        <w:gridCol w:w="580"/>
        <w:gridCol w:w="1701"/>
        <w:gridCol w:w="993"/>
        <w:gridCol w:w="992"/>
        <w:gridCol w:w="2551"/>
        <w:gridCol w:w="2710"/>
      </w:tblGrid>
      <w:tr w:rsidR="009543EF" w:rsidRPr="00266F37" w:rsidTr="00B163B4">
        <w:trPr>
          <w:trHeight w:val="11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3EF" w:rsidRPr="00266F37" w:rsidRDefault="009543EF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3EF" w:rsidRPr="00266F37" w:rsidRDefault="009543EF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Nume şi prenume candidat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3EF" w:rsidRPr="00266F37" w:rsidRDefault="009543EF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Punctaj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3EF" w:rsidRPr="00266F37" w:rsidRDefault="009543EF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Punctaj ponderat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3EF" w:rsidRPr="00266F37" w:rsidRDefault="009543EF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Descriere profil candidat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3EF" w:rsidRPr="00266F37" w:rsidRDefault="00E504CE" w:rsidP="00B163B4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Persoane care intră </w:t>
            </w: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 incidenţa art. 28, alin. (5) din OUG nr. 109/2011</w:t>
            </w:r>
          </w:p>
        </w:tc>
      </w:tr>
      <w:tr w:rsidR="00443129" w:rsidRPr="00266F37" w:rsidTr="00B163B4">
        <w:trPr>
          <w:trHeight w:val="13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4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4" w:rsidRPr="00266F37" w:rsidRDefault="00250534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PELIN ANDREI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534" w:rsidRPr="00266F37" w:rsidRDefault="00250534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4" w:rsidRPr="00266F37" w:rsidRDefault="00250534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4" w:rsidRPr="00266F37" w:rsidRDefault="00250534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în domeniul științe economice, doctor în economie, experiență managerială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534" w:rsidRPr="00266F37" w:rsidRDefault="00250534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Universitatea de Vest din Timișoara, Facultatea de Economie și Administrare a Afacerilor</w:t>
            </w:r>
          </w:p>
        </w:tc>
      </w:tr>
      <w:tr w:rsidR="000C1143" w:rsidRPr="00266F37" w:rsidTr="00B16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580" w:type="dxa"/>
          </w:tcPr>
          <w:p w:rsidR="00443129" w:rsidRPr="00266F37" w:rsidRDefault="00443129" w:rsidP="00B163B4">
            <w:pPr>
              <w:rPr>
                <w:rFonts w:ascii="Times New Roman" w:hAnsi="Times New Roman" w:cs="Times New Roman"/>
              </w:rPr>
            </w:pPr>
            <w:r w:rsidRPr="00266F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SÎRBU NICUȘOR ALIN</w:t>
            </w:r>
          </w:p>
        </w:tc>
        <w:tc>
          <w:tcPr>
            <w:tcW w:w="993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180,8</w:t>
            </w:r>
          </w:p>
        </w:tc>
        <w:tc>
          <w:tcPr>
            <w:tcW w:w="992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131,35</w:t>
            </w:r>
          </w:p>
        </w:tc>
        <w:tc>
          <w:tcPr>
            <w:tcW w:w="2551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inginerești (profil inginerie managerială și tehnologică) doctor în domeniul inginerie industrială, experiență managerială</w:t>
            </w:r>
          </w:p>
        </w:tc>
        <w:tc>
          <w:tcPr>
            <w:tcW w:w="2710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Institutul Național de Cercetare-Dezvoltare în Sudură și Încercări de Materiale( ISIM Timișoara)</w:t>
            </w:r>
          </w:p>
        </w:tc>
      </w:tr>
      <w:tr w:rsidR="00443129" w:rsidRPr="00266F37" w:rsidTr="00B16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0"/>
        </w:trPr>
        <w:tc>
          <w:tcPr>
            <w:tcW w:w="580" w:type="dxa"/>
          </w:tcPr>
          <w:p w:rsidR="00443129" w:rsidRPr="00266F37" w:rsidRDefault="00443129" w:rsidP="00B163B4">
            <w:pPr>
              <w:rPr>
                <w:rFonts w:ascii="Times New Roman" w:hAnsi="Times New Roman" w:cs="Times New Roman"/>
              </w:rPr>
            </w:pPr>
            <w:r w:rsidRPr="00266F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DUMITRESCU RACOVEANU IRINA</w:t>
            </w:r>
          </w:p>
        </w:tc>
        <w:tc>
          <w:tcPr>
            <w:tcW w:w="993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163</w:t>
            </w:r>
          </w:p>
        </w:tc>
        <w:tc>
          <w:tcPr>
            <w:tcW w:w="992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119,68</w:t>
            </w:r>
          </w:p>
        </w:tc>
        <w:tc>
          <w:tcPr>
            <w:tcW w:w="2551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economice, experienţă în audit intern, achiziții</w:t>
            </w:r>
          </w:p>
        </w:tc>
        <w:tc>
          <w:tcPr>
            <w:tcW w:w="2710" w:type="dxa"/>
          </w:tcPr>
          <w:p w:rsidR="00443129" w:rsidRPr="00266F37" w:rsidRDefault="00443129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Direcția de Audit Public Intern (Filiala Județeană Timiș a Asociației Comunelor din România)</w:t>
            </w:r>
          </w:p>
        </w:tc>
      </w:tr>
    </w:tbl>
    <w:p w:rsidR="00E82745" w:rsidRDefault="00E82745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AD9" w:rsidRDefault="000C1143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Un număr de 6 candidați</w:t>
      </w:r>
      <w:r w:rsidR="003D7AD9">
        <w:rPr>
          <w:rFonts w:ascii="Times New Roman" w:hAnsi="Times New Roman" w:cs="Times New Roman"/>
          <w:sz w:val="24"/>
          <w:szCs w:val="24"/>
        </w:rPr>
        <w:t xml:space="preserve"> (exceptând 1 candidat care intră sub incidența art. 28 alin. (5) din OUG 109/2011)</w:t>
      </w:r>
      <w:r w:rsidRPr="00266F37">
        <w:rPr>
          <w:rFonts w:ascii="Times New Roman" w:hAnsi="Times New Roman" w:cs="Times New Roman"/>
          <w:sz w:val="24"/>
          <w:szCs w:val="24"/>
        </w:rPr>
        <w:t xml:space="preserve"> îndeplinesc </w:t>
      </w:r>
      <w:r w:rsidR="003D7AD9">
        <w:rPr>
          <w:rFonts w:ascii="Times New Roman" w:hAnsi="Times New Roman" w:cs="Times New Roman"/>
          <w:sz w:val="24"/>
          <w:szCs w:val="24"/>
        </w:rPr>
        <w:t xml:space="preserve">colectiv </w:t>
      </w:r>
      <w:r w:rsidRPr="00266F37">
        <w:rPr>
          <w:rFonts w:ascii="Times New Roman" w:hAnsi="Times New Roman" w:cs="Times New Roman"/>
          <w:sz w:val="24"/>
          <w:szCs w:val="24"/>
        </w:rPr>
        <w:t>un grad ridicat de competență</w:t>
      </w:r>
      <w:r w:rsidR="003D7AD9">
        <w:rPr>
          <w:rFonts w:ascii="Times New Roman" w:hAnsi="Times New Roman" w:cs="Times New Roman"/>
          <w:sz w:val="24"/>
          <w:szCs w:val="24"/>
        </w:rPr>
        <w:t>.</w:t>
      </w:r>
    </w:p>
    <w:p w:rsidR="00443129" w:rsidRDefault="003D7AD9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C1143" w:rsidRPr="00266F37">
        <w:rPr>
          <w:rFonts w:ascii="Times New Roman" w:hAnsi="Times New Roman" w:cs="Times New Roman"/>
          <w:sz w:val="24"/>
          <w:szCs w:val="24"/>
        </w:rPr>
        <w:t xml:space="preserve">ragul minim colectiv </w:t>
      </w:r>
      <w:r w:rsidR="000C1143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exprimat în punctaj total ponderat satisface criteriile de selecție în proporție de 80%, respectiv 128,6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1143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puncte.</w:t>
      </w:r>
    </w:p>
    <w:p w:rsidR="00B163B4" w:rsidRDefault="00B163B4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63B4" w:rsidRDefault="00B163B4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2745" w:rsidRPr="00266F37" w:rsidRDefault="00E82745" w:rsidP="000C11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1701"/>
        <w:gridCol w:w="992"/>
        <w:gridCol w:w="1134"/>
        <w:gridCol w:w="2552"/>
        <w:gridCol w:w="2410"/>
      </w:tblGrid>
      <w:tr w:rsidR="00B163B4" w:rsidRPr="00266F37" w:rsidTr="00B163B4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Nume şi prenume candidat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Punctaj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</w:rPr>
              <w:t>Punctaj ponderat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Descriere profil candidat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9543EF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43E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Persoane care intră sub incidenţa art. 28, alin. (5) din OUG nr. 109/2011</w:t>
            </w:r>
          </w:p>
        </w:tc>
      </w:tr>
      <w:tr w:rsidR="00B163B4" w:rsidRPr="00266F37" w:rsidTr="00B163B4">
        <w:trPr>
          <w:trHeight w:val="10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1.       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DOBOȘI IOAN SILVIU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140,29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inginerești, doctor inginer, experienţă managerială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0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AMZA ALEXANDRU CRISTIAN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132,98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în domeniul științe economice, experiență managerială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PELIN ANDREI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în domeniul științe economice, doctor în economie, experiență managerială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Universitatea de Vest din Timișoara, Facultatea de Economie și Administrare a Afacerilor</w:t>
            </w:r>
          </w:p>
        </w:tc>
      </w:tr>
      <w:tr w:rsidR="00B163B4" w:rsidRPr="00266F37" w:rsidTr="00B163B4">
        <w:trPr>
          <w:trHeight w:val="18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SÎRBU NICUȘOR 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inginerești (profil inginerie managerială și tehnologică) doctor în domeniul inginerie industrială, experiență managerială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Institutul Național de Cercetare-Dezvoltare în Sudură și Încercări de Materiale( ISIM Timișoara)</w:t>
            </w:r>
          </w:p>
        </w:tc>
      </w:tr>
      <w:tr w:rsidR="00B163B4" w:rsidRPr="00266F37" w:rsidTr="00B163B4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MÎȚU CRISTIAN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123,59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experienţă în domeniul științe inginerești, experiență managerială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DUMITRESCU RACOVEANU IRINA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119,68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economice, experienţă în audit intern, achiziții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Direcția de Audit Public Intern (Filiala Județeană Timiș a Asociației Comunelor din România)</w:t>
            </w:r>
          </w:p>
        </w:tc>
      </w:tr>
      <w:tr w:rsidR="00B163B4" w:rsidRPr="00266F37" w:rsidTr="00B163B4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BUHAS DOBRE RALUCA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116,2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 în drept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37" w:rsidRPr="00266F37" w:rsidRDefault="00266F37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-</w:t>
            </w:r>
          </w:p>
        </w:tc>
      </w:tr>
    </w:tbl>
    <w:p w:rsidR="00E82745" w:rsidRDefault="00E82745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566E" w:rsidRPr="00266F37" w:rsidRDefault="004B566E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În luarea deciziei de nominalizare, trebuie satisfăcute concomitent și următoarele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cerințe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legale legate de structura viitorului consiliu de administrație:</w:t>
      </w:r>
    </w:p>
    <w:p w:rsidR="004B566E" w:rsidRPr="00266F37" w:rsidRDefault="004B566E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Minim 2 membri ai viitorului consiliu trebuie să fie absolvenți de studii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economice sau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juridice care au minim 5 ani de experiență profesională în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domeniul studiilor;</w:t>
      </w:r>
    </w:p>
    <w:p w:rsidR="004B566E" w:rsidRPr="00266F37" w:rsidRDefault="004B566E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Este recomandabilă asigurarea atât a expertizei economice cât și a celei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juridice în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cadrul consiliului, deci minim un membru al viitorului consiliu trebuie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să aibă studii economice, iar minim unul studii juridice;</w:t>
      </w:r>
    </w:p>
    <w:p w:rsidR="004B566E" w:rsidRPr="00266F37" w:rsidRDefault="004B566E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Dintre candidații cu studii economice, minim unul trebuie să aibă o experiență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solidă în control financiar, audit financiar sau consultanță financiară;</w:t>
      </w:r>
    </w:p>
    <w:p w:rsidR="004B566E" w:rsidRPr="00266F37" w:rsidRDefault="004B566E" w:rsidP="000C11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Majoritatea administratorilor trebuie să fie independenți;</w:t>
      </w:r>
    </w:p>
    <w:p w:rsidR="004B566E" w:rsidRPr="00266F37" w:rsidRDefault="004B566E" w:rsidP="000C11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Maxim</w:t>
      </w:r>
      <w:r w:rsidR="003D7AD9">
        <w:rPr>
          <w:rFonts w:ascii="Times New Roman" w:eastAsiaTheme="minorHAnsi" w:hAnsi="Times New Roman" w:cs="Times New Roman"/>
          <w:sz w:val="24"/>
          <w:szCs w:val="24"/>
          <w:lang w:eastAsia="en-US"/>
        </w:rPr>
        <w:t>um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unul dintre administratori poate fi executiv;</w:t>
      </w:r>
    </w:p>
    <w:p w:rsidR="004B566E" w:rsidRPr="00266F37" w:rsidRDefault="004B566E" w:rsidP="00266F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Maxim</w:t>
      </w:r>
      <w:r w:rsidR="003D7AD9">
        <w:rPr>
          <w:rFonts w:ascii="Times New Roman" w:eastAsiaTheme="minorHAnsi" w:hAnsi="Times New Roman" w:cs="Times New Roman"/>
          <w:sz w:val="24"/>
          <w:szCs w:val="24"/>
          <w:lang w:eastAsia="en-US"/>
        </w:rPr>
        <w:t>um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doi dintre candidaț</w:t>
      </w:r>
      <w:r w:rsidR="003D7AD9">
        <w:rPr>
          <w:rFonts w:ascii="Times New Roman" w:eastAsiaTheme="minorHAnsi" w:hAnsi="Times New Roman" w:cs="Times New Roman"/>
          <w:sz w:val="24"/>
          <w:szCs w:val="24"/>
          <w:lang w:eastAsia="en-US"/>
        </w:rPr>
        <w:t>i pot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fi funcționar</w:t>
      </w:r>
      <w:r w:rsidR="003D7AD9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public</w:t>
      </w:r>
      <w:r w:rsidR="003D7AD9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sau altă categorie de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personal din cadrul autorităţii publice tutelare ori din cadrul altor autorităţi sau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instituţii publice;</w:t>
      </w:r>
    </w:p>
    <w:p w:rsidR="00A80CB1" w:rsidRDefault="004B566E" w:rsidP="000C114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Este de dorit ca prin nominalizările făcute să se asigure</w:t>
      </w:r>
      <w:r w:rsid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diversitatea competențelor de care consiliul are nevoie pentru o funcționare optimă.</w:t>
      </w:r>
    </w:p>
    <w:p w:rsidR="000C1143" w:rsidRDefault="00266F37" w:rsidP="00266F37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Astfel, pentru a satisface considerentele expuse anterior, precum și prevederile Legii nr. 31/1990 privind societățile, coroborate cu prevederile OUG nr. 109/2011 privind guvernanța corporativă a întreprinderilor publice (prevederi referitoare la structura obligatorie a consiliului de administrație) </w:t>
      </w:r>
      <w:r w:rsidR="000C1143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Comisia </w:t>
      </w:r>
      <w:r w:rsidR="00E8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selecție </w:t>
      </w:r>
      <w:r w:rsidR="000C1143"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pune în vedere Consiliului Local al Municipiului Timișoara următoarea ordine de candidați care ar putea asigura o diversitate de competențe pentru atingerea obiectivelor strategice ale operatorului.</w:t>
      </w:r>
    </w:p>
    <w:p w:rsidR="00266F37" w:rsidRPr="00266F37" w:rsidRDefault="00266F37" w:rsidP="00266F37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1701"/>
        <w:gridCol w:w="992"/>
        <w:gridCol w:w="993"/>
        <w:gridCol w:w="2551"/>
        <w:gridCol w:w="2552"/>
      </w:tblGrid>
      <w:tr w:rsidR="00B163B4" w:rsidRPr="00E504CE" w:rsidTr="00B163B4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Nume şi prenume candidat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Punctaj 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</w:rPr>
              <w:t>Punctaj ponderat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Descriere profil candidat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Persoane care intră sub incidenţa art. 28, alin. (5) din OUG nr. 109/2011</w:t>
            </w:r>
          </w:p>
        </w:tc>
      </w:tr>
      <w:tr w:rsidR="00B163B4" w:rsidRPr="00266F37" w:rsidTr="00B163B4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1.       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DOBOȘI IOAN SILVIU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192,6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140,29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inginerești, doctor inginer, experienţă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AMZA ALEXANDRU CRISTIAN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132,98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în domeniul științe economice,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PELIN ANDREI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în domeniul științe economice, doctor în economie,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Universitatea de Vest din Timișoara, Facultatea de Economie și Administrare a Afacerilor</w:t>
            </w:r>
          </w:p>
        </w:tc>
      </w:tr>
      <w:tr w:rsidR="00B163B4" w:rsidRPr="00266F37" w:rsidTr="00B163B4">
        <w:trPr>
          <w:trHeight w:val="17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SÎRBU NICUȘOR 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131,35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inginerești (profil inginerie managerială și tehnologică) doctor în domeniul inginerie industrială,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Institutul Național de Cercetare-Dezvoltare în Sudură și Încercări de Materiale( ISIM Timișoara)</w:t>
            </w:r>
          </w:p>
        </w:tc>
      </w:tr>
      <w:tr w:rsidR="00B163B4" w:rsidRPr="00266F37" w:rsidTr="00B163B4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MÎȚU CRISTIAN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123,59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experienţă în domeniul științe inginerești,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DUMITRESCU RACOVEANU IRINA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119,68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economice, experienţă în audit intern, achiziții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Direcția de Audit Public Intern (Filiala Județeană Timiș a Asociației Comunelor din România)</w:t>
            </w:r>
          </w:p>
        </w:tc>
      </w:tr>
      <w:tr w:rsidR="00B163B4" w:rsidRPr="00266F37" w:rsidTr="00B163B4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BUHAS DOBRE RALUCA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116,2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 în drept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-</w:t>
            </w:r>
          </w:p>
        </w:tc>
      </w:tr>
      <w:tr w:rsidR="00B163B4" w:rsidRPr="00266F37" w:rsidTr="00B163B4">
        <w:trPr>
          <w:trHeight w:val="1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COLHON ADRIAN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108,92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experienţă în domeniul științe inginerești,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SILAȘ CĂLIN GEORGE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105,89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experienţă în domeniul științe economice, doctor în domeniul finanțe, experiență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MICLĂUȘ CRISTIAN DANIEL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104,07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experienţă în domeniul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GHEORGHE MĂDĂLIN 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95,35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în domeniul științe economice, experienţă managerială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B163B4" w:rsidRPr="00266F37" w:rsidTr="00B163B4">
        <w:trPr>
          <w:trHeight w:val="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12.       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NEAGU FLORIAN ALEXANDRU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</w:rPr>
              <w:t>73,41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specializare și experiență  în drept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266F37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</w:tbl>
    <w:p w:rsidR="004B566E" w:rsidRPr="00266F37" w:rsidRDefault="004B566E" w:rsidP="004B566E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2"/>
          <w:szCs w:val="22"/>
        </w:rPr>
      </w:pPr>
    </w:p>
    <w:p w:rsidR="000C1143" w:rsidRDefault="000C1143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B4" w:rsidRDefault="00B163B4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B4" w:rsidRPr="00266F37" w:rsidRDefault="00B163B4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F65" w:rsidRPr="00266F37" w:rsidRDefault="00A80CB1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COMISIA DE SELECŢIE:</w:t>
      </w:r>
    </w:p>
    <w:p w:rsidR="00CC0F65" w:rsidRPr="00266F37" w:rsidRDefault="00CC0F65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36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Președinte: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 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…..</w:t>
      </w:r>
    </w:p>
    <w:p w:rsidR="00B36436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Membri: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DRĂGOI MIHAIL  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</w:t>
      </w:r>
    </w:p>
    <w:p w:rsidR="00CC0F65" w:rsidRPr="00266F37" w:rsidRDefault="00B36436" w:rsidP="00B36436">
      <w:pPr>
        <w:autoSpaceDE w:val="0"/>
        <w:autoSpaceDN w:val="0"/>
        <w:adjustRightInd w:val="0"/>
        <w:spacing w:line="240" w:lineRule="auto"/>
        <w:ind w:left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PĂUN FLOARE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POPESCU  CARMEN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266F37" w:rsidRDefault="00B36436" w:rsidP="00731E38">
      <w:pPr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RUȘEȚ  DORINA- OTELIA  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sectPr w:rsidR="00CC0F65" w:rsidRPr="00266F37" w:rsidSect="000C1143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DED" w:rsidRDefault="006E0DED" w:rsidP="00CC0F65">
      <w:pPr>
        <w:spacing w:after="0" w:line="240" w:lineRule="auto"/>
      </w:pPr>
      <w:r>
        <w:separator/>
      </w:r>
    </w:p>
  </w:endnote>
  <w:endnote w:type="continuationSeparator" w:id="1">
    <w:p w:rsidR="006E0DED" w:rsidRDefault="006E0DED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31641"/>
      <w:docPartObj>
        <w:docPartGallery w:val="Page Numbers (Bottom of Page)"/>
        <w:docPartUnique/>
      </w:docPartObj>
    </w:sdtPr>
    <w:sdtContent>
      <w:p w:rsidR="000C1143" w:rsidRDefault="000C1143">
        <w:pPr>
          <w:pStyle w:val="Footer"/>
          <w:jc w:val="center"/>
        </w:pPr>
        <w:fldSimple w:instr=" PAGE   \* MERGEFORMAT ">
          <w:r w:rsidR="006E0DED">
            <w:rPr>
              <w:noProof/>
            </w:rPr>
            <w:t>1</w:t>
          </w:r>
        </w:fldSimple>
      </w:p>
    </w:sdtContent>
  </w:sdt>
  <w:p w:rsidR="000C1143" w:rsidRDefault="000C1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DED" w:rsidRDefault="006E0DED" w:rsidP="00CC0F65">
      <w:pPr>
        <w:spacing w:after="0" w:line="240" w:lineRule="auto"/>
      </w:pPr>
      <w:r>
        <w:separator/>
      </w:r>
    </w:p>
  </w:footnote>
  <w:footnote w:type="continuationSeparator" w:id="1">
    <w:p w:rsidR="006E0DED" w:rsidRDefault="006E0DED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1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0CB1"/>
    <w:rsid w:val="00073625"/>
    <w:rsid w:val="000B32F1"/>
    <w:rsid w:val="000C1143"/>
    <w:rsid w:val="0018720A"/>
    <w:rsid w:val="001A1023"/>
    <w:rsid w:val="001C4D3C"/>
    <w:rsid w:val="00240114"/>
    <w:rsid w:val="00241D2B"/>
    <w:rsid w:val="00250534"/>
    <w:rsid w:val="00266F37"/>
    <w:rsid w:val="002A331B"/>
    <w:rsid w:val="003503C5"/>
    <w:rsid w:val="003D7AD9"/>
    <w:rsid w:val="003E66B1"/>
    <w:rsid w:val="00416B10"/>
    <w:rsid w:val="00443129"/>
    <w:rsid w:val="0048472C"/>
    <w:rsid w:val="004B566E"/>
    <w:rsid w:val="004D5652"/>
    <w:rsid w:val="006526B2"/>
    <w:rsid w:val="006B585C"/>
    <w:rsid w:val="006C53C5"/>
    <w:rsid w:val="006E0DED"/>
    <w:rsid w:val="00715F09"/>
    <w:rsid w:val="00731E38"/>
    <w:rsid w:val="00761C81"/>
    <w:rsid w:val="007658A2"/>
    <w:rsid w:val="00795FB2"/>
    <w:rsid w:val="007C38FE"/>
    <w:rsid w:val="008241B9"/>
    <w:rsid w:val="009507A9"/>
    <w:rsid w:val="009543EF"/>
    <w:rsid w:val="009E0FE6"/>
    <w:rsid w:val="009F7D08"/>
    <w:rsid w:val="00A80CB1"/>
    <w:rsid w:val="00A826C1"/>
    <w:rsid w:val="00AD0EC7"/>
    <w:rsid w:val="00AF44DC"/>
    <w:rsid w:val="00AF48AD"/>
    <w:rsid w:val="00B163B4"/>
    <w:rsid w:val="00B36436"/>
    <w:rsid w:val="00BC7491"/>
    <w:rsid w:val="00C06C85"/>
    <w:rsid w:val="00C16159"/>
    <w:rsid w:val="00CC0F65"/>
    <w:rsid w:val="00CE1C45"/>
    <w:rsid w:val="00D50218"/>
    <w:rsid w:val="00DB4915"/>
    <w:rsid w:val="00DF5A69"/>
    <w:rsid w:val="00E504CE"/>
    <w:rsid w:val="00E677CC"/>
    <w:rsid w:val="00E82745"/>
    <w:rsid w:val="00F47AB9"/>
    <w:rsid w:val="00FF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1402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33</cp:revision>
  <cp:lastPrinted>2021-09-20T10:50:00Z</cp:lastPrinted>
  <dcterms:created xsi:type="dcterms:W3CDTF">2021-09-16T05:41:00Z</dcterms:created>
  <dcterms:modified xsi:type="dcterms:W3CDTF">2021-09-20T10:57:00Z</dcterms:modified>
</cp:coreProperties>
</file>