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1E" w:rsidRPr="001309B3" w:rsidRDefault="00661F1E" w:rsidP="00661F1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>PRIMĂRIA MUNICIPIULUI  TIMIŞOARA</w:t>
      </w:r>
    </w:p>
    <w:p w:rsidR="00661F1E" w:rsidRPr="001309B3" w:rsidRDefault="00661F1E" w:rsidP="00661F1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>DIRECTIA AUTORIZARE ȘI CONTROL</w:t>
      </w:r>
      <w:r w:rsidRPr="001309B3">
        <w:rPr>
          <w:sz w:val="22"/>
          <w:szCs w:val="22"/>
          <w:lang w:val="fr-FR"/>
        </w:rPr>
        <w:tab/>
      </w:r>
      <w:r w:rsidRPr="001309B3">
        <w:rPr>
          <w:sz w:val="22"/>
          <w:szCs w:val="22"/>
          <w:lang w:val="fr-FR"/>
        </w:rPr>
        <w:tab/>
      </w:r>
      <w:r w:rsidRPr="001309B3">
        <w:rPr>
          <w:sz w:val="22"/>
          <w:szCs w:val="22"/>
          <w:lang w:val="fr-FR"/>
        </w:rPr>
        <w:tab/>
      </w:r>
    </w:p>
    <w:p w:rsidR="00661F1E" w:rsidRPr="001309B3" w:rsidRDefault="00661F1E" w:rsidP="00661F1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>COMPARTIMENT AUTORIZARE ACTIVITĂȚI COMERCIALE</w:t>
      </w:r>
      <w:r w:rsidRPr="001309B3">
        <w:rPr>
          <w:sz w:val="22"/>
          <w:szCs w:val="22"/>
        </w:rPr>
        <w:t xml:space="preserve"> ȘI PUBLICITATE                                  </w:t>
      </w:r>
    </w:p>
    <w:p w:rsidR="00661F1E" w:rsidRPr="001309B3" w:rsidRDefault="00DA148F" w:rsidP="00661F1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Nr. SC2021-32791/26</w:t>
      </w:r>
      <w:r w:rsidR="00661F1E" w:rsidRPr="001309B3">
        <w:rPr>
          <w:sz w:val="22"/>
          <w:szCs w:val="22"/>
          <w:lang w:val="fr-FR"/>
        </w:rPr>
        <w:t>.11.2021</w:t>
      </w:r>
    </w:p>
    <w:p w:rsidR="00661F1E" w:rsidRPr="001309B3" w:rsidRDefault="00661F1E" w:rsidP="00661F1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</w:t>
      </w:r>
    </w:p>
    <w:p w:rsidR="00661F1E" w:rsidRPr="001309B3" w:rsidRDefault="00661F1E" w:rsidP="00661F1E">
      <w:pPr>
        <w:jc w:val="both"/>
        <w:rPr>
          <w:sz w:val="22"/>
          <w:szCs w:val="22"/>
          <w:lang w:val="fr-FR"/>
        </w:rPr>
      </w:pPr>
    </w:p>
    <w:p w:rsidR="00661F1E" w:rsidRPr="001309B3" w:rsidRDefault="00661F1E" w:rsidP="00661F1E">
      <w:pPr>
        <w:jc w:val="both"/>
        <w:rPr>
          <w:sz w:val="22"/>
          <w:szCs w:val="22"/>
          <w:lang w:val="fr-FR"/>
        </w:rPr>
      </w:pPr>
    </w:p>
    <w:p w:rsidR="00661F1E" w:rsidRPr="001309B3" w:rsidRDefault="00661F1E" w:rsidP="00661F1E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309B3">
        <w:rPr>
          <w:b/>
          <w:sz w:val="22"/>
          <w:szCs w:val="22"/>
          <w:u w:val="single"/>
        </w:rPr>
        <w:t>RAPORT DE SPECIALITATE</w:t>
      </w:r>
    </w:p>
    <w:p w:rsidR="00661F1E" w:rsidRPr="001309B3" w:rsidRDefault="00661F1E" w:rsidP="00661F1E">
      <w:pPr>
        <w:jc w:val="center"/>
        <w:rPr>
          <w:b/>
          <w:sz w:val="22"/>
          <w:szCs w:val="22"/>
        </w:rPr>
      </w:pPr>
    </w:p>
    <w:p w:rsidR="00661F1E" w:rsidRPr="001309B3" w:rsidRDefault="00661F1E" w:rsidP="00661F1E">
      <w:pPr>
        <w:spacing w:after="180"/>
        <w:jc w:val="center"/>
        <w:rPr>
          <w:b/>
          <w:bCs/>
          <w:color w:val="000000"/>
          <w:sz w:val="22"/>
          <w:szCs w:val="22"/>
        </w:rPr>
      </w:pPr>
      <w:r w:rsidRPr="001309B3">
        <w:rPr>
          <w:b/>
          <w:sz w:val="22"/>
          <w:szCs w:val="22"/>
        </w:rPr>
        <w:t xml:space="preserve">privind </w:t>
      </w:r>
      <w:r w:rsidRPr="001309B3">
        <w:rPr>
          <w:b/>
          <w:bCs/>
          <w:color w:val="000000"/>
          <w:sz w:val="22"/>
          <w:szCs w:val="22"/>
        </w:rPr>
        <w:t xml:space="preserve">modificarea </w:t>
      </w:r>
      <w:r w:rsidR="00791FD6" w:rsidRPr="001309B3">
        <w:rPr>
          <w:b/>
          <w:bCs/>
          <w:color w:val="000000"/>
          <w:sz w:val="22"/>
          <w:szCs w:val="22"/>
        </w:rPr>
        <w:t xml:space="preserve">Anexei 2 din </w:t>
      </w:r>
      <w:r w:rsidRPr="001309B3">
        <w:rPr>
          <w:b/>
          <w:bCs/>
          <w:color w:val="000000"/>
          <w:sz w:val="22"/>
          <w:szCs w:val="22"/>
        </w:rPr>
        <w:t>HCLMT nr.110/</w:t>
      </w:r>
      <w:r w:rsidR="00DB209A">
        <w:rPr>
          <w:b/>
          <w:bCs/>
          <w:color w:val="000000"/>
          <w:sz w:val="22"/>
          <w:szCs w:val="22"/>
        </w:rPr>
        <w:t>05.04.</w:t>
      </w:r>
      <w:r w:rsidRPr="001309B3">
        <w:rPr>
          <w:b/>
          <w:bCs/>
          <w:color w:val="000000"/>
          <w:sz w:val="22"/>
          <w:szCs w:val="22"/>
        </w:rPr>
        <w:t>2016 - Regulamentul privind condițiile de desfășurare a activităților comerciale și de prestări servicii pe raza municipiului Timișoara aprobat prin HCLMT 538/</w:t>
      </w:r>
      <w:r w:rsidR="00DB209A">
        <w:rPr>
          <w:b/>
          <w:bCs/>
          <w:color w:val="000000"/>
          <w:sz w:val="22"/>
          <w:szCs w:val="22"/>
        </w:rPr>
        <w:t>08.12.</w:t>
      </w:r>
      <w:r w:rsidRPr="001309B3">
        <w:rPr>
          <w:b/>
          <w:bCs/>
          <w:color w:val="000000"/>
          <w:sz w:val="22"/>
          <w:szCs w:val="22"/>
        </w:rPr>
        <w:t>2015 și modificat prin HCLMT 110/</w:t>
      </w:r>
      <w:r w:rsidR="00DB209A">
        <w:rPr>
          <w:b/>
          <w:bCs/>
          <w:color w:val="000000"/>
          <w:sz w:val="22"/>
          <w:szCs w:val="22"/>
        </w:rPr>
        <w:t>05.04.</w:t>
      </w:r>
      <w:r w:rsidRPr="001309B3">
        <w:rPr>
          <w:b/>
          <w:bCs/>
          <w:color w:val="000000"/>
          <w:sz w:val="22"/>
          <w:szCs w:val="22"/>
        </w:rPr>
        <w:t>2016</w:t>
      </w:r>
    </w:p>
    <w:p w:rsidR="00661F1E" w:rsidRPr="001309B3" w:rsidRDefault="00661F1E" w:rsidP="00661F1E">
      <w:pPr>
        <w:spacing w:after="180"/>
        <w:jc w:val="center"/>
        <w:rPr>
          <w:b/>
          <w:bCs/>
          <w:color w:val="000000"/>
          <w:sz w:val="22"/>
          <w:szCs w:val="22"/>
        </w:rPr>
      </w:pPr>
    </w:p>
    <w:p w:rsidR="00661F1E" w:rsidRPr="0044087B" w:rsidRDefault="00661F1E" w:rsidP="0044087B">
      <w:pPr>
        <w:ind w:firstLine="720"/>
        <w:jc w:val="both"/>
      </w:pPr>
      <w:r w:rsidRPr="0044087B">
        <w:t xml:space="preserve">Având în vedere Referatul de aprobare a proiectului de hotărâre privind modificarea </w:t>
      </w:r>
      <w:r w:rsidR="00080E83" w:rsidRPr="0044087B">
        <w:t xml:space="preserve">Anexei 2 din </w:t>
      </w:r>
      <w:r w:rsidRPr="0044087B">
        <w:t>HCLMT nr.110/</w:t>
      </w:r>
      <w:r w:rsidR="0044087B">
        <w:t>05.04.</w:t>
      </w:r>
      <w:r w:rsidRPr="0044087B">
        <w:t>2016 -  Regulamentul privind condițiile de desfășurare a activităților comerciale și de prestări servicii pe raza municipiului Timișoara aprobat prin HCLMT 538/</w:t>
      </w:r>
      <w:r w:rsidR="00DB209A" w:rsidRPr="0044087B">
        <w:t>08.12.</w:t>
      </w:r>
      <w:r w:rsidRPr="0044087B">
        <w:t>2015 și modificat prin HCLMT 110/</w:t>
      </w:r>
      <w:r w:rsidR="00DB209A" w:rsidRPr="0044087B">
        <w:t>05.04.</w:t>
      </w:r>
      <w:r w:rsidRPr="0044087B">
        <w:t>2016</w:t>
      </w:r>
      <w:r w:rsidR="00DA148F" w:rsidRPr="0044087B">
        <w:t>,</w:t>
      </w:r>
      <w:r w:rsidR="00791FD6" w:rsidRPr="0044087B">
        <w:t xml:space="preserve"> </w:t>
      </w:r>
      <w:r w:rsidRPr="0044087B">
        <w:t>nr. SC2021-</w:t>
      </w:r>
      <w:r w:rsidR="00DA148F" w:rsidRPr="0044087B">
        <w:t>32791</w:t>
      </w:r>
      <w:r w:rsidR="00791FD6" w:rsidRPr="0044087B">
        <w:t>/</w:t>
      </w:r>
      <w:r w:rsidR="00DA148F" w:rsidRPr="0044087B">
        <w:t>26.11</w:t>
      </w:r>
      <w:r w:rsidRPr="0044087B">
        <w:t>.2021 al Pri</w:t>
      </w:r>
      <w:r w:rsidR="00791FD6" w:rsidRPr="0044087B">
        <w:t>marului Municipiului Timiș</w:t>
      </w:r>
      <w:r w:rsidRPr="0044087B">
        <w:t xml:space="preserve">oara și proiectul de hotărâre privind modificarea </w:t>
      </w:r>
      <w:r w:rsidR="00791FD6" w:rsidRPr="0044087B">
        <w:t xml:space="preserve">HCLMT nr.110/2016 -  Regulamentul </w:t>
      </w:r>
      <w:r w:rsidRPr="0044087B">
        <w:t>privind condițiile de desfășurare a activităților comerciale și de prestări servicii pe raza municipiului Timișoara aprobat prin HCLMT 538/2015 și modificat prin HCLMT 110/2016, facem următoarele precizări:</w:t>
      </w:r>
    </w:p>
    <w:p w:rsidR="00661F1E" w:rsidRPr="0044087B" w:rsidRDefault="00661F1E" w:rsidP="0044087B">
      <w:pPr>
        <w:jc w:val="both"/>
        <w:rPr>
          <w:spacing w:val="-5"/>
        </w:rPr>
      </w:pPr>
      <w:r w:rsidRPr="0044087B">
        <w:rPr>
          <w:spacing w:val="-5"/>
        </w:rPr>
        <w:tab/>
        <w:t>Prin HCLMT nr.538/</w:t>
      </w:r>
      <w:r w:rsidR="0044087B">
        <w:rPr>
          <w:spacing w:val="-5"/>
        </w:rPr>
        <w:t>08.12.</w:t>
      </w:r>
      <w:r w:rsidRPr="0044087B">
        <w:rPr>
          <w:spacing w:val="-5"/>
        </w:rPr>
        <w:t>2015 a fost aprobat</w:t>
      </w:r>
      <w:r w:rsidRPr="0044087B">
        <w:t xml:space="preserve"> </w:t>
      </w:r>
      <w:r w:rsidRPr="0044087B">
        <w:rPr>
          <w:spacing w:val="-5"/>
        </w:rPr>
        <w:t xml:space="preserve">Regulamentul privind condițiile de desfășurare a activităților comerciale și de prestări servicii pe raza Municipiului Timișoara, modificat apoi prin HCLMT 110/2016.        </w:t>
      </w:r>
    </w:p>
    <w:p w:rsidR="00661F1E" w:rsidRPr="0044087B" w:rsidRDefault="00661F1E" w:rsidP="0044087B">
      <w:pPr>
        <w:jc w:val="both"/>
        <w:rPr>
          <w:spacing w:val="-5"/>
        </w:rPr>
      </w:pPr>
      <w:r w:rsidRPr="0044087B">
        <w:rPr>
          <w:spacing w:val="-5"/>
        </w:rPr>
        <w:t xml:space="preserve">         </w:t>
      </w:r>
      <w:r w:rsidR="0044087B">
        <w:rPr>
          <w:spacing w:val="-5"/>
        </w:rPr>
        <w:t xml:space="preserve">   </w:t>
      </w:r>
      <w:r w:rsidRPr="0044087B">
        <w:rPr>
          <w:spacing w:val="-5"/>
        </w:rPr>
        <w:t xml:space="preserve">Astfel,  propunem promovarea unei hotărâri prin care să se aprobe </w:t>
      </w:r>
      <w:r w:rsidRPr="0044087B">
        <w:t xml:space="preserve">modificarea prevederilor </w:t>
      </w:r>
      <w:r w:rsidR="005E0B90" w:rsidRPr="0044087B">
        <w:t>Anexei 2</w:t>
      </w:r>
      <w:r w:rsidRPr="0044087B">
        <w:t xml:space="preserve"> din </w:t>
      </w:r>
      <w:r w:rsidR="005E0B90" w:rsidRPr="0044087B">
        <w:t>HCLMT 110/</w:t>
      </w:r>
      <w:r w:rsidR="0044087B">
        <w:t>05.04.</w:t>
      </w:r>
      <w:r w:rsidR="005E0B90" w:rsidRPr="0044087B">
        <w:t xml:space="preserve">2016 - </w:t>
      </w:r>
      <w:r w:rsidRPr="0044087B">
        <w:t>Regulamentul privind condițiile de desfășurare a activităților comerciale și de prestări servicii pe raza Municipiul Timișoara, în sens</w:t>
      </w:r>
      <w:r w:rsidR="005E0B90" w:rsidRPr="0044087B">
        <w:t xml:space="preserve">ul că ultima modificare a Regulamentului a fost făcută în anul 2016 și sunt necesare modificări care să </w:t>
      </w:r>
      <w:r w:rsidR="001309B3" w:rsidRPr="0044087B">
        <w:t>asigure corelarea autorizării desfăşurării unui exerciţiu comercial într-o structură de vânzare, cu conţinutul certificatului de urbanism şi al autorizaţiei de construire cu respectarea planului general de dezvoltare urbană și a criteriilor generale privind determinarea zonelor și locurilor de vânzare din localitate</w:t>
      </w:r>
      <w:r w:rsidR="001D635D" w:rsidRPr="0044087B">
        <w:t xml:space="preserve"> și cu diversitatea situațiilor generate de documentațiile depuse de către agenții economici și care nu sunt tratate concis de prevederile prezentului Regulament</w:t>
      </w:r>
      <w:r w:rsidR="001D635D" w:rsidRPr="0044087B">
        <w:rPr>
          <w:spacing w:val="20"/>
          <w:lang w:val="en-US"/>
        </w:rPr>
        <w:t>.</w:t>
      </w:r>
    </w:p>
    <w:p w:rsidR="002210BB" w:rsidRPr="0044087B" w:rsidRDefault="00661F1E" w:rsidP="0044087B">
      <w:pPr>
        <w:jc w:val="both"/>
      </w:pPr>
      <w:r w:rsidRPr="0044087B">
        <w:t xml:space="preserve">     </w:t>
      </w:r>
      <w:r w:rsidR="0044087B">
        <w:t xml:space="preserve">    </w:t>
      </w:r>
      <w:r w:rsidRPr="0044087B">
        <w:t xml:space="preserve">     Întrucât prin modificarea acestor prevederi</w:t>
      </w:r>
      <w:r w:rsidR="005E0B90" w:rsidRPr="0044087B">
        <w:t xml:space="preserve"> se asigură </w:t>
      </w:r>
      <w:r w:rsidR="001309B3" w:rsidRPr="0044087B">
        <w:t>concordanța</w:t>
      </w:r>
      <w:r w:rsidR="005E0B90" w:rsidRPr="0044087B">
        <w:t xml:space="preserve"> cu legi</w:t>
      </w:r>
      <w:r w:rsidR="001309B3" w:rsidRPr="0044087B">
        <w:t>slația în vigoare</w:t>
      </w:r>
      <w:r w:rsidRPr="0044087B">
        <w:t>, considerăm oportună promovarea acestor modificări.</w:t>
      </w:r>
      <w:r w:rsidR="00DB209A" w:rsidRPr="0044087B">
        <w:t xml:space="preserve"> Modificările au fost realizate pentru a completa și detalia procedura de eliberare a acordului pentru desfășurarea exercițiilor comerciale astfel încât </w:t>
      </w:r>
      <w:r w:rsidR="0044087B" w:rsidRPr="0044087B">
        <w:t xml:space="preserve">autorizarea </w:t>
      </w:r>
      <w:r w:rsidR="00DB209A" w:rsidRPr="0044087B">
        <w:t xml:space="preserve">desfășurării activității comerciale </w:t>
      </w:r>
      <w:r w:rsidR="0044087B" w:rsidRPr="0044087B">
        <w:t xml:space="preserve">să poata fi realizata doar intr-un spatiu avand destinația </w:t>
      </w:r>
      <w:r w:rsidR="00DB209A" w:rsidRPr="0044087B">
        <w:t>spațiului intabulată în extrasul de carte funciară</w:t>
      </w:r>
      <w:r w:rsidR="0044087B" w:rsidRPr="0044087B">
        <w:t xml:space="preserve"> ca si spatiu comercial sau SAD sau </w:t>
      </w:r>
      <w:proofErr w:type="spellStart"/>
      <w:r w:rsidR="0044087B" w:rsidRPr="0044087B">
        <w:rPr>
          <w:spacing w:val="20"/>
          <w:lang w:val="en-US"/>
        </w:rPr>
        <w:t>funcțiunea</w:t>
      </w:r>
      <w:proofErr w:type="spellEnd"/>
      <w:r w:rsidR="0044087B" w:rsidRPr="0044087B">
        <w:rPr>
          <w:spacing w:val="20"/>
          <w:lang w:val="en-US"/>
        </w:rPr>
        <w:t xml:space="preserve"> </w:t>
      </w:r>
      <w:proofErr w:type="spellStart"/>
      <w:r w:rsidR="0044087B" w:rsidRPr="0044087B">
        <w:rPr>
          <w:spacing w:val="20"/>
          <w:lang w:val="en-US"/>
        </w:rPr>
        <w:t>specifica</w:t>
      </w:r>
      <w:proofErr w:type="spellEnd"/>
      <w:r w:rsidR="0044087B" w:rsidRPr="0044087B">
        <w:rPr>
          <w:spacing w:val="20"/>
          <w:lang w:val="en-US"/>
        </w:rPr>
        <w:t xml:space="preserve"> de </w:t>
      </w:r>
      <w:r w:rsidR="0044087B" w:rsidRPr="0044087B">
        <w:rPr>
          <w:rStyle w:val="Strong"/>
          <w:b w:val="0"/>
          <w:spacing w:val="20"/>
        </w:rPr>
        <w:t>spălătorie auto, schimbare de cauciucuri, echilibrare roți și centre de diagnoză pentru mașini.</w:t>
      </w:r>
      <w:r w:rsidR="0044087B" w:rsidRPr="0044087B">
        <w:t xml:space="preserve"> De asemenea, a fost detaliata si</w:t>
      </w:r>
      <w:r w:rsidR="00DB209A" w:rsidRPr="0044087B">
        <w:t xml:space="preserve"> procedura de vizare a acordurilor. Totodată a fost stabilită procedura în cazul pierderii acordului pentru defășurarea exercițiilor comerciale și eliminată procedura privind eliberarea duplicatului.</w:t>
      </w:r>
    </w:p>
    <w:p w:rsidR="002210BB" w:rsidRPr="0044087B" w:rsidRDefault="0044087B" w:rsidP="0044087B">
      <w:pPr>
        <w:jc w:val="both"/>
      </w:pPr>
      <w:r>
        <w:t xml:space="preserve">              </w:t>
      </w:r>
      <w:r w:rsidR="002210BB" w:rsidRPr="0044087B">
        <w:t>În concluzie, propunem spre analiza Comisiilor din cadrul Consiliului Local al Municipiu</w:t>
      </w:r>
      <w:r w:rsidR="005E0B90" w:rsidRPr="0044087B">
        <w:t xml:space="preserve">lui Timisoara proiectul privind </w:t>
      </w:r>
      <w:r w:rsidR="002210BB" w:rsidRPr="0044087B">
        <w:t xml:space="preserve">modificarea </w:t>
      </w:r>
      <w:r w:rsidR="005E0B90" w:rsidRPr="0044087B">
        <w:t>Anexei 2</w:t>
      </w:r>
      <w:r w:rsidR="002210BB" w:rsidRPr="0044087B">
        <w:t xml:space="preserve"> din </w:t>
      </w:r>
      <w:r w:rsidR="005E0B90" w:rsidRPr="0044087B">
        <w:rPr>
          <w:spacing w:val="-5"/>
        </w:rPr>
        <w:t>HCLMT 110/</w:t>
      </w:r>
      <w:r w:rsidR="00044638">
        <w:rPr>
          <w:spacing w:val="-5"/>
        </w:rPr>
        <w:t>05.04.</w:t>
      </w:r>
      <w:r w:rsidR="005E0B90" w:rsidRPr="0044087B">
        <w:rPr>
          <w:spacing w:val="-5"/>
        </w:rPr>
        <w:t xml:space="preserve">2016 - </w:t>
      </w:r>
      <w:r w:rsidR="002210BB" w:rsidRPr="0044087B">
        <w:t>Regulamentul privind condițiile de desfășurare a activităților comerciale și de prestări servicii pe raza Municipiul Timișoara aprobat prin HCLMT 538/</w:t>
      </w:r>
      <w:r w:rsidR="00044638">
        <w:t>08.12.</w:t>
      </w:r>
      <w:r w:rsidR="002210BB" w:rsidRPr="0044087B">
        <w:t>2015 ș</w:t>
      </w:r>
      <w:r w:rsidR="001309B3" w:rsidRPr="0044087B">
        <w:t>i modificat prin HCLMT 110/</w:t>
      </w:r>
      <w:r w:rsidR="00044638">
        <w:t>05.04.</w:t>
      </w:r>
      <w:r w:rsidR="001309B3" w:rsidRPr="0044087B">
        <w:t>2016.</w:t>
      </w:r>
    </w:p>
    <w:p w:rsidR="00661F1E" w:rsidRPr="00B5076E" w:rsidRDefault="00661F1E" w:rsidP="0044087B">
      <w:pPr>
        <w:jc w:val="both"/>
        <w:rPr>
          <w:sz w:val="22"/>
          <w:szCs w:val="22"/>
        </w:rPr>
      </w:pPr>
    </w:p>
    <w:p w:rsidR="00661F1E" w:rsidRDefault="00661F1E" w:rsidP="0044087B">
      <w:pPr>
        <w:jc w:val="both"/>
        <w:rPr>
          <w:sz w:val="22"/>
          <w:szCs w:val="22"/>
        </w:rPr>
      </w:pPr>
    </w:p>
    <w:p w:rsidR="0044087B" w:rsidRDefault="0044087B" w:rsidP="00661F1E">
      <w:pPr>
        <w:jc w:val="both"/>
        <w:rPr>
          <w:sz w:val="22"/>
          <w:szCs w:val="22"/>
        </w:rPr>
      </w:pPr>
    </w:p>
    <w:p w:rsidR="0044087B" w:rsidRPr="001309B3" w:rsidRDefault="0044087B" w:rsidP="00661F1E">
      <w:pPr>
        <w:jc w:val="both"/>
        <w:rPr>
          <w:sz w:val="22"/>
          <w:szCs w:val="22"/>
        </w:rPr>
      </w:pPr>
    </w:p>
    <w:p w:rsidR="00661F1E" w:rsidRPr="001309B3" w:rsidRDefault="00661F1E" w:rsidP="00661F1E">
      <w:pPr>
        <w:jc w:val="both"/>
        <w:rPr>
          <w:sz w:val="22"/>
          <w:szCs w:val="22"/>
        </w:rPr>
      </w:pPr>
      <w:r w:rsidRPr="001309B3">
        <w:rPr>
          <w:b/>
          <w:sz w:val="22"/>
          <w:szCs w:val="22"/>
        </w:rPr>
        <w:t xml:space="preserve">        </w:t>
      </w:r>
      <w:r w:rsidRPr="001309B3">
        <w:rPr>
          <w:sz w:val="22"/>
          <w:szCs w:val="22"/>
        </w:rPr>
        <w:t xml:space="preserve">ARHITECT ȘEF                                                      </w:t>
      </w:r>
      <w:r w:rsidR="001309B3" w:rsidRPr="001309B3">
        <w:rPr>
          <w:sz w:val="22"/>
          <w:szCs w:val="22"/>
        </w:rPr>
        <w:t xml:space="preserve">DIRECTOR DIRECȚIA AUTORIZARE ȘI CONTROL  </w:t>
      </w:r>
      <w:r w:rsidRPr="001309B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661F1E" w:rsidRPr="001309B3" w:rsidRDefault="00661F1E" w:rsidP="00661F1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GABRIEL ALMĂJAN</w:t>
      </w:r>
      <w:r w:rsidR="001309B3" w:rsidRPr="001309B3">
        <w:rPr>
          <w:sz w:val="22"/>
          <w:szCs w:val="22"/>
        </w:rPr>
        <w:t xml:space="preserve"> </w:t>
      </w:r>
      <w:r w:rsidR="001309B3">
        <w:rPr>
          <w:sz w:val="22"/>
          <w:szCs w:val="22"/>
        </w:rPr>
        <w:t xml:space="preserve">                                                                       </w:t>
      </w:r>
      <w:r w:rsidR="001309B3" w:rsidRPr="001309B3">
        <w:rPr>
          <w:sz w:val="22"/>
          <w:szCs w:val="22"/>
        </w:rPr>
        <w:t xml:space="preserve">MAGDALENA NICOARĂ                                                                                                     </w:t>
      </w:r>
      <w:r w:rsidRPr="001309B3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661F1E" w:rsidRPr="001309B3" w:rsidRDefault="001D635D" w:rsidP="00661F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DB209A" w:rsidRDefault="00661F1E" w:rsidP="00DB209A">
      <w:pPr>
        <w:ind w:left="7200"/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1309B3">
        <w:rPr>
          <w:sz w:val="22"/>
          <w:szCs w:val="22"/>
        </w:rPr>
        <w:t xml:space="preserve">                              </w:t>
      </w:r>
      <w:r w:rsidRPr="001309B3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1309B3">
        <w:rPr>
          <w:sz w:val="22"/>
          <w:szCs w:val="22"/>
        </w:rPr>
        <w:t xml:space="preserve">                    </w:t>
      </w:r>
      <w:r w:rsidRPr="001309B3">
        <w:rPr>
          <w:sz w:val="22"/>
          <w:szCs w:val="22"/>
        </w:rPr>
        <w:t xml:space="preserve"> </w:t>
      </w:r>
      <w:r w:rsidR="00DB209A">
        <w:rPr>
          <w:sz w:val="22"/>
          <w:szCs w:val="22"/>
        </w:rPr>
        <w:t xml:space="preserve">               CONSILIER,</w:t>
      </w:r>
      <w:r w:rsidRPr="001309B3">
        <w:rPr>
          <w:sz w:val="22"/>
          <w:szCs w:val="22"/>
        </w:rPr>
        <w:t xml:space="preserve">   </w:t>
      </w:r>
    </w:p>
    <w:p w:rsidR="00661F1E" w:rsidRPr="001309B3" w:rsidRDefault="00661F1E" w:rsidP="00DB209A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1309B3">
        <w:rPr>
          <w:sz w:val="22"/>
          <w:szCs w:val="22"/>
        </w:rPr>
        <w:t xml:space="preserve"> </w:t>
      </w:r>
      <w:r w:rsidRPr="001309B3">
        <w:rPr>
          <w:sz w:val="22"/>
          <w:szCs w:val="22"/>
        </w:rPr>
        <w:t>ALINA GHERMAN</w:t>
      </w:r>
    </w:p>
    <w:p w:rsidR="0044087B" w:rsidRDefault="0044087B" w:rsidP="00661F1E">
      <w:pPr>
        <w:jc w:val="both"/>
        <w:rPr>
          <w:sz w:val="22"/>
          <w:szCs w:val="22"/>
        </w:rPr>
      </w:pPr>
    </w:p>
    <w:p w:rsidR="0044087B" w:rsidRDefault="0044087B" w:rsidP="00661F1E">
      <w:pPr>
        <w:jc w:val="both"/>
        <w:rPr>
          <w:sz w:val="22"/>
          <w:szCs w:val="22"/>
        </w:rPr>
      </w:pPr>
    </w:p>
    <w:p w:rsidR="00661F1E" w:rsidRPr="001309B3" w:rsidRDefault="00661F1E" w:rsidP="00661F1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</w:t>
      </w:r>
    </w:p>
    <w:p w:rsidR="00015470" w:rsidRPr="001309B3" w:rsidRDefault="00661F1E" w:rsidP="001309B3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1309B3">
        <w:rPr>
          <w:sz w:val="22"/>
          <w:szCs w:val="22"/>
        </w:rPr>
        <w:t xml:space="preserve">       </w:t>
      </w:r>
      <w:r w:rsidR="005E0B90" w:rsidRPr="001309B3">
        <w:rPr>
          <w:sz w:val="22"/>
          <w:szCs w:val="22"/>
        </w:rPr>
        <w:t xml:space="preserve"> FO53-01</w:t>
      </w:r>
      <w:r w:rsidRPr="001309B3">
        <w:rPr>
          <w:sz w:val="22"/>
          <w:szCs w:val="22"/>
        </w:rPr>
        <w:t>, ver. 2</w:t>
      </w:r>
    </w:p>
    <w:sectPr w:rsidR="00015470" w:rsidRPr="001309B3" w:rsidSect="0044087B">
      <w:pgSz w:w="11906" w:h="16838"/>
      <w:pgMar w:top="284" w:right="849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61F1E"/>
    <w:rsid w:val="00015470"/>
    <w:rsid w:val="00044638"/>
    <w:rsid w:val="00080E83"/>
    <w:rsid w:val="001309B3"/>
    <w:rsid w:val="001D3D53"/>
    <w:rsid w:val="001D635D"/>
    <w:rsid w:val="002210BB"/>
    <w:rsid w:val="0024370A"/>
    <w:rsid w:val="0034173A"/>
    <w:rsid w:val="003E4E70"/>
    <w:rsid w:val="00410038"/>
    <w:rsid w:val="0044087B"/>
    <w:rsid w:val="005750C9"/>
    <w:rsid w:val="005E0B90"/>
    <w:rsid w:val="00661F1E"/>
    <w:rsid w:val="00791FD6"/>
    <w:rsid w:val="00897C36"/>
    <w:rsid w:val="00926FFD"/>
    <w:rsid w:val="00A42877"/>
    <w:rsid w:val="00A568C6"/>
    <w:rsid w:val="00B5076E"/>
    <w:rsid w:val="00DA148F"/>
    <w:rsid w:val="00DB209A"/>
    <w:rsid w:val="00F0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1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1F1E"/>
    <w:rPr>
      <w:color w:val="0000FF"/>
      <w:u w:val="single"/>
    </w:rPr>
  </w:style>
  <w:style w:type="character" w:styleId="Strong">
    <w:name w:val="Strong"/>
    <w:qFormat/>
    <w:rsid w:val="00440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43EE7-DFEA-48F4-9CE0-DB309AD4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etrifu</dc:creator>
  <cp:lastModifiedBy>AGherman</cp:lastModifiedBy>
  <cp:revision>6</cp:revision>
  <dcterms:created xsi:type="dcterms:W3CDTF">2021-12-02T07:49:00Z</dcterms:created>
  <dcterms:modified xsi:type="dcterms:W3CDTF">2021-12-02T09:59:00Z</dcterms:modified>
</cp:coreProperties>
</file>