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1"/>
        <w:tblW w:w="10800" w:type="dxa"/>
        <w:tblLayout w:type="fixed"/>
        <w:tblLook w:val="0000"/>
      </w:tblPr>
      <w:tblGrid>
        <w:gridCol w:w="6142"/>
        <w:gridCol w:w="518"/>
        <w:gridCol w:w="3060"/>
        <w:gridCol w:w="1080"/>
      </w:tblGrid>
      <w:tr w:rsidR="006D2156" w:rsidRPr="00DC2C14" w:rsidTr="006D2156">
        <w:trPr>
          <w:trHeight w:val="1435"/>
        </w:trPr>
        <w:tc>
          <w:tcPr>
            <w:tcW w:w="6142" w:type="dxa"/>
            <w:tcBorders>
              <w:bottom w:val="single" w:sz="4" w:space="0" w:color="auto"/>
            </w:tcBorders>
            <w:shd w:val="clear" w:color="auto" w:fill="auto"/>
          </w:tcPr>
          <w:p w:rsidR="006D2156" w:rsidRPr="00DC2C14" w:rsidRDefault="006D2156" w:rsidP="006D2156">
            <w:pPr>
              <w:jc w:val="both"/>
              <w:rPr>
                <w:b/>
              </w:rPr>
            </w:pPr>
            <w:r w:rsidRPr="00DC2C14">
              <w:rPr>
                <w:b/>
                <w:sz w:val="22"/>
                <w:szCs w:val="22"/>
              </w:rPr>
              <w:t>ROMANIA</w:t>
            </w:r>
          </w:p>
          <w:p w:rsidR="006D2156" w:rsidRPr="00DC2C14" w:rsidRDefault="006D2156" w:rsidP="006D2156">
            <w:pPr>
              <w:jc w:val="both"/>
              <w:rPr>
                <w:b/>
              </w:rPr>
            </w:pPr>
            <w:r w:rsidRPr="00DC2C14">
              <w:rPr>
                <w:b/>
                <w:sz w:val="22"/>
                <w:szCs w:val="22"/>
              </w:rPr>
              <w:t>JUDEŢUL TIMIŞ</w:t>
            </w:r>
          </w:p>
          <w:p w:rsidR="006D2156" w:rsidRPr="00DC2C14" w:rsidRDefault="006D2156" w:rsidP="006D2156">
            <w:pPr>
              <w:jc w:val="both"/>
              <w:rPr>
                <w:b/>
              </w:rPr>
            </w:pPr>
            <w:r w:rsidRPr="00DC2C14">
              <w:rPr>
                <w:b/>
                <w:sz w:val="22"/>
                <w:szCs w:val="22"/>
              </w:rPr>
              <w:t>MUNICIPIUL TIMIŞOARA</w:t>
            </w:r>
          </w:p>
          <w:p w:rsidR="006D2156" w:rsidRPr="00DC2C14" w:rsidRDefault="006D2156" w:rsidP="006D2156">
            <w:pPr>
              <w:rPr>
                <w:b/>
              </w:rPr>
            </w:pPr>
            <w:r>
              <w:rPr>
                <w:b/>
                <w:sz w:val="22"/>
                <w:szCs w:val="22"/>
              </w:rPr>
              <w:t>PRIMAR</w:t>
            </w:r>
          </w:p>
          <w:p w:rsidR="006D2156" w:rsidRPr="00DC2C14" w:rsidRDefault="006D2156" w:rsidP="006D2156">
            <w:pPr>
              <w:jc w:val="both"/>
            </w:pPr>
            <w:r>
              <w:rPr>
                <w:sz w:val="22"/>
                <w:szCs w:val="22"/>
              </w:rPr>
              <w:t>SC2019-</w:t>
            </w:r>
          </w:p>
        </w:tc>
        <w:tc>
          <w:tcPr>
            <w:tcW w:w="518" w:type="dxa"/>
            <w:tcBorders>
              <w:bottom w:val="single" w:sz="4" w:space="0" w:color="auto"/>
            </w:tcBorders>
            <w:shd w:val="clear" w:color="auto" w:fill="auto"/>
          </w:tcPr>
          <w:p w:rsidR="006D2156" w:rsidRPr="00DC2C14" w:rsidRDefault="006D2156" w:rsidP="006D2156">
            <w:pPr>
              <w:jc w:val="both"/>
              <w:rPr>
                <w:sz w:val="6"/>
                <w:szCs w:val="6"/>
              </w:rPr>
            </w:pPr>
          </w:p>
        </w:tc>
        <w:tc>
          <w:tcPr>
            <w:tcW w:w="3060" w:type="dxa"/>
            <w:tcBorders>
              <w:bottom w:val="single" w:sz="4" w:space="0" w:color="auto"/>
            </w:tcBorders>
            <w:shd w:val="clear" w:color="auto" w:fill="auto"/>
          </w:tcPr>
          <w:p w:rsidR="006D2156" w:rsidRPr="00DC2C14" w:rsidRDefault="006D2156" w:rsidP="006D2156">
            <w:pPr>
              <w:jc w:val="center"/>
            </w:pPr>
          </w:p>
          <w:p w:rsidR="006D2156" w:rsidRPr="00DC2C14" w:rsidRDefault="006D2156" w:rsidP="006D2156">
            <w:pPr>
              <w:jc w:val="center"/>
            </w:pPr>
          </w:p>
        </w:tc>
        <w:tc>
          <w:tcPr>
            <w:tcW w:w="1080" w:type="dxa"/>
            <w:tcBorders>
              <w:bottom w:val="single" w:sz="4" w:space="0" w:color="auto"/>
            </w:tcBorders>
            <w:shd w:val="clear" w:color="auto" w:fill="auto"/>
          </w:tcPr>
          <w:p w:rsidR="006D2156" w:rsidRPr="00DC2C14" w:rsidRDefault="006D2156" w:rsidP="006D2156">
            <w:pPr>
              <w:jc w:val="center"/>
            </w:pPr>
            <w:r>
              <w:rPr>
                <w:noProof/>
                <w:lang w:val="en-US" w:eastAsia="en-US"/>
              </w:rPr>
              <w:drawing>
                <wp:inline distT="0" distB="0" distL="0" distR="0">
                  <wp:extent cx="621030" cy="969010"/>
                  <wp:effectExtent l="19050" t="0" r="7620"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6D2156" w:rsidRPr="00DC2C14" w:rsidTr="006D2156">
        <w:trPr>
          <w:cantSplit/>
          <w:trHeight w:val="269"/>
        </w:trPr>
        <w:tc>
          <w:tcPr>
            <w:tcW w:w="10800" w:type="dxa"/>
            <w:gridSpan w:val="4"/>
            <w:tcBorders>
              <w:top w:val="single" w:sz="4" w:space="0" w:color="auto"/>
              <w:bottom w:val="single" w:sz="4" w:space="0" w:color="auto"/>
            </w:tcBorders>
            <w:shd w:val="clear" w:color="auto" w:fill="auto"/>
          </w:tcPr>
          <w:p w:rsidR="006D2156" w:rsidRPr="00DC2C14" w:rsidRDefault="006D2156" w:rsidP="006D2156">
            <w:pPr>
              <w:jc w:val="center"/>
              <w:rPr>
                <w:b/>
                <w:i/>
                <w:sz w:val="6"/>
                <w:szCs w:val="6"/>
              </w:rPr>
            </w:pPr>
          </w:p>
          <w:p w:rsidR="006D2156" w:rsidRPr="00DC2C14" w:rsidRDefault="006D2156" w:rsidP="006D2156">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34492C" w:rsidRPr="00DC2C14" w:rsidRDefault="0034492C" w:rsidP="0034492C">
      <w:pPr>
        <w:jc w:val="both"/>
        <w:rPr>
          <w:b/>
        </w:rPr>
      </w:pPr>
    </w:p>
    <w:p w:rsidR="009707FA" w:rsidRPr="00DC2C14" w:rsidRDefault="009707FA" w:rsidP="0034492C">
      <w:pPr>
        <w:jc w:val="both"/>
        <w:rPr>
          <w:b/>
        </w:rPr>
      </w:pPr>
    </w:p>
    <w:p w:rsidR="006D2156" w:rsidRPr="00892E9A" w:rsidRDefault="0034492C" w:rsidP="006D2156">
      <w:pPr>
        <w:autoSpaceDE w:val="0"/>
        <w:autoSpaceDN w:val="0"/>
        <w:adjustRightInd w:val="0"/>
        <w:jc w:val="center"/>
        <w:rPr>
          <w:b/>
          <w:bCs/>
          <w:color w:val="000000"/>
        </w:rPr>
      </w:pPr>
      <w:r w:rsidRPr="00332EE7">
        <w:rPr>
          <w:b/>
        </w:rPr>
        <w:t xml:space="preserve">EXPUNERE DE MOTIVE </w:t>
      </w:r>
      <w:r w:rsidRPr="00332EE7">
        <w:rPr>
          <w:b/>
          <w:color w:val="000000"/>
        </w:rPr>
        <w:t>PRIVIND OPORTUNITATEA PROIECTULUI DE HOTĂRÂRE</w:t>
      </w:r>
      <w:r w:rsidR="009707FA">
        <w:rPr>
          <w:b/>
          <w:color w:val="000000"/>
        </w:rPr>
        <w:t xml:space="preserve"> </w:t>
      </w:r>
      <w:r w:rsidR="00321E73">
        <w:rPr>
          <w:b/>
          <w:color w:val="000000"/>
        </w:rPr>
        <w:t xml:space="preserve">pentru modificarea şi completarea HCLMT nr. 230/23.04.2019 </w:t>
      </w:r>
      <w:r w:rsidR="006D2156" w:rsidRPr="00280872">
        <w:rPr>
          <w:b/>
          <w:bCs/>
          <w:color w:val="000000"/>
        </w:rPr>
        <w:t xml:space="preserve">privind aprobarea proiectului  </w:t>
      </w:r>
      <w:r w:rsidR="006D2156" w:rsidRPr="00892E9A">
        <w:rPr>
          <w:b/>
          <w:bCs/>
          <w:color w:val="000000"/>
        </w:rPr>
        <w:t>,,Înnoirea flotei de tramvaie</w:t>
      </w:r>
      <w:r w:rsidR="006D2156">
        <w:rPr>
          <w:b/>
          <w:bCs/>
          <w:color w:val="000000"/>
        </w:rPr>
        <w:t xml:space="preserve"> – Etapa </w:t>
      </w:r>
      <w:r w:rsidR="00AE07D6">
        <w:rPr>
          <w:b/>
          <w:bCs/>
          <w:color w:val="000000"/>
        </w:rPr>
        <w:t>I</w:t>
      </w:r>
      <w:r w:rsidR="006D2156">
        <w:rPr>
          <w:b/>
          <w:bCs/>
          <w:color w:val="000000"/>
        </w:rPr>
        <w:t>I</w:t>
      </w:r>
      <w:r w:rsidR="006D2156" w:rsidRPr="00892E9A">
        <w:rPr>
          <w:b/>
          <w:bCs/>
          <w:color w:val="000000"/>
        </w:rPr>
        <w:t>”</w:t>
      </w:r>
      <w:r w:rsidR="006D2156" w:rsidRPr="00280872">
        <w:rPr>
          <w:b/>
          <w:bCs/>
          <w:color w:val="000000"/>
        </w:rPr>
        <w:t xml:space="preserve"> si a cheltuielilor legate de proiect</w:t>
      </w:r>
      <w:r w:rsidR="006D2156" w:rsidRPr="00280872">
        <w:rPr>
          <w:b/>
          <w:bCs/>
          <w:color w:val="000000"/>
        </w:rPr>
        <w:br/>
      </w:r>
    </w:p>
    <w:p w:rsidR="0034492C"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A31B1C">
        <w:rPr>
          <w:rFonts w:ascii="Times New Roman" w:hAnsi="Times New Roman"/>
          <w:b/>
          <w:color w:val="000000"/>
          <w:spacing w:val="-5"/>
          <w:sz w:val="24"/>
          <w:szCs w:val="24"/>
          <w:lang w:val="ro-RO"/>
        </w:rPr>
        <w:t>Descrierea situatiei actuale</w:t>
      </w:r>
    </w:p>
    <w:p w:rsidR="00321E73" w:rsidRPr="00321E73" w:rsidRDefault="00321E73" w:rsidP="00321E73">
      <w:pPr>
        <w:pStyle w:val="ListParagraph"/>
        <w:tabs>
          <w:tab w:val="decimal" w:pos="360"/>
          <w:tab w:val="decimal" w:pos="432"/>
        </w:tabs>
        <w:ind w:left="0"/>
        <w:jc w:val="both"/>
        <w:rPr>
          <w:rFonts w:ascii="Times New Roman" w:hAnsi="Times New Roman"/>
          <w:color w:val="000000"/>
          <w:spacing w:val="-5"/>
          <w:sz w:val="24"/>
          <w:szCs w:val="24"/>
          <w:lang w:val="ro-RO"/>
        </w:rPr>
      </w:pPr>
      <w:r>
        <w:rPr>
          <w:rFonts w:ascii="Times New Roman" w:hAnsi="Times New Roman"/>
          <w:b/>
          <w:color w:val="000000"/>
          <w:spacing w:val="-5"/>
          <w:sz w:val="24"/>
          <w:szCs w:val="24"/>
          <w:lang w:val="ro-RO"/>
        </w:rPr>
        <w:tab/>
      </w:r>
      <w:r>
        <w:rPr>
          <w:rFonts w:ascii="Times New Roman" w:hAnsi="Times New Roman"/>
          <w:b/>
          <w:color w:val="000000"/>
          <w:spacing w:val="-5"/>
          <w:sz w:val="24"/>
          <w:szCs w:val="24"/>
          <w:lang w:val="ro-RO"/>
        </w:rPr>
        <w:tab/>
      </w:r>
      <w:r>
        <w:rPr>
          <w:rFonts w:ascii="Times New Roman" w:hAnsi="Times New Roman"/>
          <w:b/>
          <w:color w:val="000000"/>
          <w:spacing w:val="-5"/>
          <w:sz w:val="24"/>
          <w:szCs w:val="24"/>
          <w:lang w:val="ro-RO"/>
        </w:rPr>
        <w:tab/>
      </w:r>
      <w:r w:rsidRPr="00321E73">
        <w:rPr>
          <w:rFonts w:ascii="Times New Roman" w:hAnsi="Times New Roman"/>
          <w:color w:val="000000"/>
          <w:spacing w:val="-5"/>
          <w:sz w:val="24"/>
          <w:szCs w:val="24"/>
          <w:lang w:val="ro-RO"/>
        </w:rPr>
        <w:t>Prin HCLMT nr. 230/23.04.2019 s-a aprobat proiectul ,,Înnoirea flotei de tramvaie - Etapa II”  în vederea finanțării acestuia în cadrul Programului Operațional Regional 2014-2020, Axa prioritară 4, Prioritatea de investiții 4e, Obiectiv specific 4.1, Apelul de proiecte nr. POR/2017/4/4.1/1 (Cod nr. POR/182/4)</w:t>
      </w:r>
      <w:r>
        <w:rPr>
          <w:rFonts w:ascii="Times New Roman" w:hAnsi="Times New Roman"/>
          <w:color w:val="000000"/>
          <w:spacing w:val="-5"/>
          <w:sz w:val="24"/>
          <w:szCs w:val="24"/>
          <w:lang w:val="ro-RO"/>
        </w:rPr>
        <w:t xml:space="preserve">. </w:t>
      </w:r>
    </w:p>
    <w:p w:rsidR="006D2156" w:rsidRPr="00321E73" w:rsidRDefault="006D2156" w:rsidP="006D2156">
      <w:pPr>
        <w:autoSpaceDE w:val="0"/>
        <w:autoSpaceDN w:val="0"/>
        <w:adjustRightInd w:val="0"/>
        <w:ind w:firstLine="720"/>
        <w:jc w:val="both"/>
      </w:pPr>
      <w:r w:rsidRPr="00321E73">
        <w:t>STPT este operatorul de transport public pentru municipiul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34492C" w:rsidRPr="00321E73" w:rsidRDefault="0034492C" w:rsidP="00321E73">
      <w:pPr>
        <w:pStyle w:val="ListParagraph"/>
        <w:numPr>
          <w:ilvl w:val="0"/>
          <w:numId w:val="1"/>
        </w:numPr>
        <w:jc w:val="both"/>
        <w:rPr>
          <w:rFonts w:ascii="Times New Roman" w:hAnsi="Times New Roman"/>
          <w:b/>
          <w:color w:val="000000"/>
          <w:spacing w:val="-5"/>
          <w:sz w:val="24"/>
          <w:szCs w:val="24"/>
        </w:rPr>
      </w:pPr>
      <w:proofErr w:type="spellStart"/>
      <w:r w:rsidRPr="00321E73">
        <w:rPr>
          <w:rFonts w:ascii="Times New Roman" w:hAnsi="Times New Roman"/>
          <w:b/>
          <w:color w:val="000000"/>
          <w:spacing w:val="-5"/>
          <w:sz w:val="24"/>
          <w:szCs w:val="24"/>
        </w:rPr>
        <w:t>Schimbari</w:t>
      </w:r>
      <w:proofErr w:type="spellEnd"/>
      <w:r w:rsidRPr="00321E73">
        <w:rPr>
          <w:rFonts w:ascii="Times New Roman" w:hAnsi="Times New Roman"/>
          <w:b/>
          <w:color w:val="000000"/>
          <w:spacing w:val="-5"/>
          <w:sz w:val="24"/>
          <w:szCs w:val="24"/>
        </w:rPr>
        <w:t xml:space="preserve"> </w:t>
      </w:r>
      <w:proofErr w:type="spellStart"/>
      <w:r w:rsidRPr="00321E73">
        <w:rPr>
          <w:rFonts w:ascii="Times New Roman" w:hAnsi="Times New Roman"/>
          <w:b/>
          <w:color w:val="000000"/>
          <w:spacing w:val="-5"/>
          <w:sz w:val="24"/>
          <w:szCs w:val="24"/>
        </w:rPr>
        <w:t>preconizate</w:t>
      </w:r>
      <w:proofErr w:type="spellEnd"/>
      <w:r w:rsidRPr="00321E73">
        <w:rPr>
          <w:rFonts w:ascii="Times New Roman" w:hAnsi="Times New Roman"/>
          <w:b/>
          <w:color w:val="000000"/>
          <w:spacing w:val="-5"/>
          <w:sz w:val="24"/>
          <w:szCs w:val="24"/>
        </w:rPr>
        <w:t xml:space="preserve"> </w:t>
      </w:r>
      <w:proofErr w:type="spellStart"/>
      <w:r w:rsidRPr="00321E73">
        <w:rPr>
          <w:rFonts w:ascii="Times New Roman" w:hAnsi="Times New Roman"/>
          <w:b/>
          <w:color w:val="000000"/>
          <w:spacing w:val="-5"/>
          <w:sz w:val="24"/>
          <w:szCs w:val="24"/>
        </w:rPr>
        <w:t>și</w:t>
      </w:r>
      <w:proofErr w:type="spellEnd"/>
      <w:r w:rsidRPr="00321E73">
        <w:rPr>
          <w:rFonts w:ascii="Times New Roman" w:hAnsi="Times New Roman"/>
          <w:b/>
          <w:color w:val="000000"/>
          <w:spacing w:val="-5"/>
          <w:sz w:val="24"/>
          <w:szCs w:val="24"/>
        </w:rPr>
        <w:t xml:space="preserve"> </w:t>
      </w:r>
      <w:proofErr w:type="spellStart"/>
      <w:r w:rsidRPr="00321E73">
        <w:rPr>
          <w:rFonts w:ascii="Times New Roman" w:hAnsi="Times New Roman"/>
          <w:b/>
          <w:color w:val="000000"/>
          <w:spacing w:val="-5"/>
          <w:sz w:val="24"/>
          <w:szCs w:val="24"/>
        </w:rPr>
        <w:t>rezultate</w:t>
      </w:r>
      <w:proofErr w:type="spellEnd"/>
      <w:r w:rsidRPr="00321E73">
        <w:rPr>
          <w:rFonts w:ascii="Times New Roman" w:hAnsi="Times New Roman"/>
          <w:b/>
          <w:color w:val="000000"/>
          <w:spacing w:val="-5"/>
          <w:sz w:val="24"/>
          <w:szCs w:val="24"/>
        </w:rPr>
        <w:t xml:space="preserve"> așteptate</w:t>
      </w:r>
    </w:p>
    <w:p w:rsidR="00A31B1C" w:rsidRPr="003E4E97" w:rsidRDefault="00A31B1C" w:rsidP="00A31B1C">
      <w:pPr>
        <w:tabs>
          <w:tab w:val="left" w:pos="720"/>
        </w:tabs>
        <w:jc w:val="both"/>
        <w:rPr>
          <w:bCs/>
          <w:color w:val="000000" w:themeColor="text1"/>
        </w:rPr>
      </w:pPr>
      <w:r w:rsidRPr="00321E73">
        <w:rPr>
          <w:rFonts w:eastAsiaTheme="minorHAnsi"/>
          <w:color w:val="000000" w:themeColor="text1"/>
        </w:rPr>
        <w:tab/>
      </w:r>
      <w:r w:rsidRPr="003E4E97">
        <w:rPr>
          <w:rFonts w:eastAsiaTheme="minorHAnsi"/>
          <w:color w:val="000000" w:themeColor="text1"/>
        </w:rPr>
        <w:t xml:space="preserve">In data de </w:t>
      </w:r>
      <w:r w:rsidR="00AE07D6" w:rsidRPr="003E4E97">
        <w:rPr>
          <w:rFonts w:eastAsiaTheme="minorHAnsi"/>
          <w:color w:val="000000" w:themeColor="text1"/>
        </w:rPr>
        <w:t>04.02</w:t>
      </w:r>
      <w:r w:rsidRPr="003E4E97">
        <w:rPr>
          <w:rFonts w:eastAsiaTheme="minorHAnsi"/>
          <w:color w:val="000000" w:themeColor="text1"/>
        </w:rPr>
        <w:t xml:space="preserve">.2019 s-a depus proiectul cu titlul "Înnoirea flotei de tramvaie - </w:t>
      </w:r>
      <w:r w:rsidR="00841AA8" w:rsidRPr="003E4E97">
        <w:rPr>
          <w:rFonts w:eastAsiaTheme="minorHAnsi"/>
          <w:color w:val="000000" w:themeColor="text1"/>
        </w:rPr>
        <w:t>E</w:t>
      </w:r>
      <w:r w:rsidRPr="003E4E97">
        <w:rPr>
          <w:rFonts w:eastAsiaTheme="minorHAnsi"/>
          <w:color w:val="000000" w:themeColor="text1"/>
        </w:rPr>
        <w:t xml:space="preserve">tapa </w:t>
      </w:r>
      <w:r w:rsidR="00AE07D6" w:rsidRPr="003E4E97">
        <w:rPr>
          <w:rFonts w:eastAsiaTheme="minorHAnsi"/>
          <w:color w:val="000000" w:themeColor="text1"/>
        </w:rPr>
        <w:t>I</w:t>
      </w:r>
      <w:r w:rsidRPr="003E4E97">
        <w:rPr>
          <w:rFonts w:eastAsiaTheme="minorHAnsi"/>
          <w:color w:val="000000" w:themeColor="text1"/>
        </w:rPr>
        <w:t xml:space="preserve">I" spre finantare in conformitate cu cerintele Ghidului de finantare POR 2014-2020 - Axa prioritara  4 - </w:t>
      </w:r>
      <w:r w:rsidRPr="003E4E97">
        <w:rPr>
          <w:color w:val="000000" w:themeColor="text1"/>
        </w:rPr>
        <w:t>Sprijinirea dezvoltării urbane durabile, 4e Promovarea unor strategii cu emisii scăzute de dioxid de carbon pentru toate tipurile de teritorii, în special pentru zonele urbane, inclusiv promovarea mobilităţii urbane multimodale durabile şi a măsurilor de adaptare relevante pentru atenuare, pentru finanţarea unui număr de 7  tramvaie noi.</w:t>
      </w:r>
    </w:p>
    <w:p w:rsidR="003E4E97" w:rsidRPr="003E4E97" w:rsidRDefault="003E4E97" w:rsidP="003E4E97">
      <w:pPr>
        <w:ind w:firstLine="720"/>
        <w:jc w:val="both"/>
      </w:pPr>
      <w:r w:rsidRPr="003E4E97">
        <w:t xml:space="preserve">Prin adresa cu nr. 16369/23.07.2019, ADR Vest ne solicită realizarea unor clarificări cu privire la încadrarea valorii nerambursabile </w:t>
      </w:r>
      <w:r w:rsidR="004B69AF">
        <w:t xml:space="preserve">a </w:t>
      </w:r>
      <w:r w:rsidRPr="003E4E97">
        <w:t>proiectului având codul SMIS 129030, cu titlul ”Înnoirea flotei de tramvaie - etapa II”, între 78,26%-115,01% din alocarea financiara a apelului de proiecte P. I</w:t>
      </w:r>
      <w:r>
        <w:t>. 4.1 pentru municipiul resedinţa de judeţ</w:t>
      </w:r>
      <w:r w:rsidRPr="003E4E97">
        <w:t xml:space="preserve"> Timisoara, </w:t>
      </w:r>
      <w:r>
        <w:t xml:space="preserve">şi ne </w:t>
      </w:r>
      <w:r w:rsidRPr="003E4E97">
        <w:t>comunic</w:t>
      </w:r>
      <w:r>
        <w:t>ă</w:t>
      </w:r>
      <w:r w:rsidRPr="003E4E97">
        <w:t xml:space="preserve"> urmatoarele:</w:t>
      </w:r>
    </w:p>
    <w:p w:rsidR="003E4E97" w:rsidRPr="003E4E97" w:rsidRDefault="003E4E97" w:rsidP="003E4E97">
      <w:pPr>
        <w:ind w:firstLine="720"/>
        <w:jc w:val="both"/>
      </w:pPr>
      <w:r w:rsidRPr="003E4E97">
        <w:t>• procesul de contractare poate continua doar în condiţia în care solicitantul de finanţare va contribui cu suma aferenta bugetului proiectului, care nu poate fi ra</w:t>
      </w:r>
      <w:r w:rsidR="00CD7023">
        <w:t>mbursata din FEDR si Bugetul Naţ</w:t>
      </w:r>
      <w:r w:rsidRPr="003E4E97">
        <w:t>ional,</w:t>
      </w:r>
    </w:p>
    <w:p w:rsidR="00594E7B" w:rsidRPr="003E4E97" w:rsidRDefault="003E4E97" w:rsidP="003E4E97">
      <w:pPr>
        <w:ind w:firstLine="720"/>
        <w:jc w:val="both"/>
      </w:pPr>
      <w:r w:rsidRPr="003E4E97">
        <w:t xml:space="preserve">• conform Instrucţiunii 115/18.04.2019, referitoare la apelurile de proiecte din cadrul Axei 4 si la Lista proiectelor finanţabile pentru fiecare municipiu resedinţa de judeţ pe Axa 4, respectiv adresa AMPOR 81089/008.07.2019, valorile proiectului cu codul SMIS 129030 vor fi modificate astfel încât valoarea eligibila ce depaseste 100% din alocarea financiara a municipiului, va fi </w:t>
      </w:r>
      <w:r w:rsidR="00AA4054">
        <w:t>considerată</w:t>
      </w:r>
      <w:r w:rsidRPr="003E4E97">
        <w:t xml:space="preserve"> contribuţia solicitantului de finanţare. </w:t>
      </w:r>
      <w:r w:rsidR="00594E7B" w:rsidRPr="003E4E97">
        <w:t xml:space="preserve">     </w:t>
      </w:r>
    </w:p>
    <w:p w:rsidR="00321E73" w:rsidRPr="00A31B1C" w:rsidRDefault="00321E73" w:rsidP="00A31B1C">
      <w:pPr>
        <w:ind w:firstLine="720"/>
        <w:jc w:val="both"/>
        <w:rPr>
          <w:color w:val="000000" w:themeColor="text1"/>
        </w:rPr>
      </w:pPr>
    </w:p>
    <w:p w:rsidR="0034492C" w:rsidRPr="00A31B1C"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A31B1C">
        <w:rPr>
          <w:rFonts w:ascii="Times New Roman" w:hAnsi="Times New Roman"/>
          <w:b/>
          <w:color w:val="000000"/>
          <w:spacing w:val="15"/>
          <w:sz w:val="24"/>
          <w:szCs w:val="24"/>
          <w:lang w:val="ro-RO"/>
        </w:rPr>
        <w:t xml:space="preserve">Alte informatii - </w:t>
      </w:r>
      <w:r w:rsidRPr="00A31B1C">
        <w:rPr>
          <w:rFonts w:ascii="Times New Roman" w:hAnsi="Times New Roman"/>
          <w:sz w:val="24"/>
          <w:szCs w:val="24"/>
          <w:lang w:val="ro-RO"/>
        </w:rPr>
        <w:t>Nu este cazul.</w:t>
      </w:r>
    </w:p>
    <w:p w:rsidR="0034492C" w:rsidRPr="00A31B1C"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A31B1C">
        <w:rPr>
          <w:rFonts w:ascii="Times New Roman" w:hAnsi="Times New Roman"/>
          <w:b/>
          <w:spacing w:val="-1"/>
          <w:sz w:val="24"/>
          <w:szCs w:val="24"/>
          <w:lang w:val="ro-RO"/>
        </w:rPr>
        <w:t>Concluzii</w:t>
      </w:r>
    </w:p>
    <w:p w:rsidR="004512CB" w:rsidRDefault="006D2156" w:rsidP="006D2156">
      <w:pPr>
        <w:ind w:firstLine="720"/>
        <w:jc w:val="both"/>
        <w:rPr>
          <w:b/>
          <w:bCs/>
        </w:rPr>
      </w:pPr>
      <w:r w:rsidRPr="00A31B1C">
        <w:t>C</w:t>
      </w:r>
      <w:r w:rsidRPr="00A31B1C">
        <w:rPr>
          <w:lang w:eastAsia="ro-RO"/>
        </w:rPr>
        <w:t xml:space="preserve">onsider necesar și oportun  </w:t>
      </w:r>
      <w:r w:rsidRPr="00A31B1C">
        <w:rPr>
          <w:color w:val="000000"/>
          <w:spacing w:val="-2"/>
        </w:rPr>
        <w:t>aprobarea</w:t>
      </w:r>
      <w:r w:rsidRPr="00A31B1C">
        <w:t xml:space="preserve"> proiectului de hotărâre </w:t>
      </w:r>
      <w:r w:rsidR="003A4E44">
        <w:t xml:space="preserve">pentru </w:t>
      </w:r>
      <w:r w:rsidR="004512CB" w:rsidRPr="004512CB">
        <w:t xml:space="preserve">modificarea şi completarea HCLMT nr. 230/23.04.2019 </w:t>
      </w:r>
      <w:r w:rsidR="004512CB" w:rsidRPr="004512CB">
        <w:rPr>
          <w:bCs/>
        </w:rPr>
        <w:t>privind aprobarea proiectului  ,,Înnoirea flotei de tramvaie – Etapa II” si a cheltuielilor legate de proiect.</w:t>
      </w:r>
    </w:p>
    <w:p w:rsidR="006D2156" w:rsidRPr="00A31B1C" w:rsidRDefault="004512CB" w:rsidP="006D2156">
      <w:pPr>
        <w:ind w:firstLine="720"/>
        <w:jc w:val="both"/>
        <w:rPr>
          <w:color w:val="000000"/>
        </w:rPr>
      </w:pPr>
      <w:r w:rsidRPr="004512CB">
        <w:rPr>
          <w:b/>
          <w:bCs/>
        </w:rPr>
        <w:br/>
      </w:r>
    </w:p>
    <w:p w:rsidR="008B68D5" w:rsidRPr="006D2156" w:rsidRDefault="006D2156" w:rsidP="006D2156">
      <w:pPr>
        <w:ind w:firstLine="720"/>
        <w:jc w:val="both"/>
        <w:rPr>
          <w:rStyle w:val="rezumat1"/>
        </w:rPr>
      </w:pPr>
      <w:r>
        <w:rPr>
          <w:color w:val="000000"/>
        </w:rPr>
        <w:t xml:space="preserve"> </w:t>
      </w:r>
    </w:p>
    <w:tbl>
      <w:tblPr>
        <w:tblW w:w="10610" w:type="dxa"/>
        <w:tblLook w:val="01E0"/>
      </w:tblPr>
      <w:tblGrid>
        <w:gridCol w:w="4788"/>
        <w:gridCol w:w="1080"/>
        <w:gridCol w:w="4742"/>
      </w:tblGrid>
      <w:tr w:rsidR="0034492C" w:rsidRPr="006D2156" w:rsidTr="006D2156">
        <w:trPr>
          <w:trHeight w:val="295"/>
        </w:trPr>
        <w:tc>
          <w:tcPr>
            <w:tcW w:w="4788" w:type="dxa"/>
            <w:vAlign w:val="center"/>
          </w:tcPr>
          <w:p w:rsidR="0034492C" w:rsidRPr="006D2156" w:rsidRDefault="0034492C" w:rsidP="006D2156">
            <w:pPr>
              <w:ind w:right="-22"/>
              <w:jc w:val="center"/>
              <w:rPr>
                <w:b/>
              </w:rPr>
            </w:pPr>
            <w:r w:rsidRPr="006D2156">
              <w:rPr>
                <w:b/>
              </w:rPr>
              <w:t>PRIMAR,</w:t>
            </w:r>
          </w:p>
        </w:tc>
        <w:tc>
          <w:tcPr>
            <w:tcW w:w="1080" w:type="dxa"/>
            <w:vAlign w:val="center"/>
          </w:tcPr>
          <w:p w:rsidR="0034492C" w:rsidRPr="006D2156" w:rsidRDefault="0034492C" w:rsidP="006D2156">
            <w:pPr>
              <w:ind w:right="-22"/>
              <w:jc w:val="center"/>
            </w:pPr>
          </w:p>
        </w:tc>
        <w:tc>
          <w:tcPr>
            <w:tcW w:w="4742" w:type="dxa"/>
            <w:vAlign w:val="center"/>
          </w:tcPr>
          <w:p w:rsidR="0034492C" w:rsidRPr="006D2156" w:rsidRDefault="0034492C" w:rsidP="006D2156">
            <w:pPr>
              <w:ind w:right="-22"/>
              <w:jc w:val="center"/>
              <w:rPr>
                <w:b/>
              </w:rPr>
            </w:pPr>
            <w:r w:rsidRPr="006D2156">
              <w:rPr>
                <w:b/>
              </w:rPr>
              <w:t>DIRECTOR D.</w:t>
            </w:r>
            <w:r w:rsidR="006D2156" w:rsidRPr="006D2156">
              <w:rPr>
                <w:b/>
              </w:rPr>
              <w:t>G.D.P.P.R.U.</w:t>
            </w:r>
            <w:r w:rsidRPr="006D2156">
              <w:rPr>
                <w:b/>
              </w:rPr>
              <w:t>,</w:t>
            </w:r>
          </w:p>
        </w:tc>
      </w:tr>
      <w:tr w:rsidR="0034492C" w:rsidRPr="001C48EA" w:rsidTr="00B12A00">
        <w:tc>
          <w:tcPr>
            <w:tcW w:w="4788" w:type="dxa"/>
            <w:vAlign w:val="center"/>
          </w:tcPr>
          <w:p w:rsidR="0034492C" w:rsidRPr="001C48EA" w:rsidRDefault="0034492C" w:rsidP="006D2156">
            <w:pPr>
              <w:ind w:right="-22"/>
              <w:jc w:val="center"/>
              <w:rPr>
                <w:i/>
              </w:rPr>
            </w:pPr>
            <w:r>
              <w:rPr>
                <w:i/>
              </w:rPr>
              <w:t>NICOLAE ROBU</w:t>
            </w:r>
          </w:p>
        </w:tc>
        <w:tc>
          <w:tcPr>
            <w:tcW w:w="1080" w:type="dxa"/>
            <w:vAlign w:val="center"/>
          </w:tcPr>
          <w:p w:rsidR="0034492C" w:rsidRPr="001C48EA" w:rsidRDefault="0034492C" w:rsidP="006D2156">
            <w:pPr>
              <w:ind w:right="-22"/>
              <w:jc w:val="center"/>
            </w:pPr>
          </w:p>
        </w:tc>
        <w:tc>
          <w:tcPr>
            <w:tcW w:w="4742" w:type="dxa"/>
            <w:vAlign w:val="center"/>
          </w:tcPr>
          <w:p w:rsidR="0034492C" w:rsidRPr="001C48EA" w:rsidRDefault="0034492C" w:rsidP="006D2156">
            <w:pPr>
              <w:ind w:right="-22"/>
              <w:jc w:val="center"/>
              <w:rPr>
                <w:i/>
              </w:rPr>
            </w:pPr>
            <w:r>
              <w:rPr>
                <w:i/>
              </w:rPr>
              <w:t>CULIŢĂ CHIŞ</w:t>
            </w:r>
          </w:p>
        </w:tc>
      </w:tr>
    </w:tbl>
    <w:p w:rsidR="0034492C" w:rsidRDefault="0034492C" w:rsidP="006D2156">
      <w:pPr>
        <w:pStyle w:val="ListParagraph"/>
        <w:tabs>
          <w:tab w:val="left" w:pos="0"/>
        </w:tabs>
        <w:spacing w:after="200"/>
        <w:ind w:left="0" w:firstLine="450"/>
        <w:jc w:val="center"/>
        <w:rPr>
          <w:rFonts w:ascii="Times New Roman" w:hAnsi="Times New Roman"/>
          <w:b/>
          <w:spacing w:val="-1"/>
          <w:sz w:val="24"/>
          <w:szCs w:val="24"/>
        </w:rPr>
      </w:pPr>
    </w:p>
    <w:sectPr w:rsidR="0034492C" w:rsidSect="006D2156">
      <w:footerReference w:type="default" r:id="rId8"/>
      <w:pgSz w:w="12240" w:h="15840"/>
      <w:pgMar w:top="245"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01" w:rsidRDefault="008B3F01" w:rsidP="00022B0C">
      <w:r>
        <w:separator/>
      </w:r>
    </w:p>
  </w:endnote>
  <w:endnote w:type="continuationSeparator" w:id="0">
    <w:p w:rsidR="008B3F01" w:rsidRDefault="008B3F01"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8B3F01">
    <w:pPr>
      <w:pStyle w:val="Footer"/>
    </w:pPr>
  </w:p>
  <w:p w:rsidR="003D25D9" w:rsidRDefault="008B3F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01" w:rsidRDefault="008B3F01" w:rsidP="00022B0C">
      <w:r>
        <w:separator/>
      </w:r>
    </w:p>
  </w:footnote>
  <w:footnote w:type="continuationSeparator" w:id="0">
    <w:p w:rsidR="008B3F01" w:rsidRDefault="008B3F01"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22B0C"/>
    <w:rsid w:val="00102307"/>
    <w:rsid w:val="0017304B"/>
    <w:rsid w:val="001908FB"/>
    <w:rsid w:val="00240362"/>
    <w:rsid w:val="002766C2"/>
    <w:rsid w:val="002C389F"/>
    <w:rsid w:val="002D39D1"/>
    <w:rsid w:val="00316CD0"/>
    <w:rsid w:val="00321E73"/>
    <w:rsid w:val="0034492C"/>
    <w:rsid w:val="00356BC6"/>
    <w:rsid w:val="00395C55"/>
    <w:rsid w:val="003A4634"/>
    <w:rsid w:val="003A4E44"/>
    <w:rsid w:val="003B2AEC"/>
    <w:rsid w:val="003D7C60"/>
    <w:rsid w:val="003E250F"/>
    <w:rsid w:val="003E4E97"/>
    <w:rsid w:val="003F0E0B"/>
    <w:rsid w:val="00413364"/>
    <w:rsid w:val="00432E71"/>
    <w:rsid w:val="004512CB"/>
    <w:rsid w:val="0046267C"/>
    <w:rsid w:val="004B69AF"/>
    <w:rsid w:val="004F3491"/>
    <w:rsid w:val="00594E7B"/>
    <w:rsid w:val="00596C29"/>
    <w:rsid w:val="005B2885"/>
    <w:rsid w:val="006D2156"/>
    <w:rsid w:val="006F0A80"/>
    <w:rsid w:val="007223D5"/>
    <w:rsid w:val="007C7ECC"/>
    <w:rsid w:val="00841AA8"/>
    <w:rsid w:val="00845302"/>
    <w:rsid w:val="008B3F01"/>
    <w:rsid w:val="008B68D5"/>
    <w:rsid w:val="00916E40"/>
    <w:rsid w:val="009707FA"/>
    <w:rsid w:val="009F0787"/>
    <w:rsid w:val="00A31B1C"/>
    <w:rsid w:val="00AA4054"/>
    <w:rsid w:val="00AC65BC"/>
    <w:rsid w:val="00AE07D6"/>
    <w:rsid w:val="00B76094"/>
    <w:rsid w:val="00C209CB"/>
    <w:rsid w:val="00C44C97"/>
    <w:rsid w:val="00C47503"/>
    <w:rsid w:val="00C94F9A"/>
    <w:rsid w:val="00CC2030"/>
    <w:rsid w:val="00CD7023"/>
    <w:rsid w:val="00CE0045"/>
    <w:rsid w:val="00D00667"/>
    <w:rsid w:val="00D04C36"/>
    <w:rsid w:val="00D2286D"/>
    <w:rsid w:val="00D3033E"/>
    <w:rsid w:val="00D736BD"/>
    <w:rsid w:val="00DF788F"/>
    <w:rsid w:val="00E44B9D"/>
    <w:rsid w:val="00E55783"/>
    <w:rsid w:val="00E560B2"/>
    <w:rsid w:val="00E752D9"/>
    <w:rsid w:val="00ED50A0"/>
    <w:rsid w:val="00F5731A"/>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6D2156"/>
    <w:pPr>
      <w:tabs>
        <w:tab w:val="center" w:pos="4703"/>
        <w:tab w:val="right" w:pos="9406"/>
      </w:tabs>
    </w:pPr>
  </w:style>
  <w:style w:type="character" w:customStyle="1" w:styleId="HeaderChar">
    <w:name w:val="Header Char"/>
    <w:basedOn w:val="DefaultParagraphFont"/>
    <w:link w:val="Header"/>
    <w:uiPriority w:val="99"/>
    <w:semiHidden/>
    <w:rsid w:val="006D2156"/>
    <w:rPr>
      <w:rFonts w:ascii="Times New Roman" w:eastAsia="Times New Roman" w:hAnsi="Times New Roman" w:cs="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43</cp:revision>
  <cp:lastPrinted>2019-04-08T06:49:00Z</cp:lastPrinted>
  <dcterms:created xsi:type="dcterms:W3CDTF">2018-09-25T08:03:00Z</dcterms:created>
  <dcterms:modified xsi:type="dcterms:W3CDTF">2019-07-24T08:32:00Z</dcterms:modified>
</cp:coreProperties>
</file>