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1E9" w:rsidRPr="00D3265A" w:rsidRDefault="00B251E9">
      <w:pPr>
        <w:ind w:right="43"/>
        <w:jc w:val="both"/>
        <w:rPr>
          <w:rFonts w:ascii="Times New Roman" w:hAnsi="Times New Roman" w:cs="Times New Roman"/>
          <w:color w:val="auto"/>
          <w:lang w:val="ro-RO"/>
        </w:rPr>
      </w:pPr>
      <w:r w:rsidRPr="00D3265A">
        <w:rPr>
          <w:color w:val="auto"/>
          <w:lang w:val="ro-RO"/>
        </w:rPr>
        <w:t>UR2018-005313</w:t>
      </w:r>
      <w:r>
        <w:rPr>
          <w:color w:val="auto"/>
          <w:lang w:val="ro-RO"/>
        </w:rPr>
        <w:t>/23</w:t>
      </w:r>
      <w:r w:rsidRPr="00D3265A">
        <w:rPr>
          <w:color w:val="auto"/>
          <w:lang w:val="ro-RO"/>
        </w:rPr>
        <w:t>.04.2018.</w:t>
      </w:r>
    </w:p>
    <w:p w:rsidR="00B251E9" w:rsidRPr="00D3265A" w:rsidRDefault="00B251E9">
      <w:pPr>
        <w:pStyle w:val="Heading1"/>
        <w:numPr>
          <w:ilvl w:val="0"/>
          <w:numId w:val="0"/>
        </w:numPr>
        <w:ind w:left="432" w:hanging="432"/>
        <w:rPr>
          <w:rFonts w:ascii="Times New Roman" w:hAnsi="Times New Roman" w:cs="Times New Roman"/>
          <w:color w:val="auto"/>
          <w:szCs w:val="24"/>
          <w:lang w:val="ro-RO"/>
        </w:rPr>
      </w:pPr>
    </w:p>
    <w:p w:rsidR="00B251E9" w:rsidRPr="00D3265A" w:rsidRDefault="00B251E9">
      <w:pPr>
        <w:pStyle w:val="Heading1"/>
        <w:numPr>
          <w:ilvl w:val="0"/>
          <w:numId w:val="0"/>
        </w:numPr>
        <w:ind w:left="432" w:hanging="432"/>
        <w:rPr>
          <w:rFonts w:ascii="Times New Roman" w:hAnsi="Times New Roman" w:cs="Times New Roman"/>
          <w:color w:val="auto"/>
          <w:szCs w:val="24"/>
          <w:lang w:val="ro-RO"/>
        </w:rPr>
      </w:pPr>
    </w:p>
    <w:p w:rsidR="00B251E9" w:rsidRPr="00D3265A" w:rsidRDefault="00B251E9">
      <w:pPr>
        <w:ind w:right="43"/>
        <w:jc w:val="both"/>
        <w:rPr>
          <w:color w:val="auto"/>
          <w:lang w:val="ro-RO"/>
        </w:rPr>
      </w:pPr>
    </w:p>
    <w:p w:rsidR="00B251E9" w:rsidRPr="00D3265A" w:rsidRDefault="00B251E9">
      <w:pPr>
        <w:jc w:val="center"/>
        <w:rPr>
          <w:b/>
          <w:bCs/>
          <w:color w:val="auto"/>
          <w:lang w:val="ro-RO"/>
        </w:rPr>
      </w:pPr>
      <w:r w:rsidRPr="00D3265A">
        <w:rPr>
          <w:b/>
          <w:bCs/>
          <w:color w:val="auto"/>
          <w:lang w:val="ro-RO"/>
        </w:rPr>
        <w:t>RAPORT DE SPECIALITATE</w:t>
      </w:r>
    </w:p>
    <w:p w:rsidR="00B251E9" w:rsidRPr="00D3265A" w:rsidRDefault="00B251E9">
      <w:pPr>
        <w:spacing w:line="276" w:lineRule="auto"/>
        <w:jc w:val="center"/>
        <w:rPr>
          <w:b/>
          <w:color w:val="auto"/>
          <w:lang w:val="ro-RO"/>
        </w:rPr>
      </w:pPr>
      <w:r w:rsidRPr="00D3265A">
        <w:rPr>
          <w:b/>
          <w:bCs/>
          <w:color w:val="auto"/>
          <w:lang w:val="ro-RO"/>
        </w:rPr>
        <w:t xml:space="preserve">privind aprobarea Planului Urbanistic Zonal </w:t>
      </w:r>
      <w:r w:rsidRPr="00D3265A">
        <w:rPr>
          <w:b/>
          <w:color w:val="auto"/>
          <w:lang w:val="ro-RO"/>
        </w:rPr>
        <w:t xml:space="preserve">„Construire imobil S+P+5E+Er, locuinte si spatii cu alta destinatie, realizare accese noi (auto si pietonale), modernizare si amenajare parcela” </w:t>
      </w:r>
    </w:p>
    <w:p w:rsidR="00B251E9" w:rsidRPr="00D3265A" w:rsidRDefault="00B251E9">
      <w:pPr>
        <w:spacing w:line="276" w:lineRule="auto"/>
        <w:jc w:val="center"/>
        <w:rPr>
          <w:b/>
          <w:bCs/>
          <w:color w:val="auto"/>
          <w:lang w:val="ro-RO"/>
        </w:rPr>
      </w:pPr>
      <w:r w:rsidRPr="00D3265A">
        <w:rPr>
          <w:b/>
          <w:color w:val="auto"/>
          <w:lang w:val="ro-RO"/>
        </w:rPr>
        <w:t>str. Mangalia nr. 1, Timişoara</w:t>
      </w:r>
    </w:p>
    <w:p w:rsidR="00B251E9" w:rsidRPr="00D3265A" w:rsidRDefault="00B251E9">
      <w:pPr>
        <w:rPr>
          <w:b/>
          <w:bCs/>
          <w:color w:val="auto"/>
          <w:lang w:val="ro-RO"/>
        </w:rPr>
      </w:pPr>
    </w:p>
    <w:p w:rsidR="00B251E9" w:rsidRPr="00D3265A" w:rsidRDefault="00B251E9">
      <w:pPr>
        <w:rPr>
          <w:b/>
          <w:bCs/>
          <w:color w:val="auto"/>
          <w:lang w:val="ro-RO"/>
        </w:rPr>
      </w:pPr>
    </w:p>
    <w:p w:rsidR="00B251E9" w:rsidRPr="00D3265A" w:rsidRDefault="00B251E9">
      <w:pPr>
        <w:spacing w:line="276" w:lineRule="auto"/>
        <w:ind w:firstLine="720"/>
        <w:jc w:val="both"/>
        <w:rPr>
          <w:rFonts w:ascii="Times New Roman" w:hAnsi="Times New Roman" w:cs="Times New Roman"/>
          <w:color w:val="auto"/>
          <w:lang w:val="ro-RO"/>
        </w:rPr>
      </w:pPr>
      <w:r w:rsidRPr="00D3265A">
        <w:rPr>
          <w:color w:val="auto"/>
          <w:lang w:val="ro-RO"/>
        </w:rPr>
        <w:t xml:space="preserve">Având în vedere Expunerea de motive nr. </w:t>
      </w:r>
      <w:r>
        <w:rPr>
          <w:color w:val="auto"/>
          <w:lang w:val="ro-RO"/>
        </w:rPr>
        <w:t>UR2018-005313/23</w:t>
      </w:r>
      <w:r w:rsidRPr="00D3265A">
        <w:rPr>
          <w:color w:val="auto"/>
          <w:lang w:val="ro-RO"/>
        </w:rPr>
        <w:t xml:space="preserve">.04.2018 a Primarului Municipiului Timişoara şi Proiectul de hotărâre privind aprobarea Planului Urbanistic Zonal </w:t>
      </w:r>
      <w:r w:rsidRPr="00D3265A">
        <w:rPr>
          <w:b/>
          <w:color w:val="auto"/>
          <w:lang w:val="ro-RO"/>
        </w:rPr>
        <w:t>„Construire imobil S+P+5E+Er, locuinte si spatii cu alta destinatie, realizare accese noi (auto si pietonale), modernizare si amenajare parcela” - str. Mangalia nr. 1, Timişoara</w:t>
      </w:r>
      <w:r w:rsidRPr="00D3265A">
        <w:rPr>
          <w:color w:val="auto"/>
          <w:lang w:val="ro-RO"/>
        </w:rPr>
        <w:t xml:space="preserve">, prin care se propune </w:t>
      </w:r>
      <w:r w:rsidRPr="00D3265A">
        <w:rPr>
          <w:bCs/>
          <w:color w:val="auto"/>
          <w:lang w:val="ro-RO"/>
        </w:rPr>
        <w:t>dezvoltarea</w:t>
      </w:r>
      <w:r w:rsidRPr="00D3265A">
        <w:rPr>
          <w:color w:val="auto"/>
          <w:lang w:val="ro-RO"/>
        </w:rPr>
        <w:t xml:space="preserve"> </w:t>
      </w:r>
      <w:r w:rsidRPr="00D3265A">
        <w:rPr>
          <w:bCs/>
          <w:color w:val="auto"/>
          <w:lang w:val="ro-RO"/>
        </w:rPr>
        <w:t>unei zone mixte destinată locuirii colective, serviciilor şi comerţului</w:t>
      </w:r>
      <w:r w:rsidRPr="00D3265A">
        <w:rPr>
          <w:color w:val="auto"/>
          <w:lang w:val="ro-RO"/>
        </w:rPr>
        <w:t>;</w:t>
      </w:r>
    </w:p>
    <w:p w:rsidR="00B251E9" w:rsidRPr="00D3265A" w:rsidRDefault="00B251E9">
      <w:pPr>
        <w:pStyle w:val="BodyTextIndent21"/>
        <w:ind w:firstLine="720"/>
        <w:jc w:val="both"/>
        <w:rPr>
          <w:rFonts w:ascii="Times New Roman" w:hAnsi="Times New Roman" w:cs="Times New Roman"/>
          <w:color w:val="auto"/>
          <w:szCs w:val="24"/>
          <w:lang w:val="ro-RO"/>
        </w:rPr>
      </w:pPr>
      <w:r w:rsidRPr="00D3265A">
        <w:rPr>
          <w:rFonts w:ascii="Arial" w:hAnsi="Arial" w:cs="Times New Roman"/>
          <w:color w:val="auto"/>
          <w:szCs w:val="24"/>
          <w:lang w:val="ro-RO"/>
        </w:rPr>
        <w:t>Facem următoarele precizări:</w:t>
      </w:r>
    </w:p>
    <w:p w:rsidR="00B251E9" w:rsidRPr="00D3265A" w:rsidRDefault="00B251E9">
      <w:pPr>
        <w:pStyle w:val="BodyTextIndent21"/>
        <w:ind w:firstLine="720"/>
        <w:jc w:val="both"/>
        <w:rPr>
          <w:rFonts w:ascii="Arial" w:hAnsi="Arial" w:cs="Times New Roman"/>
          <w:color w:val="auto"/>
          <w:szCs w:val="24"/>
          <w:lang w:val="ro-RO"/>
        </w:rPr>
      </w:pPr>
      <w:r w:rsidRPr="00D3265A">
        <w:rPr>
          <w:rFonts w:ascii="Arial" w:hAnsi="Arial" w:cs="Times New Roman"/>
          <w:b w:val="0"/>
          <w:color w:val="auto"/>
          <w:szCs w:val="24"/>
          <w:lang w:val="ro-RO"/>
        </w:rPr>
        <w:t xml:space="preserve">Având în vedere solicitarea înregistrată cu nr. </w:t>
      </w:r>
      <w:r w:rsidRPr="00D3265A">
        <w:rPr>
          <w:rFonts w:ascii="Arial" w:hAnsi="Arial" w:cs="Times New Roman"/>
          <w:color w:val="auto"/>
          <w:szCs w:val="24"/>
          <w:lang w:val="ro-RO"/>
        </w:rPr>
        <w:t>UR2018-005313/30.03.2018,</w:t>
      </w:r>
      <w:r w:rsidRPr="00D3265A">
        <w:rPr>
          <w:rFonts w:ascii="Arial" w:hAnsi="Arial" w:cs="Times New Roman"/>
          <w:b w:val="0"/>
          <w:color w:val="auto"/>
          <w:szCs w:val="24"/>
          <w:lang w:val="ro-RO"/>
        </w:rPr>
        <w:t xml:space="preserve"> privind aprobarea Planului Urbanistic </w:t>
      </w:r>
      <w:r w:rsidRPr="00D3265A">
        <w:rPr>
          <w:rFonts w:ascii="Arial" w:hAnsi="Arial" w:cs="Times New Roman"/>
          <w:b w:val="0"/>
          <w:bCs/>
          <w:color w:val="auto"/>
          <w:szCs w:val="24"/>
          <w:lang w:val="ro-RO"/>
        </w:rPr>
        <w:t xml:space="preserve">Zonal </w:t>
      </w:r>
      <w:r w:rsidRPr="00D3265A">
        <w:rPr>
          <w:rFonts w:ascii="Arial" w:hAnsi="Arial" w:cs="Times New Roman"/>
          <w:color w:val="auto"/>
          <w:szCs w:val="24"/>
          <w:lang w:val="ro-RO"/>
        </w:rPr>
        <w:t>„Construire imobil S+P+5E+Er, locuinte si spatii cu alta destinatie, realizare accese noi (auto si pietonale), modernizare si amenajare parcela” - str. Mangalia nr. 1, Timişoara;</w:t>
      </w:r>
    </w:p>
    <w:p w:rsidR="00B251E9" w:rsidRPr="00D3265A" w:rsidRDefault="00B251E9">
      <w:pPr>
        <w:pStyle w:val="BodyTextIndent21"/>
        <w:ind w:firstLine="720"/>
        <w:jc w:val="both"/>
        <w:rPr>
          <w:color w:val="auto"/>
          <w:lang w:val="ro-RO"/>
        </w:rPr>
      </w:pPr>
      <w:r w:rsidRPr="00D3265A">
        <w:rPr>
          <w:rFonts w:ascii="Arial" w:hAnsi="Arial" w:cs="Times New Roman"/>
          <w:b w:val="0"/>
          <w:color w:val="auto"/>
          <w:szCs w:val="24"/>
          <w:lang w:val="ro-RO"/>
        </w:rPr>
        <w:t>Având în vedere prevederile Planului Urbanistic General al Municipiului Timişoara aprobat cu HCL 157/2002, prelungit cu HCL 131/2017 şi „Conceptul general de dezvoltare urbană (MASTERPLAN)” aprobat cu H.C.L. 61/2012 promovate de către Consiliul Local al Municipiului Timişoara;</w:t>
      </w:r>
    </w:p>
    <w:p w:rsidR="00B251E9" w:rsidRPr="00D3265A" w:rsidRDefault="00B251E9">
      <w:pPr>
        <w:ind w:firstLine="720"/>
        <w:jc w:val="both"/>
        <w:rPr>
          <w:color w:val="auto"/>
          <w:lang w:val="ro-RO"/>
        </w:rPr>
      </w:pPr>
      <w:r w:rsidRPr="00D3265A">
        <w:rPr>
          <w:color w:val="auto"/>
          <w:lang w:val="ro-RO"/>
        </w:rPr>
        <w:t xml:space="preserve">Ţinând cont de </w:t>
      </w:r>
      <w:r w:rsidRPr="00D3265A">
        <w:rPr>
          <w:b/>
          <w:color w:val="auto"/>
          <w:lang w:val="ro-RO"/>
        </w:rPr>
        <w:t xml:space="preserve">Avizul de </w:t>
      </w:r>
      <w:r>
        <w:rPr>
          <w:b/>
          <w:color w:val="auto"/>
          <w:lang w:val="ro-RO"/>
        </w:rPr>
        <w:t>i</w:t>
      </w:r>
      <w:r w:rsidRPr="00D3265A">
        <w:rPr>
          <w:b/>
          <w:color w:val="auto"/>
          <w:lang w:val="ro-RO"/>
        </w:rPr>
        <w:t>nitiere nr. 02/23.02.2017, Avizul Arhitectului Sef nr. 02/01.02.2018;</w:t>
      </w:r>
    </w:p>
    <w:p w:rsidR="00B251E9" w:rsidRPr="007F3273" w:rsidRDefault="00B251E9">
      <w:pPr>
        <w:ind w:firstLine="720"/>
        <w:jc w:val="both"/>
        <w:rPr>
          <w:b/>
          <w:i/>
          <w:color w:val="auto"/>
          <w:lang w:val="ro-RO"/>
        </w:rPr>
      </w:pPr>
      <w:r w:rsidRPr="00D3265A">
        <w:rPr>
          <w:color w:val="auto"/>
          <w:lang w:val="ro-RO"/>
        </w:rPr>
        <w:t>Având în vedere prevederile</w:t>
      </w:r>
      <w:r w:rsidRPr="00D3265A">
        <w:rPr>
          <w:b/>
          <w:color w:val="auto"/>
          <w:lang w:val="ro-RO"/>
        </w:rPr>
        <w:t xml:space="preserve"> Certificatului de </w:t>
      </w:r>
      <w:r w:rsidRPr="007F3273">
        <w:rPr>
          <w:b/>
          <w:color w:val="auto"/>
          <w:lang w:val="ro-RO"/>
        </w:rPr>
        <w:t xml:space="preserve">Urbanism nr. 4444 din 24.10.2016 prelungit pana la data de 23.10.2018, </w:t>
      </w:r>
      <w:r w:rsidRPr="007F3273">
        <w:rPr>
          <w:color w:val="auto"/>
          <w:lang w:val="ro-RO"/>
        </w:rPr>
        <w:t>precum şi</w:t>
      </w:r>
      <w:r w:rsidRPr="007F3273">
        <w:rPr>
          <w:b/>
          <w:color w:val="auto"/>
          <w:lang w:val="ro-RO"/>
        </w:rPr>
        <w:t xml:space="preserve"> Decizia Etapei de încadrare nr. 03 din 12.01.2018 a Agenţiei pentru Protecţia Mediului Timiş prin </w:t>
      </w:r>
      <w:r w:rsidRPr="007F3273">
        <w:rPr>
          <w:color w:val="auto"/>
          <w:lang w:val="ro-RO"/>
        </w:rPr>
        <w:t>care anunţă ca planul nu necesită evaluare de mediu şi</w:t>
      </w:r>
      <w:r w:rsidRPr="007F3273">
        <w:rPr>
          <w:b/>
          <w:color w:val="auto"/>
          <w:lang w:val="ro-RO"/>
        </w:rPr>
        <w:t xml:space="preserve"> se adoptă fără aviz de mediu</w:t>
      </w:r>
      <w:r w:rsidRPr="007F3273">
        <w:rPr>
          <w:color w:val="auto"/>
          <w:lang w:val="ro-RO"/>
        </w:rPr>
        <w:t xml:space="preserve">; </w:t>
      </w:r>
    </w:p>
    <w:p w:rsidR="00B251E9" w:rsidRPr="006E5843" w:rsidRDefault="00B251E9">
      <w:pPr>
        <w:ind w:firstLine="720"/>
        <w:jc w:val="both"/>
        <w:rPr>
          <w:b/>
          <w:i/>
          <w:color w:val="auto"/>
          <w:lang w:val="ro-RO"/>
        </w:rPr>
      </w:pPr>
      <w:r w:rsidRPr="007F3273">
        <w:rPr>
          <w:b/>
          <w:i/>
          <w:color w:val="auto"/>
          <w:lang w:val="ro-RO"/>
        </w:rPr>
        <w:t>Documentaţia PUZ „</w:t>
      </w:r>
      <w:r w:rsidRPr="007F3273">
        <w:rPr>
          <w:rFonts w:cs="Times New Roman"/>
          <w:b/>
          <w:i/>
          <w:color w:val="auto"/>
          <w:lang w:val="ro-RO"/>
        </w:rPr>
        <w:t>Construire imobil S+P+5E+Er, locuinte si spatii cu alta destinatie, realizare accese noi (auto si pietonale), modernizare si amenajare parcela” - str. Mangalia nr. 1, Timişoara</w:t>
      </w:r>
      <w:r w:rsidRPr="007F3273">
        <w:rPr>
          <w:b/>
          <w:i/>
          <w:color w:val="auto"/>
          <w:lang w:val="ro-RO"/>
        </w:rPr>
        <w:t xml:space="preserve">, </w:t>
      </w:r>
      <w:r w:rsidRPr="007F3273">
        <w:rPr>
          <w:b/>
          <w:bCs/>
          <w:i/>
          <w:color w:val="auto"/>
          <w:lang w:val="ro-RO"/>
        </w:rPr>
        <w:t xml:space="preserve">beneficiar </w:t>
      </w:r>
      <w:r>
        <w:rPr>
          <w:b/>
          <w:bCs/>
          <w:i/>
          <w:color w:val="auto"/>
          <w:lang w:val="ro-RO"/>
        </w:rPr>
        <w:t>S.C. LMV S.R.L.</w:t>
      </w:r>
      <w:r w:rsidRPr="007F3273">
        <w:rPr>
          <w:b/>
          <w:bCs/>
          <w:i/>
          <w:color w:val="auto"/>
          <w:lang w:val="ro-RO"/>
        </w:rPr>
        <w:t>, proiectant  S</w:t>
      </w:r>
      <w:r>
        <w:rPr>
          <w:b/>
          <w:bCs/>
          <w:i/>
          <w:color w:val="auto"/>
          <w:lang w:val="ro-RO"/>
        </w:rPr>
        <w:t>.</w:t>
      </w:r>
      <w:r w:rsidRPr="007F3273">
        <w:rPr>
          <w:b/>
          <w:bCs/>
          <w:i/>
          <w:color w:val="auto"/>
          <w:lang w:val="ro-RO"/>
        </w:rPr>
        <w:t>C</w:t>
      </w:r>
      <w:r>
        <w:rPr>
          <w:b/>
          <w:bCs/>
          <w:i/>
          <w:color w:val="auto"/>
          <w:lang w:val="ro-RO"/>
        </w:rPr>
        <w:t>.</w:t>
      </w:r>
      <w:r w:rsidRPr="007F3273">
        <w:rPr>
          <w:b/>
          <w:bCs/>
          <w:i/>
          <w:color w:val="auto"/>
          <w:lang w:val="ro-RO"/>
        </w:rPr>
        <w:t xml:space="preserve"> VLADAX CONSULTING S</w:t>
      </w:r>
      <w:r>
        <w:rPr>
          <w:b/>
          <w:bCs/>
          <w:i/>
          <w:color w:val="auto"/>
          <w:lang w:val="ro-RO"/>
        </w:rPr>
        <w:t>.</w:t>
      </w:r>
      <w:r w:rsidRPr="007F3273">
        <w:rPr>
          <w:b/>
          <w:bCs/>
          <w:i/>
          <w:color w:val="auto"/>
          <w:lang w:val="ro-RO"/>
        </w:rPr>
        <w:t>R</w:t>
      </w:r>
      <w:r>
        <w:rPr>
          <w:b/>
          <w:bCs/>
          <w:i/>
          <w:color w:val="auto"/>
          <w:lang w:val="ro-RO"/>
        </w:rPr>
        <w:t>.</w:t>
      </w:r>
      <w:r w:rsidRPr="007F3273">
        <w:rPr>
          <w:b/>
          <w:bCs/>
          <w:i/>
          <w:color w:val="auto"/>
          <w:lang w:val="ro-RO"/>
        </w:rPr>
        <w:t>L</w:t>
      </w:r>
      <w:r>
        <w:rPr>
          <w:b/>
          <w:bCs/>
          <w:i/>
          <w:color w:val="auto"/>
          <w:lang w:val="ro-RO"/>
        </w:rPr>
        <w:t>.</w:t>
      </w:r>
      <w:r w:rsidRPr="007F3273">
        <w:rPr>
          <w:b/>
          <w:bCs/>
          <w:i/>
          <w:color w:val="auto"/>
          <w:lang w:val="ro-RO"/>
        </w:rPr>
        <w:t>, specialist cu drept de semnătură R.U.R. Arh. Sabin RACIU</w:t>
      </w:r>
      <w:r w:rsidRPr="007F3273">
        <w:rPr>
          <w:b/>
          <w:i/>
          <w:color w:val="auto"/>
          <w:lang w:val="ro-RO"/>
        </w:rPr>
        <w:t xml:space="preserve">, a fost afişată pe site-ul oficial al Primăriei Municipiului Timişoara începând cu </w:t>
      </w:r>
      <w:r w:rsidRPr="006E5843">
        <w:rPr>
          <w:b/>
          <w:i/>
          <w:color w:val="auto"/>
          <w:lang w:val="ro-RO"/>
        </w:rPr>
        <w:t>luna iunie 2017</w:t>
      </w:r>
      <w:r w:rsidRPr="007F3273">
        <w:rPr>
          <w:b/>
          <w:i/>
          <w:color w:val="auto"/>
          <w:lang w:val="ro-RO"/>
        </w:rPr>
        <w:t>, cu ocazia demarării Etapei 2 – etapa elaborării propunerilor PUZ şi RLU aferent, de informare şi consultare a publicului, conform H.C.L. nr. 140/2011, modificat prin H.C.L. nr. 183/2017, etapă finalizată prin afişarea pe site-ul Primăriei Municipiului Timişoara</w:t>
      </w:r>
      <w:r w:rsidRPr="006E5843">
        <w:rPr>
          <w:b/>
          <w:i/>
          <w:lang w:val="ro-RO"/>
        </w:rPr>
        <w:t xml:space="preserve"> </w:t>
      </w:r>
      <w:r>
        <w:rPr>
          <w:b/>
          <w:i/>
          <w:lang w:val="ro-RO"/>
        </w:rPr>
        <w:t xml:space="preserve">în iulie </w:t>
      </w:r>
      <w:smartTag w:uri="urn:schemas-microsoft-com:office:smarttags" w:element="metricconverter">
        <w:smartTagPr>
          <w:attr w:name="ProductID" w:val="2017, a"/>
        </w:smartTagPr>
        <w:r>
          <w:rPr>
            <w:b/>
            <w:i/>
            <w:lang w:val="ro-RO"/>
          </w:rPr>
          <w:t>2017,</w:t>
        </w:r>
        <w:r w:rsidRPr="007F3273">
          <w:rPr>
            <w:b/>
            <w:i/>
            <w:color w:val="auto"/>
            <w:lang w:val="ro-RO"/>
          </w:rPr>
          <w:t xml:space="preserve"> a</w:t>
        </w:r>
      </w:smartTag>
      <w:r w:rsidRPr="007F3273">
        <w:rPr>
          <w:b/>
          <w:i/>
          <w:color w:val="auto"/>
          <w:lang w:val="ro-RO"/>
        </w:rPr>
        <w:t xml:space="preserve"> Raportului informării şi consultării publicului cu nr.  </w:t>
      </w:r>
      <w:r w:rsidRPr="006E5843">
        <w:rPr>
          <w:b/>
          <w:i/>
          <w:color w:val="auto"/>
          <w:lang w:val="ro-RO"/>
        </w:rPr>
        <w:t>UR2017-008213/18.07.2017</w:t>
      </w:r>
      <w:r w:rsidRPr="007F3273">
        <w:rPr>
          <w:b/>
          <w:i/>
          <w:color w:val="auto"/>
          <w:lang w:val="ro-RO"/>
        </w:rPr>
        <w:t>;</w:t>
      </w:r>
    </w:p>
    <w:p w:rsidR="00B251E9" w:rsidRPr="007F3273" w:rsidRDefault="00B251E9">
      <w:pPr>
        <w:ind w:firstLine="720"/>
        <w:jc w:val="both"/>
        <w:rPr>
          <w:color w:val="auto"/>
          <w:lang w:val="ro-RO"/>
        </w:rPr>
      </w:pPr>
      <w:r w:rsidRPr="007F3273">
        <w:rPr>
          <w:i/>
          <w:color w:val="auto"/>
          <w:lang w:val="ro-RO"/>
        </w:rPr>
        <w:t>Conform procedurii prevăzută prin H.C.L. nr. 140/19.04.2011, modificat prin H.C.L. nr. 183/2017 privind aprobarea Regulamentului local de implicare a publicului in elaborarea sau revizuirea planurilor de urbanism si amenajare a teritoriului</w:t>
      </w:r>
      <w:r w:rsidRPr="007F3273">
        <w:rPr>
          <w:b/>
          <w:i/>
          <w:color w:val="auto"/>
          <w:lang w:val="ro-RO"/>
        </w:rPr>
        <w:t>, documentaţia PUZ „</w:t>
      </w:r>
      <w:r w:rsidRPr="007F3273">
        <w:rPr>
          <w:rFonts w:cs="Times New Roman"/>
          <w:b/>
          <w:i/>
          <w:color w:val="auto"/>
          <w:lang w:val="ro-RO"/>
        </w:rPr>
        <w:t>Construire imobil S+P+5E+Er, locuinte si spatii cu alta destinatie, realizare accese noi (auto si pietonale), modernizare si amenajare parcela” - str. Mangalia nr. 1, Timişoara</w:t>
      </w:r>
      <w:r>
        <w:rPr>
          <w:rFonts w:cs="Times New Roman"/>
          <w:b/>
          <w:i/>
          <w:color w:val="auto"/>
          <w:lang w:val="ro-RO"/>
        </w:rPr>
        <w:t>,</w:t>
      </w:r>
      <w:r w:rsidRPr="007F3273">
        <w:rPr>
          <w:i/>
          <w:color w:val="auto"/>
          <w:lang w:val="ro-RO"/>
        </w:rPr>
        <w:t xml:space="preserve"> </w:t>
      </w:r>
      <w:r w:rsidRPr="007F3273">
        <w:rPr>
          <w:b/>
          <w:i/>
          <w:color w:val="auto"/>
          <w:lang w:val="ro-RO"/>
        </w:rPr>
        <w:t xml:space="preserve">se încadrează în Etapa 3 - </w:t>
      </w:r>
      <w:r w:rsidRPr="007F3273">
        <w:rPr>
          <w:i/>
          <w:color w:val="auto"/>
          <w:lang w:val="ro-RO"/>
        </w:rPr>
        <w:t>etapa aprobării PUZ si RLU aferent (cap. 8.2.3., art. 63 din HCL nr. 140/2011, modif prin HCL nr. 1</w:t>
      </w:r>
      <w:r>
        <w:rPr>
          <w:i/>
          <w:color w:val="auto"/>
          <w:lang w:val="ro-RO"/>
        </w:rPr>
        <w:t>8</w:t>
      </w:r>
      <w:r w:rsidRPr="007F3273">
        <w:rPr>
          <w:i/>
          <w:color w:val="auto"/>
          <w:lang w:val="ro-RO"/>
        </w:rPr>
        <w:t>3/201</w:t>
      </w:r>
      <w:r>
        <w:rPr>
          <w:i/>
          <w:color w:val="auto"/>
          <w:lang w:val="ro-RO"/>
        </w:rPr>
        <w:t>7</w:t>
      </w:r>
      <w:r w:rsidRPr="007F3273">
        <w:rPr>
          <w:i/>
          <w:color w:val="auto"/>
          <w:lang w:val="ro-RO"/>
        </w:rPr>
        <w:t>), în baza Dispoziţiei Primarului nr. 92/ 15.01.2007 privind aprobarea Procedurii pentru aplicarea prevederilor Legii nr. 52/2003 privind transparenţa decizională în administraţia publică;</w:t>
      </w:r>
    </w:p>
    <w:p w:rsidR="00B251E9" w:rsidRPr="007F3273" w:rsidRDefault="00B251E9">
      <w:pPr>
        <w:ind w:firstLine="720"/>
        <w:jc w:val="both"/>
        <w:rPr>
          <w:rFonts w:cs="Times New Roman"/>
          <w:color w:val="auto"/>
          <w:lang w:val="ro-RO"/>
        </w:rPr>
      </w:pPr>
      <w:r w:rsidRPr="007F3273">
        <w:rPr>
          <w:color w:val="auto"/>
          <w:lang w:val="ro-RO"/>
        </w:rPr>
        <w:t xml:space="preserve">Planul Urbanistic </w:t>
      </w:r>
      <w:r w:rsidRPr="007F3273">
        <w:rPr>
          <w:bCs/>
          <w:color w:val="auto"/>
          <w:lang w:val="ro-RO"/>
        </w:rPr>
        <w:t xml:space="preserve">Zonal </w:t>
      </w:r>
      <w:r w:rsidRPr="00DB724E">
        <w:rPr>
          <w:b/>
          <w:i/>
          <w:color w:val="auto"/>
          <w:lang w:val="ro-RO"/>
        </w:rPr>
        <w:t>„</w:t>
      </w:r>
      <w:r w:rsidRPr="00DB724E">
        <w:rPr>
          <w:rFonts w:cs="Times New Roman"/>
          <w:b/>
          <w:i/>
          <w:color w:val="auto"/>
          <w:lang w:val="ro-RO"/>
        </w:rPr>
        <w:t>Construire imobil S+P+5E+Er, locuinte si spatii cu alta destinatie, realizare accese noi (auto si pietonale), modernizare si amenajare parcela” - str. Mangalia nr. 1, Timişoara</w:t>
      </w:r>
      <w:r w:rsidRPr="007F3273">
        <w:rPr>
          <w:color w:val="auto"/>
          <w:lang w:val="ro-RO"/>
        </w:rPr>
        <w:t xml:space="preserve">, este elaborat de proiectantul </w:t>
      </w:r>
      <w:r w:rsidRPr="007F3273">
        <w:rPr>
          <w:b/>
          <w:bCs/>
          <w:i/>
          <w:color w:val="auto"/>
          <w:lang w:val="ro-RO"/>
        </w:rPr>
        <w:t>SC VLADAX CONSULTING SRL</w:t>
      </w:r>
      <w:r w:rsidRPr="007F3273">
        <w:rPr>
          <w:bCs/>
          <w:color w:val="auto"/>
          <w:lang w:val="ro-RO"/>
        </w:rPr>
        <w:t>.</w:t>
      </w:r>
      <w:r w:rsidRPr="007F3273">
        <w:rPr>
          <w:color w:val="auto"/>
          <w:lang w:val="ro-RO"/>
        </w:rPr>
        <w:t xml:space="preserve">, proiect nr. </w:t>
      </w:r>
      <w:r w:rsidRPr="007F3273">
        <w:rPr>
          <w:b/>
          <w:color w:val="auto"/>
          <w:lang w:val="ro-RO"/>
        </w:rPr>
        <w:t>136/2016</w:t>
      </w:r>
      <w:r w:rsidRPr="007F3273">
        <w:rPr>
          <w:color w:val="auto"/>
          <w:lang w:val="ro-RO"/>
        </w:rPr>
        <w:t xml:space="preserve">, la cererea beneficiarului </w:t>
      </w:r>
      <w:r>
        <w:rPr>
          <w:b/>
          <w:bCs/>
          <w:i/>
          <w:color w:val="auto"/>
          <w:lang w:val="ro-RO"/>
        </w:rPr>
        <w:t>S.C. LMV S.R.L.</w:t>
      </w:r>
      <w:r w:rsidRPr="007F3273">
        <w:rPr>
          <w:bCs/>
          <w:color w:val="auto"/>
          <w:lang w:val="ro-RO"/>
        </w:rPr>
        <w:t>.</w:t>
      </w:r>
    </w:p>
    <w:p w:rsidR="00B251E9" w:rsidRDefault="00B251E9" w:rsidP="00DB724E">
      <w:pPr>
        <w:ind w:firstLine="720"/>
        <w:jc w:val="both"/>
        <w:rPr>
          <w:rFonts w:ascii="Times New Roman" w:hAnsi="Times New Roman" w:cs="Times New Roman"/>
          <w:color w:val="auto"/>
          <w:sz w:val="22"/>
          <w:szCs w:val="22"/>
          <w:lang w:val="ro-RO"/>
        </w:rPr>
      </w:pPr>
      <w:r>
        <w:rPr>
          <w:rFonts w:cs="Times New Roman"/>
          <w:color w:val="00000A"/>
          <w:lang w:val="ro-RO"/>
        </w:rPr>
        <w:t xml:space="preserve">Terenul reglementat în cadrul documentatiei PUZ </w:t>
      </w:r>
      <w:r w:rsidRPr="00DB724E">
        <w:rPr>
          <w:b/>
          <w:i/>
          <w:color w:val="auto"/>
          <w:lang w:val="ro-RO"/>
        </w:rPr>
        <w:t>„</w:t>
      </w:r>
      <w:r w:rsidRPr="00DB724E">
        <w:rPr>
          <w:rFonts w:cs="Times New Roman"/>
          <w:b/>
          <w:i/>
          <w:color w:val="auto"/>
          <w:lang w:val="ro-RO"/>
        </w:rPr>
        <w:t>Construire imobil S+P+5E+Er, locuinte si spatii cu alta destinatie, realizare accese noi (auto si pietonale), modernizare si amenajare parcela” - str. Mangalia nr. 1, Timişoara</w:t>
      </w:r>
      <w:r>
        <w:rPr>
          <w:rFonts w:cs="Times New Roman"/>
          <w:color w:val="00000A"/>
          <w:lang w:val="ro-RO"/>
        </w:rPr>
        <w:t xml:space="preserve">, </w:t>
      </w:r>
      <w:r>
        <w:rPr>
          <w:rFonts w:cs="Times New Roman"/>
          <w:color w:val="auto"/>
          <w:lang w:val="ro-RO"/>
        </w:rPr>
        <w:t xml:space="preserve">este amplasat în partea de sud – vest a teritoriului administrativ al municipiului Timişoara, parcela de colt identificata prin CF nr. 424769 nr. cad. 424769 (CF vechi nr. 34728 nr. top. 27472), terenul fiind delimitat la nord de str. Budai Deleanu, la est de str. Mangalia, la sud de str. Clabucet, la est fiind invecinat cu o parcela proprietate privata cu 2 locuinte in regim P. </w:t>
      </w:r>
      <w:r w:rsidRPr="00C6015F">
        <w:rPr>
          <w:rFonts w:ascii="Times New Roman" w:hAnsi="Times New Roman" w:cs="Times New Roman"/>
          <w:color w:val="auto"/>
          <w:sz w:val="22"/>
          <w:szCs w:val="22"/>
          <w:lang w:val="ro-RO"/>
        </w:rPr>
        <w:t xml:space="preserve"> </w:t>
      </w:r>
    </w:p>
    <w:p w:rsidR="00B251E9" w:rsidRPr="00C6015F" w:rsidRDefault="00B251E9" w:rsidP="00DB724E">
      <w:pPr>
        <w:ind w:firstLine="720"/>
        <w:jc w:val="both"/>
        <w:rPr>
          <w:lang w:val="ro-RO"/>
        </w:rPr>
      </w:pPr>
      <w:r w:rsidRPr="00C6015F">
        <w:rPr>
          <w:lang w:val="ro-RO"/>
        </w:rPr>
        <w:t>Conform PUG aprobat prin HCL nr. 157/2002 prelungit prin HCL 131/2017 - UTR 49 – zonă de locuinţe pentru maxim două familii şi funcţiuni complementare. Regim de înălţime maxim P+2E şi POT maxim 40%. Spaţii verzi minim conform HCL nr. 62/2012.</w:t>
      </w:r>
    </w:p>
    <w:p w:rsidR="00B251E9" w:rsidRDefault="00B251E9" w:rsidP="005B09C0">
      <w:pPr>
        <w:ind w:firstLine="720"/>
        <w:jc w:val="both"/>
        <w:rPr>
          <w:lang w:val="ro-RO"/>
        </w:rPr>
      </w:pPr>
      <w:r>
        <w:rPr>
          <w:lang w:val="ro-RO"/>
        </w:rPr>
        <w:t>Terenul reglementat, care face obiectul acestei documentaţii, nu se află în zonă protejată sau de protecţie a monumentelor istorice, respectiv zone de interes deosebit pentru care este necesar avizul Consiliului Judeţean Timiş.</w:t>
      </w:r>
    </w:p>
    <w:p w:rsidR="00B251E9" w:rsidRPr="005B09C0" w:rsidRDefault="00B251E9">
      <w:pPr>
        <w:ind w:firstLine="720"/>
        <w:jc w:val="both"/>
        <w:rPr>
          <w:color w:val="auto"/>
          <w:lang w:val="ro-RO"/>
        </w:rPr>
      </w:pPr>
      <w:r w:rsidRPr="005B09C0">
        <w:rPr>
          <w:color w:val="auto"/>
          <w:lang w:val="ro-RO"/>
        </w:rPr>
        <w:t xml:space="preserve">Prin prezentul Plan Urbanistic </w:t>
      </w:r>
      <w:r w:rsidRPr="005B09C0">
        <w:rPr>
          <w:bCs/>
          <w:color w:val="auto"/>
          <w:lang w:val="ro-RO"/>
        </w:rPr>
        <w:t>Zonal</w:t>
      </w:r>
      <w:r>
        <w:rPr>
          <w:bCs/>
          <w:color w:val="auto"/>
          <w:lang w:val="ro-RO"/>
        </w:rPr>
        <w:t xml:space="preserve"> </w:t>
      </w:r>
      <w:r w:rsidRPr="005B09C0">
        <w:rPr>
          <w:b/>
          <w:i/>
          <w:color w:val="auto"/>
          <w:lang w:val="ro-RO"/>
        </w:rPr>
        <w:t>„</w:t>
      </w:r>
      <w:r w:rsidRPr="005B09C0">
        <w:rPr>
          <w:rFonts w:cs="Times New Roman"/>
          <w:b/>
          <w:i/>
          <w:color w:val="auto"/>
          <w:lang w:val="ro-RO"/>
        </w:rPr>
        <w:t>Construire imobil S+P+5E+Er, locuinte si spatii cu alta destinatie, realizare accese noi (auto si pietonale), modernizare si amenajare parcela” - str. Mangalia nr. 1, Timişoara</w:t>
      </w:r>
      <w:r w:rsidRPr="005B09C0">
        <w:rPr>
          <w:rFonts w:cs="Times New Roman"/>
          <w:color w:val="auto"/>
          <w:lang w:val="ro-RO"/>
        </w:rPr>
        <w:t>,</w:t>
      </w:r>
      <w:r w:rsidRPr="005B09C0">
        <w:rPr>
          <w:color w:val="auto"/>
          <w:lang w:val="ro-RO"/>
        </w:rPr>
        <w:t>, nu se încalcă prevederile OUG nr. 114/2007 privind modificarea si completarea OUG nr. 195/2005, privind protecţia mediului.</w:t>
      </w:r>
    </w:p>
    <w:p w:rsidR="00B251E9" w:rsidRPr="005B09C0" w:rsidRDefault="00B251E9">
      <w:pPr>
        <w:autoSpaceDE w:val="0"/>
        <w:spacing w:line="276" w:lineRule="auto"/>
        <w:ind w:firstLine="720"/>
        <w:jc w:val="both"/>
        <w:rPr>
          <w:color w:val="auto"/>
          <w:lang w:val="ro-RO"/>
        </w:rPr>
      </w:pPr>
      <w:r w:rsidRPr="005B09C0">
        <w:rPr>
          <w:color w:val="auto"/>
          <w:lang w:val="ro-RO"/>
        </w:rPr>
        <w:t xml:space="preserve">Terenul reglementat, este înscris în </w:t>
      </w:r>
      <w:r w:rsidRPr="005B09C0">
        <w:rPr>
          <w:rFonts w:cs="Times New Roman"/>
          <w:color w:val="auto"/>
          <w:lang w:val="ro-RO"/>
        </w:rPr>
        <w:t>CF nr. 424769 nr. cad. 424769 (CF vechi nr. 34728 nr. top. 27472)</w:t>
      </w:r>
      <w:r w:rsidRPr="005B09C0">
        <w:rPr>
          <w:color w:val="auto"/>
          <w:lang w:val="ro-RO"/>
        </w:rPr>
        <w:t xml:space="preserve">, str. Mangalia nr. 1, teren intravilan </w:t>
      </w:r>
      <w:r w:rsidRPr="00544508">
        <w:rPr>
          <w:b/>
          <w:color w:val="auto"/>
          <w:lang w:val="ro-RO"/>
        </w:rPr>
        <w:t>în suprafaţă de 879 mp</w:t>
      </w:r>
      <w:r w:rsidRPr="005B09C0">
        <w:rPr>
          <w:color w:val="auto"/>
          <w:lang w:val="ro-RO"/>
        </w:rPr>
        <w:t>, având categoria de folosinţă: curţi construcţii</w:t>
      </w:r>
      <w:r>
        <w:rPr>
          <w:color w:val="auto"/>
          <w:lang w:val="ro-RO"/>
        </w:rPr>
        <w:t>,</w:t>
      </w:r>
      <w:r w:rsidRPr="005B09C0">
        <w:rPr>
          <w:lang w:val="ro-RO"/>
        </w:rPr>
        <w:t xml:space="preserve"> </w:t>
      </w:r>
      <w:r>
        <w:rPr>
          <w:lang w:val="ro-RO"/>
        </w:rPr>
        <w:t xml:space="preserve">proprietar fiind </w:t>
      </w:r>
      <w:r w:rsidRPr="00544508">
        <w:rPr>
          <w:b/>
          <w:lang w:val="ro-RO"/>
        </w:rPr>
        <w:t>S.C. LMV S.R.L.</w:t>
      </w:r>
      <w:r w:rsidRPr="00544508">
        <w:rPr>
          <w:b/>
          <w:color w:val="auto"/>
          <w:lang w:val="ro-RO"/>
        </w:rPr>
        <w:t>.</w:t>
      </w:r>
    </w:p>
    <w:p w:rsidR="00B251E9" w:rsidRPr="00EC3C20" w:rsidRDefault="00B251E9" w:rsidP="00EC3C20">
      <w:pPr>
        <w:ind w:firstLine="720"/>
        <w:jc w:val="both"/>
        <w:rPr>
          <w:bCs/>
          <w:color w:val="auto"/>
          <w:lang w:val="ro-RO"/>
        </w:rPr>
      </w:pPr>
      <w:r w:rsidRPr="00EC3C20">
        <w:rPr>
          <w:rFonts w:cs="Times New Roman"/>
          <w:b/>
          <w:bCs/>
          <w:color w:val="auto"/>
          <w:lang w:val="ro-RO"/>
        </w:rPr>
        <w:t xml:space="preserve">Planul Urbanistic Zonal </w:t>
      </w:r>
      <w:r w:rsidRPr="00EC3C20">
        <w:rPr>
          <w:b/>
          <w:i/>
          <w:color w:val="auto"/>
          <w:lang w:val="ro-RO"/>
        </w:rPr>
        <w:t>„</w:t>
      </w:r>
      <w:r w:rsidRPr="00EC3C20">
        <w:rPr>
          <w:rFonts w:cs="Times New Roman"/>
          <w:b/>
          <w:i/>
          <w:color w:val="auto"/>
          <w:lang w:val="ro-RO"/>
        </w:rPr>
        <w:t>Construire imobil S+P+5E+Er, locuinte si spatii cu alta destinatie, realizare accese noi (auto si pietonale), modernizare si amenajare parcela” - str. Mangalia nr. 1, Timişoara</w:t>
      </w:r>
      <w:r w:rsidRPr="00EC3C20">
        <w:rPr>
          <w:rFonts w:cs="Times New Roman"/>
          <w:b/>
          <w:bCs/>
          <w:color w:val="auto"/>
          <w:lang w:val="ro-RO"/>
        </w:rPr>
        <w:t>, propune construirea unui imobil in regim de înălţime S+P+5E+Er, cu functiuni complementare – comert, birouri (la parter si etajul 1) si cu functiunea de locuire (la etajele 2 – 5 ).</w:t>
      </w:r>
    </w:p>
    <w:p w:rsidR="00B251E9" w:rsidRDefault="00B251E9" w:rsidP="00EC3C20">
      <w:pPr>
        <w:tabs>
          <w:tab w:val="left" w:pos="6825"/>
        </w:tabs>
        <w:ind w:firstLine="720"/>
        <w:jc w:val="both"/>
        <w:rPr>
          <w:lang w:val="ro-RO"/>
        </w:rPr>
      </w:pPr>
      <w:r>
        <w:rPr>
          <w:lang w:val="ro-RO"/>
        </w:rPr>
        <w:t xml:space="preserve">Accesul auto şi pietonal la parcela studiată se face din strada Mangalia, </w:t>
      </w:r>
      <w:r w:rsidRPr="006B64A1">
        <w:rPr>
          <w:sz w:val="23"/>
          <w:szCs w:val="23"/>
          <w:lang w:val="it-IT"/>
        </w:rPr>
        <w:t>conform avizului Comisiei de Circulaţie nr. DT 201</w:t>
      </w:r>
      <w:r>
        <w:rPr>
          <w:sz w:val="23"/>
          <w:szCs w:val="23"/>
          <w:lang w:val="it-IT"/>
        </w:rPr>
        <w:t>7</w:t>
      </w:r>
      <w:r w:rsidRPr="006B64A1">
        <w:rPr>
          <w:sz w:val="23"/>
          <w:szCs w:val="23"/>
          <w:lang w:val="it-IT"/>
        </w:rPr>
        <w:t>-00</w:t>
      </w:r>
      <w:r>
        <w:rPr>
          <w:sz w:val="23"/>
          <w:szCs w:val="23"/>
          <w:lang w:val="it-IT"/>
        </w:rPr>
        <w:t>3392/19</w:t>
      </w:r>
      <w:r w:rsidRPr="006B64A1">
        <w:rPr>
          <w:sz w:val="23"/>
          <w:szCs w:val="23"/>
          <w:lang w:val="it-IT"/>
        </w:rPr>
        <w:t>.</w:t>
      </w:r>
      <w:r>
        <w:rPr>
          <w:sz w:val="23"/>
          <w:szCs w:val="23"/>
          <w:lang w:val="it-IT"/>
        </w:rPr>
        <w:t>1</w:t>
      </w:r>
      <w:r w:rsidRPr="006B64A1">
        <w:rPr>
          <w:sz w:val="23"/>
          <w:szCs w:val="23"/>
          <w:lang w:val="it-IT"/>
        </w:rPr>
        <w:t>0</w:t>
      </w:r>
      <w:r>
        <w:rPr>
          <w:sz w:val="23"/>
          <w:szCs w:val="23"/>
          <w:lang w:val="it-IT"/>
        </w:rPr>
        <w:t>.2017</w:t>
      </w:r>
      <w:r>
        <w:rPr>
          <w:lang w:val="ro-RO"/>
        </w:rPr>
        <w:t>.</w:t>
      </w:r>
    </w:p>
    <w:p w:rsidR="00B251E9" w:rsidRPr="00EC3C20" w:rsidRDefault="00B251E9">
      <w:pPr>
        <w:ind w:firstLine="720"/>
        <w:jc w:val="both"/>
        <w:rPr>
          <w:b/>
          <w:color w:val="auto"/>
          <w:lang w:val="ro-RO"/>
        </w:rPr>
      </w:pPr>
      <w:r w:rsidRPr="00EC3C20">
        <w:rPr>
          <w:color w:val="auto"/>
          <w:lang w:val="ro-RO"/>
        </w:rPr>
        <w:t xml:space="preserve">Obţinerea Autorizaţiei de Construire este condiţionată de realizarea locurilor de parcare necesare funcţiunii propuse </w:t>
      </w:r>
      <w:r w:rsidRPr="00EC3C20">
        <w:rPr>
          <w:b/>
          <w:color w:val="auto"/>
          <w:lang w:val="ro-RO"/>
        </w:rPr>
        <w:t>exclusiv</w:t>
      </w:r>
      <w:r w:rsidRPr="00EC3C20">
        <w:rPr>
          <w:color w:val="auto"/>
          <w:lang w:val="ro-RO"/>
        </w:rPr>
        <w:t xml:space="preserve"> pe parcelele deţinute de beneficiari, în conformitate cu Anexa 2 din R.L.U. aferenta P.U.G., aprobat prin HCL nr. 157/05.08.2002 si prelungit prin HCL  nr. 131/2017 şi în conformitate cu Avizul Comisiei de Circulaţie nr. </w:t>
      </w:r>
      <w:r w:rsidRPr="00EC3C20">
        <w:rPr>
          <w:color w:val="auto"/>
          <w:sz w:val="23"/>
          <w:szCs w:val="23"/>
          <w:lang w:val="it-IT"/>
        </w:rPr>
        <w:t>DT 2017-003392/19.10.2017</w:t>
      </w:r>
      <w:r w:rsidRPr="00EC3C20">
        <w:rPr>
          <w:color w:val="auto"/>
          <w:lang w:val="ro-RO"/>
        </w:rPr>
        <w:t>.</w:t>
      </w:r>
    </w:p>
    <w:p w:rsidR="00B251E9" w:rsidRPr="00D3265A" w:rsidRDefault="00B251E9">
      <w:pPr>
        <w:ind w:firstLine="720"/>
        <w:jc w:val="both"/>
        <w:rPr>
          <w:b/>
          <w:color w:val="FF0000"/>
          <w:lang w:val="ro-RO"/>
        </w:rPr>
      </w:pPr>
    </w:p>
    <w:p w:rsidR="00B251E9" w:rsidRPr="00D3265A" w:rsidRDefault="00B251E9">
      <w:pPr>
        <w:ind w:firstLine="720"/>
        <w:jc w:val="both"/>
        <w:rPr>
          <w:b/>
          <w:color w:val="FF0000"/>
          <w:lang w:val="ro-RO"/>
        </w:rPr>
      </w:pPr>
    </w:p>
    <w:p w:rsidR="00B251E9" w:rsidRPr="008D0E82" w:rsidRDefault="00B251E9">
      <w:pPr>
        <w:ind w:firstLine="720"/>
        <w:jc w:val="both"/>
        <w:rPr>
          <w:color w:val="auto"/>
          <w:lang w:val="ro-RO" w:eastAsia="th-TH" w:bidi="th-TH"/>
        </w:rPr>
      </w:pPr>
      <w:r w:rsidRPr="008D0E82">
        <w:rPr>
          <w:b/>
          <w:color w:val="auto"/>
          <w:lang w:val="ro-RO"/>
        </w:rPr>
        <w:t>Indicii propuşi prin documentaţie şi conform Avizului Arhitectului Şef sunt următorii:</w:t>
      </w:r>
    </w:p>
    <w:p w:rsidR="00B251E9" w:rsidRPr="008D0E82" w:rsidRDefault="00B251E9">
      <w:pPr>
        <w:widowControl w:val="0"/>
        <w:spacing w:line="276" w:lineRule="auto"/>
        <w:ind w:firstLine="720"/>
        <w:jc w:val="both"/>
        <w:rPr>
          <w:bCs/>
          <w:color w:val="auto"/>
          <w:lang w:val="ro-RO"/>
        </w:rPr>
      </w:pPr>
      <w:r w:rsidRPr="008D0E82">
        <w:rPr>
          <w:color w:val="auto"/>
          <w:lang w:val="ro-RO" w:eastAsia="th-TH" w:bidi="th-TH"/>
        </w:rPr>
        <w:t xml:space="preserve">-Funcţiuni predominante: </w:t>
      </w:r>
      <w:r w:rsidRPr="008D0E82">
        <w:rPr>
          <w:b/>
          <w:color w:val="auto"/>
          <w:lang w:val="ro-RO" w:eastAsia="th-TH" w:bidi="th-TH"/>
        </w:rPr>
        <w:t>zonă de locuinţe colective si functiuni complementare;</w:t>
      </w:r>
    </w:p>
    <w:p w:rsidR="00B251E9" w:rsidRPr="00E2138C" w:rsidRDefault="00B251E9">
      <w:pPr>
        <w:ind w:firstLine="720"/>
        <w:jc w:val="both"/>
        <w:rPr>
          <w:bCs/>
          <w:color w:val="auto"/>
          <w:lang w:val="ro-RO"/>
        </w:rPr>
      </w:pPr>
      <w:r w:rsidRPr="00E2138C">
        <w:rPr>
          <w:bCs/>
          <w:color w:val="auto"/>
          <w:lang w:val="ro-RO"/>
        </w:rPr>
        <w:t>- Regim de construire: S+P+1E, S+P+5E, S+P+5E+Er; Hmax = 21m; Hmax cornisa = 18,00m;</w:t>
      </w:r>
    </w:p>
    <w:p w:rsidR="00B251E9" w:rsidRPr="00E2138C" w:rsidRDefault="00B251E9">
      <w:pPr>
        <w:ind w:firstLine="720"/>
        <w:jc w:val="both"/>
        <w:rPr>
          <w:bCs/>
          <w:color w:val="auto"/>
          <w:lang w:val="ro-RO"/>
        </w:rPr>
      </w:pPr>
      <w:r w:rsidRPr="00E2138C">
        <w:rPr>
          <w:bCs/>
          <w:color w:val="auto"/>
          <w:lang w:val="ro-RO"/>
        </w:rPr>
        <w:t xml:space="preserve">- Procent de ocupare al terenului maxim: </w:t>
      </w:r>
      <w:r w:rsidRPr="00E2138C">
        <w:rPr>
          <w:b/>
          <w:bCs/>
          <w:color w:val="auto"/>
          <w:lang w:val="ro-RO"/>
        </w:rPr>
        <w:t xml:space="preserve">POTmax= 50% </w:t>
      </w:r>
      <w:r>
        <w:rPr>
          <w:b/>
          <w:bCs/>
          <w:color w:val="auto"/>
          <w:lang w:val="ro-RO"/>
        </w:rPr>
        <w:t xml:space="preserve">(pentru functiuni complementare P+1E) si POTmax = 40% </w:t>
      </w:r>
      <w:r w:rsidRPr="00E2138C">
        <w:rPr>
          <w:b/>
          <w:bCs/>
          <w:color w:val="auto"/>
          <w:lang w:val="ro-RO"/>
        </w:rPr>
        <w:t>(pe</w:t>
      </w:r>
      <w:r>
        <w:rPr>
          <w:b/>
          <w:bCs/>
          <w:color w:val="auto"/>
          <w:lang w:val="ro-RO"/>
        </w:rPr>
        <w:t>ntru functiunea de locuire</w:t>
      </w:r>
      <w:r w:rsidRPr="00E2138C">
        <w:rPr>
          <w:b/>
          <w:bCs/>
          <w:color w:val="auto"/>
          <w:lang w:val="ro-RO"/>
        </w:rPr>
        <w:t xml:space="preserve"> E2 - E5);</w:t>
      </w:r>
    </w:p>
    <w:p w:rsidR="00B251E9" w:rsidRPr="00E2138C" w:rsidRDefault="00B251E9">
      <w:pPr>
        <w:ind w:firstLine="720"/>
        <w:jc w:val="both"/>
        <w:rPr>
          <w:bCs/>
          <w:color w:val="auto"/>
          <w:lang w:val="ro-RO"/>
        </w:rPr>
      </w:pPr>
      <w:r w:rsidRPr="00E2138C">
        <w:rPr>
          <w:bCs/>
          <w:color w:val="auto"/>
          <w:lang w:val="ro-RO"/>
        </w:rPr>
        <w:t xml:space="preserve">- Coeficient de utilizare al terenului maxim: </w:t>
      </w:r>
      <w:r w:rsidRPr="00E2138C">
        <w:rPr>
          <w:b/>
          <w:bCs/>
          <w:color w:val="auto"/>
          <w:lang w:val="ro-RO"/>
        </w:rPr>
        <w:t>CUT</w:t>
      </w:r>
      <w:r>
        <w:rPr>
          <w:b/>
          <w:bCs/>
          <w:color w:val="auto"/>
          <w:lang w:val="ro-RO"/>
        </w:rPr>
        <w:t xml:space="preserve"> </w:t>
      </w:r>
      <w:r w:rsidRPr="00E2138C">
        <w:rPr>
          <w:b/>
          <w:bCs/>
          <w:color w:val="auto"/>
          <w:lang w:val="ro-RO"/>
        </w:rPr>
        <w:t>max= 3,0;</w:t>
      </w:r>
    </w:p>
    <w:p w:rsidR="00B251E9" w:rsidRPr="00E2138C" w:rsidRDefault="00B251E9">
      <w:pPr>
        <w:ind w:firstLine="720"/>
        <w:jc w:val="both"/>
        <w:rPr>
          <w:bCs/>
          <w:color w:val="auto"/>
          <w:lang w:val="ro-RO"/>
        </w:rPr>
      </w:pPr>
      <w:r w:rsidRPr="00E2138C">
        <w:rPr>
          <w:bCs/>
          <w:color w:val="auto"/>
          <w:lang w:val="ro-RO"/>
        </w:rPr>
        <w:t>Spaţii verzi amenajate 30,00 % - conform Deciziei de încadrare nr. 03/12.01.2018 a Agenţiei pentru Protecţia Mediului Timiş</w:t>
      </w:r>
      <w:r w:rsidRPr="00E2138C">
        <w:rPr>
          <w:b/>
          <w:color w:val="auto"/>
          <w:lang w:val="ro-RO" w:eastAsia="th-TH" w:bidi="th-TH"/>
        </w:rPr>
        <w:t xml:space="preserve"> - suprafaţa de spaţii verzi va fi amenajată şi întreţinută</w:t>
      </w:r>
      <w:r w:rsidRPr="00E2138C">
        <w:rPr>
          <w:bCs/>
          <w:color w:val="auto"/>
          <w:lang w:val="ro-RO"/>
        </w:rPr>
        <w:t>;</w:t>
      </w:r>
    </w:p>
    <w:p w:rsidR="00B251E9" w:rsidRPr="00E2138C" w:rsidRDefault="00B251E9">
      <w:pPr>
        <w:jc w:val="both"/>
        <w:rPr>
          <w:color w:val="auto"/>
          <w:lang w:val="ro-RO"/>
        </w:rPr>
      </w:pPr>
      <w:r w:rsidRPr="00D3265A">
        <w:rPr>
          <w:color w:val="FF0000"/>
          <w:lang w:val="ro-RO" w:eastAsia="th-TH" w:bidi="th-TH"/>
        </w:rPr>
        <w:tab/>
      </w:r>
      <w:r w:rsidRPr="00E2138C">
        <w:rPr>
          <w:color w:val="auto"/>
          <w:lang w:val="ro-RO" w:eastAsia="th-TH" w:bidi="th-TH"/>
        </w:rPr>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B251E9" w:rsidRPr="00E2138C" w:rsidRDefault="00B251E9">
      <w:pPr>
        <w:ind w:firstLine="720"/>
        <w:jc w:val="both"/>
        <w:rPr>
          <w:color w:val="auto"/>
          <w:lang w:val="ro-RO"/>
        </w:rPr>
      </w:pPr>
      <w:r w:rsidRPr="00E2138C">
        <w:rPr>
          <w:color w:val="auto"/>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B251E9" w:rsidRPr="00E2138C" w:rsidRDefault="00B251E9">
      <w:pPr>
        <w:ind w:firstLine="720"/>
        <w:jc w:val="both"/>
        <w:rPr>
          <w:color w:val="auto"/>
          <w:lang w:val="ro-RO"/>
        </w:rPr>
      </w:pPr>
      <w:r w:rsidRPr="00E2138C">
        <w:rPr>
          <w:color w:val="auto"/>
          <w:lang w:val="ro-RO"/>
        </w:rPr>
        <w:t>Documentaţia de urbanism este însoţită de avizele şi acordurile conform Ghidului privind metodologia de elaborare şi conţinutul cadru al P.U.Z. aprobat prin Ordinul nr. 176/N/2000 al M.L.P.A.T. ( M.T.C.T.).</w:t>
      </w:r>
    </w:p>
    <w:p w:rsidR="00B251E9" w:rsidRPr="00E92853" w:rsidRDefault="00B251E9" w:rsidP="009219EB">
      <w:pPr>
        <w:ind w:firstLine="720"/>
        <w:jc w:val="both"/>
        <w:rPr>
          <w:b/>
          <w:lang w:val="ro-RO"/>
        </w:rPr>
      </w:pPr>
      <w:r>
        <w:rPr>
          <w:lang w:val="ro-RO"/>
        </w:rPr>
        <w:t xml:space="preserve">Autorizaţia de Construire se va putea elibera </w:t>
      </w:r>
      <w:r w:rsidRPr="00E92853">
        <w:rPr>
          <w:b/>
          <w:lang w:val="ro-RO"/>
        </w:rPr>
        <w:t xml:space="preserve">doar după realizarea în prealabil a operaţiunilor reglementate prin documentaţia de urbanism cu privire la obligativitatea asigurării acceselor din domeniul public conform Proiectului nr. </w:t>
      </w:r>
      <w:r>
        <w:rPr>
          <w:b/>
          <w:lang w:val="ro-RO"/>
        </w:rPr>
        <w:t>1</w:t>
      </w:r>
      <w:r w:rsidRPr="00E92853">
        <w:rPr>
          <w:b/>
          <w:lang w:val="ro-RO"/>
        </w:rPr>
        <w:t>3</w:t>
      </w:r>
      <w:r>
        <w:rPr>
          <w:b/>
          <w:lang w:val="ro-RO"/>
        </w:rPr>
        <w:t>6</w:t>
      </w:r>
      <w:r w:rsidRPr="00E92853">
        <w:rPr>
          <w:b/>
          <w:lang w:val="ro-RO"/>
        </w:rPr>
        <w:t>/201</w:t>
      </w:r>
      <w:r>
        <w:rPr>
          <w:b/>
          <w:lang w:val="ro-RO"/>
        </w:rPr>
        <w:t>6</w:t>
      </w:r>
      <w:r w:rsidRPr="00E92853">
        <w:rPr>
          <w:b/>
          <w:lang w:val="ro-RO"/>
        </w:rPr>
        <w:t xml:space="preserve">, planşa nr. </w:t>
      </w:r>
      <w:r>
        <w:rPr>
          <w:b/>
          <w:lang w:val="ro-RO"/>
        </w:rPr>
        <w:t>A</w:t>
      </w:r>
      <w:r w:rsidRPr="00E92853">
        <w:rPr>
          <w:b/>
          <w:lang w:val="ro-RO"/>
        </w:rPr>
        <w:t>05 - ,,</w:t>
      </w:r>
      <w:r>
        <w:rPr>
          <w:b/>
          <w:lang w:val="ro-RO"/>
        </w:rPr>
        <w:t>Obiective de utilitate publica</w:t>
      </w:r>
      <w:r w:rsidRPr="00E92853">
        <w:rPr>
          <w:b/>
          <w:lang w:val="ro-RO"/>
        </w:rPr>
        <w:t xml:space="preserve">” şi asigurarea tuturor utilităţilor necesare investiţiei în conformitate cu Planul de acţiune asumat. </w:t>
      </w:r>
    </w:p>
    <w:p w:rsidR="00B251E9" w:rsidRDefault="00B251E9" w:rsidP="009219EB">
      <w:pPr>
        <w:ind w:firstLine="720"/>
        <w:jc w:val="both"/>
        <w:rPr>
          <w:lang w:val="ro-RO"/>
        </w:rPr>
      </w:pPr>
      <w:r>
        <w:rPr>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B251E9" w:rsidRDefault="00B251E9" w:rsidP="009219EB">
      <w:pPr>
        <w:ind w:firstLine="720"/>
        <w:jc w:val="both"/>
        <w:rPr>
          <w:lang w:val="ro-RO"/>
        </w:rPr>
      </w:pPr>
      <w:r>
        <w:rPr>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B251E9" w:rsidRPr="009219EB" w:rsidRDefault="00B251E9">
      <w:pPr>
        <w:ind w:right="43" w:firstLine="720"/>
        <w:jc w:val="both"/>
        <w:rPr>
          <w:b/>
          <w:color w:val="auto"/>
          <w:lang w:val="ro-RO"/>
        </w:rPr>
      </w:pPr>
      <w:r w:rsidRPr="009219EB">
        <w:rPr>
          <w:color w:val="auto"/>
          <w:lang w:val="ro-RO"/>
        </w:rPr>
        <w:t xml:space="preserve">Plan Urbanistic </w:t>
      </w:r>
      <w:r w:rsidRPr="009219EB">
        <w:rPr>
          <w:bCs/>
          <w:color w:val="auto"/>
          <w:lang w:val="ro-RO"/>
        </w:rPr>
        <w:t>Zonal</w:t>
      </w:r>
      <w:r w:rsidRPr="009219EB">
        <w:rPr>
          <w:b/>
          <w:bCs/>
          <w:color w:val="auto"/>
          <w:lang w:val="ro-RO"/>
        </w:rPr>
        <w:t xml:space="preserve"> </w:t>
      </w:r>
      <w:r w:rsidRPr="009219EB">
        <w:rPr>
          <w:b/>
          <w:i/>
          <w:color w:val="auto"/>
          <w:lang w:val="ro-RO"/>
        </w:rPr>
        <w:t>„</w:t>
      </w:r>
      <w:r w:rsidRPr="009219EB">
        <w:rPr>
          <w:rFonts w:cs="Times New Roman"/>
          <w:b/>
          <w:i/>
          <w:color w:val="auto"/>
          <w:lang w:val="ro-RO"/>
        </w:rPr>
        <w:t>Construire imobil S+P+5E+Er, locuinte si spatii cu alta destinatie, realizare accese noi (auto si pietonale), modernizare si amenajare parcela” - str. Mangalia nr. 1, Timişoara</w:t>
      </w:r>
      <w:r w:rsidRPr="009219EB">
        <w:rPr>
          <w:color w:val="auto"/>
          <w:lang w:val="ro-RO"/>
        </w:rPr>
        <w:t>, se va integra în Planul Urbanistic General al Municipiului Timişoara şi va avea valabilitate de 3 ani, perioadă în care pot fi demarate investiţiile prevăzute în documentaţie.</w:t>
      </w:r>
    </w:p>
    <w:p w:rsidR="00B251E9" w:rsidRPr="00D3265A" w:rsidRDefault="00B251E9">
      <w:pPr>
        <w:ind w:right="43" w:firstLine="720"/>
        <w:jc w:val="both"/>
        <w:rPr>
          <w:b/>
          <w:color w:val="FF0000"/>
          <w:lang w:val="ro-RO"/>
        </w:rPr>
      </w:pPr>
    </w:p>
    <w:p w:rsidR="00B251E9" w:rsidRPr="00D3265A" w:rsidRDefault="00B251E9">
      <w:pPr>
        <w:ind w:right="43" w:firstLine="720"/>
        <w:jc w:val="both"/>
        <w:rPr>
          <w:b/>
          <w:color w:val="FF0000"/>
          <w:lang w:val="ro-RO"/>
        </w:rPr>
      </w:pPr>
    </w:p>
    <w:p w:rsidR="00B251E9" w:rsidRPr="009219EB" w:rsidRDefault="00B251E9">
      <w:pPr>
        <w:jc w:val="center"/>
        <w:rPr>
          <w:b/>
          <w:color w:val="auto"/>
          <w:lang w:val="ro-RO"/>
        </w:rPr>
      </w:pPr>
      <w:r w:rsidRPr="009219EB">
        <w:rPr>
          <w:b/>
          <w:color w:val="auto"/>
          <w:sz w:val="28"/>
          <w:szCs w:val="28"/>
          <w:lang w:val="ro-RO"/>
        </w:rPr>
        <w:t>PROPUNEM</w:t>
      </w:r>
      <w:r w:rsidRPr="009219EB">
        <w:rPr>
          <w:b/>
          <w:color w:val="auto"/>
          <w:lang w:val="ro-RO"/>
        </w:rPr>
        <w:t>:</w:t>
      </w:r>
    </w:p>
    <w:p w:rsidR="00B251E9" w:rsidRPr="00D3265A" w:rsidRDefault="00B251E9">
      <w:pPr>
        <w:jc w:val="center"/>
        <w:rPr>
          <w:b/>
          <w:color w:val="FF0000"/>
          <w:lang w:val="ro-RO"/>
        </w:rPr>
      </w:pPr>
    </w:p>
    <w:p w:rsidR="00B251E9" w:rsidRPr="00D55D5E" w:rsidRDefault="00B251E9">
      <w:pPr>
        <w:ind w:firstLine="720"/>
        <w:jc w:val="both"/>
        <w:rPr>
          <w:b/>
          <w:color w:val="auto"/>
          <w:lang w:val="ro-RO"/>
        </w:rPr>
      </w:pPr>
      <w:r w:rsidRPr="00D55D5E">
        <w:rPr>
          <w:b/>
          <w:color w:val="auto"/>
          <w:lang w:val="ro-RO"/>
        </w:rPr>
        <w:t>1.</w:t>
      </w:r>
      <w:r w:rsidRPr="00D55D5E">
        <w:rPr>
          <w:color w:val="auto"/>
          <w:lang w:val="ro-RO"/>
        </w:rPr>
        <w:t xml:space="preserve"> </w:t>
      </w:r>
      <w:r w:rsidRPr="00D55D5E">
        <w:rPr>
          <w:b/>
          <w:color w:val="auto"/>
          <w:lang w:val="ro-RO"/>
        </w:rPr>
        <w:t xml:space="preserve">Avizarea si aprobarea Planului Urbanistic Zonal </w:t>
      </w:r>
      <w:r w:rsidRPr="00D55D5E">
        <w:rPr>
          <w:b/>
          <w:i/>
          <w:color w:val="auto"/>
          <w:lang w:val="ro-RO"/>
        </w:rPr>
        <w:t>„</w:t>
      </w:r>
      <w:r w:rsidRPr="00D55D5E">
        <w:rPr>
          <w:rFonts w:cs="Times New Roman"/>
          <w:b/>
          <w:i/>
          <w:color w:val="auto"/>
          <w:lang w:val="ro-RO"/>
        </w:rPr>
        <w:t>Construire imobil S+P+5E+Er, locuinte si spatii cu alta destinatie, realizare accese noi (auto si pietonale), modernizare si amenajare parcela” - str. Mangalia nr. 1, Timişoara</w:t>
      </w:r>
      <w:r w:rsidRPr="00D55D5E">
        <w:rPr>
          <w:b/>
          <w:color w:val="auto"/>
          <w:lang w:val="ro-RO"/>
        </w:rPr>
        <w:t xml:space="preserve">, </w:t>
      </w:r>
      <w:r w:rsidRPr="00D55D5E">
        <w:rPr>
          <w:b/>
          <w:bCs/>
          <w:i/>
          <w:color w:val="auto"/>
          <w:lang w:val="ro-RO"/>
        </w:rPr>
        <w:t>beneficiar S.C. LMV S.R.L.</w:t>
      </w:r>
      <w:r w:rsidRPr="00D55D5E">
        <w:rPr>
          <w:b/>
          <w:color w:val="auto"/>
          <w:lang w:val="ro-RO"/>
        </w:rPr>
        <w:t xml:space="preserve">, întocmit conform proiectului nr. </w:t>
      </w:r>
      <w:r>
        <w:rPr>
          <w:b/>
          <w:color w:val="auto"/>
          <w:lang w:val="ro-RO"/>
        </w:rPr>
        <w:t>1</w:t>
      </w:r>
      <w:r w:rsidRPr="00D55D5E">
        <w:rPr>
          <w:b/>
          <w:color w:val="auto"/>
          <w:lang w:val="ro-RO"/>
        </w:rPr>
        <w:t>3</w:t>
      </w:r>
      <w:r>
        <w:rPr>
          <w:b/>
          <w:color w:val="auto"/>
          <w:lang w:val="ro-RO"/>
        </w:rPr>
        <w:t>6</w:t>
      </w:r>
      <w:r w:rsidRPr="00D55D5E">
        <w:rPr>
          <w:b/>
          <w:color w:val="auto"/>
          <w:lang w:val="ro-RO"/>
        </w:rPr>
        <w:t>/201</w:t>
      </w:r>
      <w:r>
        <w:rPr>
          <w:b/>
          <w:color w:val="auto"/>
          <w:lang w:val="ro-RO"/>
        </w:rPr>
        <w:t>6</w:t>
      </w:r>
      <w:r w:rsidRPr="00D55D5E">
        <w:rPr>
          <w:b/>
          <w:color w:val="auto"/>
          <w:lang w:val="ro-RO"/>
        </w:rPr>
        <w:t xml:space="preserve">, realizat de </w:t>
      </w:r>
      <w:r w:rsidRPr="00D55D5E">
        <w:rPr>
          <w:b/>
          <w:bCs/>
          <w:i/>
          <w:color w:val="auto"/>
          <w:lang w:val="ro-RO"/>
        </w:rPr>
        <w:t>S.C. VLADAX CONSULTING S.R.L</w:t>
      </w:r>
      <w:r w:rsidRPr="00D55D5E">
        <w:rPr>
          <w:b/>
          <w:color w:val="auto"/>
          <w:lang w:val="ro-RO"/>
        </w:rPr>
        <w:t>, care face parte integrantă din prezenta hotărâre;</w:t>
      </w:r>
    </w:p>
    <w:p w:rsidR="00B251E9" w:rsidRPr="00D3265A" w:rsidRDefault="00B251E9">
      <w:pPr>
        <w:ind w:firstLine="720"/>
        <w:jc w:val="both"/>
        <w:rPr>
          <w:b/>
          <w:color w:val="FF0000"/>
          <w:lang w:val="ro-RO"/>
        </w:rPr>
      </w:pPr>
    </w:p>
    <w:p w:rsidR="00B251E9" w:rsidRPr="00E86497" w:rsidRDefault="00B251E9">
      <w:pPr>
        <w:ind w:firstLine="720"/>
        <w:jc w:val="both"/>
        <w:rPr>
          <w:color w:val="auto"/>
          <w:lang w:val="ro-RO"/>
        </w:rPr>
      </w:pPr>
      <w:r w:rsidRPr="00E86497">
        <w:rPr>
          <w:b/>
          <w:color w:val="auto"/>
          <w:lang w:val="ro-RO"/>
        </w:rPr>
        <w:t>2.</w:t>
      </w:r>
      <w:r w:rsidRPr="00E86497">
        <w:rPr>
          <w:color w:val="auto"/>
          <w:lang w:val="ro-RO"/>
        </w:rPr>
        <w:t xml:space="preserve"> </w:t>
      </w:r>
      <w:r w:rsidRPr="00E86497">
        <w:rPr>
          <w:b/>
          <w:color w:val="auto"/>
          <w:lang w:val="ro-RO"/>
        </w:rPr>
        <w:t xml:space="preserve">Se stabilesc condiţiile de construire: </w:t>
      </w:r>
    </w:p>
    <w:p w:rsidR="00B251E9" w:rsidRPr="00E86497" w:rsidRDefault="00B251E9">
      <w:pPr>
        <w:spacing w:line="276" w:lineRule="auto"/>
        <w:ind w:firstLine="720"/>
        <w:jc w:val="both"/>
        <w:rPr>
          <w:color w:val="auto"/>
          <w:lang w:val="ro-RO" w:eastAsia="th-TH" w:bidi="th-TH"/>
        </w:rPr>
      </w:pPr>
      <w:r w:rsidRPr="00E86497">
        <w:rPr>
          <w:color w:val="auto"/>
          <w:lang w:val="ro-RO"/>
        </w:rPr>
        <w:t xml:space="preserve">- Regimul de înălţime de maxim </w:t>
      </w:r>
      <w:r w:rsidRPr="00E86497">
        <w:rPr>
          <w:color w:val="auto"/>
          <w:lang w:val="ro-RO" w:eastAsia="th-TH" w:bidi="th-TH"/>
        </w:rPr>
        <w:t>=</w:t>
      </w:r>
      <w:r w:rsidRPr="00E86497">
        <w:rPr>
          <w:b/>
          <w:bCs/>
          <w:color w:val="auto"/>
          <w:lang w:val="ro-RO" w:eastAsia="th-TH" w:bidi="th-TH"/>
        </w:rPr>
        <w:t xml:space="preserve"> </w:t>
      </w:r>
      <w:r w:rsidRPr="00E86497">
        <w:rPr>
          <w:bCs/>
          <w:color w:val="auto"/>
          <w:lang w:val="ro-RO"/>
        </w:rPr>
        <w:t>S+P+1E, S+P+5E, S+P+5E+Er; Hmax = 21m; Hmax cornisa = 18,00m</w:t>
      </w:r>
      <w:r w:rsidRPr="00E86497">
        <w:rPr>
          <w:color w:val="auto"/>
          <w:lang w:val="ro-RO" w:eastAsia="th-TH" w:bidi="th-TH"/>
        </w:rPr>
        <w:t xml:space="preserve">; </w:t>
      </w:r>
      <w:r w:rsidRPr="00E86497">
        <w:rPr>
          <w:color w:val="auto"/>
          <w:lang w:val="ro-RO"/>
        </w:rPr>
        <w:t xml:space="preserve">acces auto conform Avizului Comisiei de Circulaţie nr. </w:t>
      </w:r>
      <w:r w:rsidRPr="00E86497">
        <w:rPr>
          <w:color w:val="auto"/>
          <w:sz w:val="23"/>
          <w:szCs w:val="23"/>
          <w:lang w:val="it-IT"/>
        </w:rPr>
        <w:t>DT 2017-003392/19.10.2017</w:t>
      </w:r>
      <w:r w:rsidRPr="00E86497">
        <w:rPr>
          <w:color w:val="auto"/>
          <w:lang w:val="ro-RO"/>
        </w:rPr>
        <w:t xml:space="preserve">, realizarea locurilor de parcare exclusiv pe parcela deţinută de beneficiar, </w:t>
      </w:r>
      <w:r w:rsidRPr="00E86497">
        <w:rPr>
          <w:b/>
          <w:bCs/>
          <w:color w:val="auto"/>
          <w:lang w:val="ro-RO"/>
        </w:rPr>
        <w:t>POTmax= 50% (pentru functiuni complementare P+1E) si POTmax = 40% (pentru functiunea de locuire E2 - E5)</w:t>
      </w:r>
      <w:r w:rsidRPr="00E86497">
        <w:rPr>
          <w:b/>
          <w:color w:val="auto"/>
          <w:lang w:val="ro-RO"/>
        </w:rPr>
        <w:t>, CUT max= 3,0</w:t>
      </w:r>
      <w:r w:rsidRPr="00E86497">
        <w:rPr>
          <w:b/>
          <w:color w:val="auto"/>
          <w:lang w:val="ro-RO" w:eastAsia="th-TH" w:bidi="th-TH"/>
        </w:rPr>
        <w:t xml:space="preserve">. Spatii verzi amenajate minim </w:t>
      </w:r>
      <w:r w:rsidRPr="00E86497">
        <w:rPr>
          <w:bCs/>
          <w:color w:val="auto"/>
          <w:lang w:val="ro-RO"/>
        </w:rPr>
        <w:t>30,00 % - conform Deciziei de încadrare nr. 03/12.01.2018 a Agenţiei pentru Protecţia Mediului Timiş</w:t>
      </w:r>
      <w:r w:rsidRPr="00E86497">
        <w:rPr>
          <w:b/>
          <w:color w:val="auto"/>
          <w:lang w:val="ro-RO" w:eastAsia="th-TH" w:bidi="th-TH"/>
        </w:rPr>
        <w:t xml:space="preserve"> - suprafaţa de spaţii verzi va fi amenajată şi întreţinută</w:t>
      </w:r>
      <w:r w:rsidRPr="00E86497">
        <w:rPr>
          <w:color w:val="auto"/>
          <w:lang w:val="ro-RO" w:eastAsia="th-TH" w:bidi="th-TH"/>
        </w:rPr>
        <w:t>.</w:t>
      </w:r>
    </w:p>
    <w:p w:rsidR="00B251E9" w:rsidRPr="00E86497" w:rsidRDefault="00B251E9">
      <w:pPr>
        <w:jc w:val="both"/>
        <w:rPr>
          <w:color w:val="auto"/>
          <w:lang w:val="ro-RO" w:eastAsia="th-TH" w:bidi="th-TH"/>
        </w:rPr>
      </w:pPr>
      <w:r w:rsidRPr="00D3265A">
        <w:rPr>
          <w:color w:val="FF0000"/>
          <w:lang w:val="ro-RO" w:eastAsia="th-TH" w:bidi="th-TH"/>
        </w:rPr>
        <w:tab/>
      </w:r>
      <w:r w:rsidRPr="00E86497">
        <w:rPr>
          <w:color w:val="auto"/>
          <w:lang w:val="ro-RO" w:eastAsia="th-TH" w:bidi="th-TH"/>
        </w:rPr>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B251E9" w:rsidRPr="00D3265A" w:rsidRDefault="00B251E9">
      <w:pPr>
        <w:jc w:val="both"/>
        <w:rPr>
          <w:color w:val="FF0000"/>
          <w:lang w:val="ro-RO"/>
        </w:rPr>
      </w:pPr>
      <w:r w:rsidRPr="00D3265A">
        <w:rPr>
          <w:color w:val="FF0000"/>
          <w:lang w:val="ro-RO" w:eastAsia="th-TH" w:bidi="th-TH"/>
        </w:rPr>
        <w:tab/>
      </w:r>
    </w:p>
    <w:p w:rsidR="00B251E9" w:rsidRPr="00E86497" w:rsidRDefault="00B251E9">
      <w:pPr>
        <w:ind w:firstLine="720"/>
        <w:jc w:val="both"/>
        <w:rPr>
          <w:b/>
          <w:color w:val="auto"/>
          <w:lang w:val="ro-RO"/>
        </w:rPr>
      </w:pPr>
      <w:r w:rsidRPr="00E86497">
        <w:rPr>
          <w:color w:val="auto"/>
          <w:lang w:val="ro-RO"/>
        </w:rPr>
        <w:t xml:space="preserve">3. </w:t>
      </w:r>
      <w:r w:rsidRPr="00E86497">
        <w:rPr>
          <w:b/>
          <w:color w:val="auto"/>
          <w:lang w:val="ro-RO"/>
        </w:rPr>
        <w:t xml:space="preserve">Prezentul Plan Urbanistic Zonal </w:t>
      </w:r>
      <w:r w:rsidRPr="00E86497">
        <w:rPr>
          <w:b/>
          <w:i/>
          <w:color w:val="auto"/>
          <w:lang w:val="ro-RO"/>
        </w:rPr>
        <w:t>„</w:t>
      </w:r>
      <w:r w:rsidRPr="00E86497">
        <w:rPr>
          <w:rFonts w:cs="Times New Roman"/>
          <w:b/>
          <w:i/>
          <w:color w:val="auto"/>
          <w:lang w:val="ro-RO"/>
        </w:rPr>
        <w:t>Construire imobil S+P+5E+Er, locuinte si spatii cu alta destinatie, realizare accese noi (auto si pietonale), modernizare si amenajare parcela” - str. Mangalia nr. 1, Timişoara</w:t>
      </w:r>
      <w:r w:rsidRPr="00E86497">
        <w:rPr>
          <w:b/>
          <w:color w:val="auto"/>
          <w:lang w:val="ro-RO"/>
        </w:rPr>
        <w:t xml:space="preserve">, se va integra în Planul Urbanistic General al Municipiului Timişoara şi va avea valabilitate de </w:t>
      </w:r>
      <w:r w:rsidRPr="00312B1A">
        <w:rPr>
          <w:b/>
          <w:color w:val="auto"/>
          <w:lang w:val="ro-RO"/>
        </w:rPr>
        <w:t>3 ani</w:t>
      </w:r>
      <w:r w:rsidRPr="00E86497">
        <w:rPr>
          <w:b/>
          <w:color w:val="auto"/>
          <w:lang w:val="ro-RO"/>
        </w:rPr>
        <w:t>, perioadă în care pot fi demarate investiţiile prevăzute în documentaţie.</w:t>
      </w:r>
      <w:bookmarkStart w:id="0" w:name="_GoBack"/>
      <w:bookmarkEnd w:id="0"/>
    </w:p>
    <w:p w:rsidR="00B251E9" w:rsidRPr="00D3265A" w:rsidRDefault="00B251E9" w:rsidP="00E86497">
      <w:pPr>
        <w:spacing w:line="276" w:lineRule="auto"/>
        <w:ind w:firstLine="720"/>
        <w:jc w:val="both"/>
        <w:rPr>
          <w:color w:val="FF0000"/>
          <w:lang w:val="ro-RO" w:eastAsia="th-TH" w:bidi="th-TH"/>
        </w:rPr>
      </w:pPr>
      <w:r w:rsidRPr="005B09C0">
        <w:rPr>
          <w:color w:val="auto"/>
          <w:lang w:val="ro-RO"/>
        </w:rPr>
        <w:t xml:space="preserve">Terenul reglementat, este înscris în </w:t>
      </w:r>
      <w:r w:rsidRPr="005B09C0">
        <w:rPr>
          <w:rFonts w:cs="Times New Roman"/>
          <w:color w:val="auto"/>
          <w:lang w:val="ro-RO"/>
        </w:rPr>
        <w:t>CF nr. 424769 nr. cad. 424769 (CF vechi nr. 34728 nr. top. 27472)</w:t>
      </w:r>
      <w:r w:rsidRPr="005B09C0">
        <w:rPr>
          <w:color w:val="auto"/>
          <w:lang w:val="ro-RO"/>
        </w:rPr>
        <w:t>, str. Mangalia nr. 1, teren intravilan în suprafaţă de 879 mp, având categoria de folosinţă: curţi construcţii</w:t>
      </w:r>
      <w:r>
        <w:rPr>
          <w:color w:val="auto"/>
          <w:lang w:val="ro-RO"/>
        </w:rPr>
        <w:t>,</w:t>
      </w:r>
      <w:r w:rsidRPr="005B09C0">
        <w:rPr>
          <w:lang w:val="ro-RO"/>
        </w:rPr>
        <w:t xml:space="preserve"> </w:t>
      </w:r>
      <w:r>
        <w:rPr>
          <w:lang w:val="ro-RO"/>
        </w:rPr>
        <w:t>proprietar fiind S.C. LMV S.R.L.</w:t>
      </w:r>
      <w:r w:rsidRPr="005B09C0">
        <w:rPr>
          <w:color w:val="auto"/>
          <w:lang w:val="ro-RO"/>
        </w:rPr>
        <w:t>.</w:t>
      </w:r>
    </w:p>
    <w:p w:rsidR="00B251E9" w:rsidRDefault="00B251E9">
      <w:pPr>
        <w:ind w:firstLine="720"/>
        <w:jc w:val="both"/>
        <w:rPr>
          <w:b/>
          <w:color w:val="FF0000"/>
          <w:lang w:val="ro-RO"/>
        </w:rPr>
      </w:pPr>
    </w:p>
    <w:p w:rsidR="00B251E9" w:rsidRPr="00E86497" w:rsidRDefault="00B251E9">
      <w:pPr>
        <w:ind w:firstLine="720"/>
        <w:jc w:val="both"/>
        <w:rPr>
          <w:b/>
          <w:color w:val="auto"/>
          <w:lang w:val="ro-RO"/>
        </w:rPr>
      </w:pPr>
      <w:r w:rsidRPr="00E86497">
        <w:rPr>
          <w:b/>
          <w:color w:val="auto"/>
          <w:lang w:val="ro-RO"/>
        </w:rPr>
        <w:t>4. Autorizaţiile de construire</w:t>
      </w:r>
      <w:r w:rsidRPr="00E86497">
        <w:rPr>
          <w:color w:val="auto"/>
          <w:lang w:val="ro-RO"/>
        </w:rPr>
        <w:t xml:space="preserve"> se va putea elibera </w:t>
      </w:r>
      <w:r w:rsidRPr="00E86497">
        <w:rPr>
          <w:b/>
          <w:color w:val="auto"/>
          <w:lang w:val="ro-RO"/>
        </w:rPr>
        <w:t>doar după realizarea în prealabil a operaţiunilor reglementate prin documentaţia de urbanism cu privire la obligativitatea asigurării acceselor din domeniul public conform Proiectului nr. 136/2016, planşa nr. A05 - ,,Obiective de utilitate publica” şi asigurarea tuturor utilităţilor necesare investiţiei în conformitate cu Planul de acţiune asumat.</w:t>
      </w:r>
    </w:p>
    <w:p w:rsidR="00B251E9" w:rsidRPr="00D3265A" w:rsidRDefault="00B251E9">
      <w:pPr>
        <w:ind w:firstLine="720"/>
        <w:jc w:val="both"/>
        <w:rPr>
          <w:color w:val="FF0000"/>
          <w:lang w:val="ro-RO"/>
        </w:rPr>
      </w:pPr>
    </w:p>
    <w:p w:rsidR="00B251E9" w:rsidRPr="00E92853" w:rsidRDefault="00B251E9" w:rsidP="00E86497">
      <w:pPr>
        <w:ind w:firstLine="720"/>
        <w:jc w:val="both"/>
        <w:rPr>
          <w:lang w:val="ro-RO"/>
        </w:rPr>
      </w:pPr>
      <w:r>
        <w:rPr>
          <w:lang w:val="ro-RO"/>
        </w:rPr>
        <w:t>5.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B251E9" w:rsidRPr="00544508" w:rsidRDefault="00B251E9">
      <w:pPr>
        <w:ind w:firstLine="720"/>
        <w:jc w:val="both"/>
        <w:rPr>
          <w:color w:val="FF0000"/>
          <w:lang w:val="it-IT"/>
        </w:rPr>
      </w:pPr>
    </w:p>
    <w:p w:rsidR="00B251E9" w:rsidRPr="00190CB7" w:rsidRDefault="00B251E9">
      <w:pPr>
        <w:ind w:firstLine="720"/>
        <w:jc w:val="both"/>
        <w:rPr>
          <w:color w:val="auto"/>
          <w:lang w:val="ro-RO"/>
        </w:rPr>
      </w:pPr>
      <w:r w:rsidRPr="00190CB7">
        <w:rPr>
          <w:color w:val="auto"/>
          <w:lang w:val="ro-RO"/>
        </w:rPr>
        <w:t xml:space="preserve">6. Reglementările privind autorizarea construcţiilor şi a amenajărilor vor fi aplicate în concordanţă cu prevederile prezentului Plan Urbanistic Zonal </w:t>
      </w:r>
      <w:r w:rsidRPr="00190CB7">
        <w:rPr>
          <w:b/>
          <w:i/>
          <w:color w:val="auto"/>
          <w:lang w:val="ro-RO"/>
        </w:rPr>
        <w:t>„</w:t>
      </w:r>
      <w:r w:rsidRPr="00190CB7">
        <w:rPr>
          <w:rFonts w:cs="Times New Roman"/>
          <w:b/>
          <w:i/>
          <w:color w:val="auto"/>
          <w:lang w:val="ro-RO"/>
        </w:rPr>
        <w:t>Construire imobil S+P+5E+Er, locuinte si spatii cu alta destinatie, realizare accese noi (auto si pietonale), modernizare si amenajare parcela” - str. Mangalia nr. 1, Timişoara</w:t>
      </w:r>
      <w:r w:rsidRPr="00190CB7">
        <w:rPr>
          <w:color w:val="auto"/>
          <w:lang w:val="ro-RO"/>
        </w:rPr>
        <w:t>, a Regulamentului Local de Urbanism.</w:t>
      </w:r>
    </w:p>
    <w:p w:rsidR="00B251E9" w:rsidRPr="00190CB7" w:rsidRDefault="00B251E9">
      <w:pPr>
        <w:ind w:firstLine="720"/>
        <w:jc w:val="both"/>
        <w:rPr>
          <w:color w:val="auto"/>
          <w:lang w:val="ro-RO"/>
        </w:rPr>
      </w:pPr>
    </w:p>
    <w:p w:rsidR="00B251E9" w:rsidRPr="00190CB7" w:rsidRDefault="00B251E9">
      <w:pPr>
        <w:ind w:firstLine="720"/>
        <w:jc w:val="both"/>
        <w:rPr>
          <w:b/>
          <w:color w:val="auto"/>
          <w:lang w:val="ro-RO"/>
        </w:rPr>
      </w:pPr>
      <w:r w:rsidRPr="00190CB7">
        <w:rPr>
          <w:b/>
          <w:color w:val="auto"/>
          <w:lang w:val="ro-RO"/>
        </w:rPr>
        <w:t xml:space="preserve">Având în vedere prevederile legale expuse în prezentul raport, apreciem că proiectul de hotărâre privind aprobarea Planului Urbanistic Zonal </w:t>
      </w:r>
      <w:r w:rsidRPr="00190CB7">
        <w:rPr>
          <w:b/>
          <w:i/>
          <w:color w:val="auto"/>
          <w:lang w:val="ro-RO"/>
        </w:rPr>
        <w:t>„</w:t>
      </w:r>
      <w:r w:rsidRPr="00190CB7">
        <w:rPr>
          <w:rFonts w:cs="Times New Roman"/>
          <w:b/>
          <w:i/>
          <w:color w:val="auto"/>
          <w:lang w:val="ro-RO"/>
        </w:rPr>
        <w:t>Construire imobil S+P+5E+Er, locuinte si spatii cu alta destinatie, realizare accese noi (auto si pietonale), modernizare si amenajare parcela” - str. Mangalia nr. 1, Timişoara,</w:t>
      </w:r>
      <w:r w:rsidRPr="00190CB7">
        <w:rPr>
          <w:b/>
          <w:color w:val="auto"/>
          <w:lang w:val="ro-RO"/>
        </w:rPr>
        <w:t xml:space="preserve"> îndeplineşte condiţiile pentru a fi supus dezbaterii şi aprobării plenului consiliului local</w:t>
      </w:r>
      <w:r w:rsidRPr="00190CB7">
        <w:rPr>
          <w:color w:val="auto"/>
          <w:lang w:val="ro-RO"/>
        </w:rPr>
        <w:t xml:space="preserve">. </w:t>
      </w:r>
    </w:p>
    <w:p w:rsidR="00B251E9" w:rsidRPr="00190CB7" w:rsidRDefault="00B251E9">
      <w:pPr>
        <w:jc w:val="both"/>
        <w:rPr>
          <w:b/>
          <w:color w:val="auto"/>
          <w:lang w:val="ro-RO"/>
        </w:rPr>
      </w:pPr>
    </w:p>
    <w:p w:rsidR="00B251E9" w:rsidRPr="00190CB7" w:rsidRDefault="00B251E9">
      <w:pPr>
        <w:jc w:val="center"/>
        <w:rPr>
          <w:color w:val="auto"/>
          <w:lang w:val="ro-RO"/>
        </w:rPr>
      </w:pPr>
      <w:r w:rsidRPr="00190CB7">
        <w:rPr>
          <w:color w:val="auto"/>
          <w:lang w:val="ro-RO"/>
        </w:rPr>
        <w:t>ARHITECT SEF</w:t>
      </w:r>
    </w:p>
    <w:p w:rsidR="00B251E9" w:rsidRPr="00190CB7" w:rsidRDefault="00B251E9">
      <w:pPr>
        <w:jc w:val="center"/>
        <w:rPr>
          <w:color w:val="auto"/>
          <w:lang w:val="ro-RO"/>
        </w:rPr>
      </w:pPr>
      <w:r w:rsidRPr="00190CB7">
        <w:rPr>
          <w:color w:val="auto"/>
          <w:lang w:val="ro-RO"/>
        </w:rPr>
        <w:t>Emilian Sorin CIURARIU</w:t>
      </w:r>
    </w:p>
    <w:p w:rsidR="00B251E9" w:rsidRPr="00190CB7" w:rsidRDefault="00B251E9">
      <w:pPr>
        <w:ind w:left="5760" w:firstLine="720"/>
        <w:jc w:val="center"/>
        <w:rPr>
          <w:color w:val="auto"/>
          <w:lang w:val="ro-RO"/>
        </w:rPr>
      </w:pPr>
    </w:p>
    <w:p w:rsidR="00B251E9" w:rsidRPr="00190CB7" w:rsidRDefault="00B251E9">
      <w:pPr>
        <w:ind w:left="5760" w:firstLine="720"/>
        <w:jc w:val="center"/>
        <w:rPr>
          <w:color w:val="auto"/>
          <w:lang w:val="ro-RO"/>
        </w:rPr>
      </w:pPr>
    </w:p>
    <w:p w:rsidR="00B251E9" w:rsidRPr="00190CB7" w:rsidRDefault="00B251E9">
      <w:pPr>
        <w:ind w:left="5760" w:firstLine="720"/>
        <w:jc w:val="center"/>
        <w:rPr>
          <w:color w:val="auto"/>
          <w:lang w:val="ro-RO"/>
        </w:rPr>
      </w:pPr>
    </w:p>
    <w:p w:rsidR="00B251E9" w:rsidRPr="00190CB7" w:rsidRDefault="00B251E9">
      <w:pPr>
        <w:ind w:left="5760" w:firstLine="720"/>
        <w:jc w:val="center"/>
        <w:rPr>
          <w:color w:val="auto"/>
          <w:lang w:val="ro-RO"/>
        </w:rPr>
      </w:pPr>
    </w:p>
    <w:p w:rsidR="00B251E9" w:rsidRPr="00190CB7" w:rsidRDefault="00B251E9">
      <w:pPr>
        <w:ind w:left="5760" w:firstLine="720"/>
        <w:jc w:val="center"/>
        <w:rPr>
          <w:color w:val="auto"/>
          <w:shd w:val="clear" w:color="auto" w:fill="FFFF00"/>
          <w:lang w:val="ro-RO"/>
        </w:rPr>
      </w:pPr>
      <w:r w:rsidRPr="00190CB7">
        <w:rPr>
          <w:color w:val="auto"/>
          <w:lang w:val="ro-RO"/>
        </w:rPr>
        <w:t>CONSILIER</w:t>
      </w:r>
    </w:p>
    <w:p w:rsidR="00B251E9" w:rsidRPr="00190CB7" w:rsidRDefault="00B251E9">
      <w:pPr>
        <w:ind w:left="5760" w:firstLine="720"/>
        <w:jc w:val="center"/>
        <w:rPr>
          <w:color w:val="auto"/>
          <w:lang w:val="ro-RO"/>
        </w:rPr>
      </w:pPr>
      <w:r w:rsidRPr="00190CB7">
        <w:rPr>
          <w:color w:val="auto"/>
          <w:lang w:val="ro-RO"/>
        </w:rPr>
        <w:t>Liliana IOVAN</w:t>
      </w: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Default="00B251E9">
      <w:pPr>
        <w:tabs>
          <w:tab w:val="center" w:pos="5270"/>
        </w:tabs>
        <w:rPr>
          <w:color w:val="auto"/>
          <w:sz w:val="16"/>
          <w:szCs w:val="16"/>
          <w:lang w:val="ro-RO"/>
        </w:rPr>
      </w:pPr>
    </w:p>
    <w:p w:rsidR="00B251E9" w:rsidRPr="00190CB7" w:rsidRDefault="00B251E9">
      <w:pPr>
        <w:tabs>
          <w:tab w:val="center" w:pos="5270"/>
        </w:tabs>
        <w:rPr>
          <w:color w:val="auto"/>
        </w:rPr>
      </w:pPr>
      <w:r w:rsidRPr="00190CB7">
        <w:rPr>
          <w:color w:val="auto"/>
          <w:sz w:val="16"/>
          <w:szCs w:val="16"/>
          <w:lang w:val="ro-RO"/>
        </w:rPr>
        <w:t xml:space="preserve">Red/dact – </w:t>
      </w:r>
      <w:r>
        <w:rPr>
          <w:color w:val="auto"/>
          <w:sz w:val="16"/>
          <w:szCs w:val="16"/>
          <w:lang w:val="ro-RO"/>
        </w:rPr>
        <w:t>L.I.</w:t>
      </w:r>
      <w:r w:rsidRPr="00190CB7">
        <w:rPr>
          <w:color w:val="auto"/>
          <w:sz w:val="16"/>
          <w:szCs w:val="16"/>
          <w:lang w:val="ro-RO"/>
        </w:rPr>
        <w:t>.</w:t>
      </w:r>
    </w:p>
    <w:sectPr w:rsidR="00B251E9" w:rsidRPr="00190CB7" w:rsidSect="0056146C">
      <w:headerReference w:type="default" r:id="rId7"/>
      <w:footerReference w:type="even" r:id="rId8"/>
      <w:footerReference w:type="default" r:id="rId9"/>
      <w:headerReference w:type="first" r:id="rId10"/>
      <w:footerReference w:type="first" r:id="rId11"/>
      <w:pgSz w:w="12240" w:h="15840"/>
      <w:pgMar w:top="737" w:right="1134" w:bottom="737" w:left="1701" w:header="454" w:footer="454" w:gutter="0"/>
      <w:cols w:space="708"/>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1E9" w:rsidRDefault="00B251E9">
      <w:r>
        <w:separator/>
      </w:r>
    </w:p>
  </w:endnote>
  <w:endnote w:type="continuationSeparator" w:id="0">
    <w:p w:rsidR="00B251E9" w:rsidRDefault="00B25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E9" w:rsidRDefault="00B251E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E9" w:rsidRDefault="00B251E9">
    <w:pPr>
      <w:ind w:firstLine="709"/>
      <w:jc w:val="right"/>
    </w:pPr>
    <w:r>
      <w:rPr>
        <w:sz w:val="20"/>
        <w:szCs w:val="20"/>
        <w:lang w:val="ro-RO"/>
      </w:rPr>
      <w:t>Cod FP 53-01, ver. 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E9" w:rsidRDefault="00B251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1E9" w:rsidRDefault="00B251E9">
      <w:r>
        <w:separator/>
      </w:r>
    </w:p>
  </w:footnote>
  <w:footnote w:type="continuationSeparator" w:id="0">
    <w:p w:rsidR="00B251E9" w:rsidRDefault="00B25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E9" w:rsidRDefault="00B251E9">
    <w:pPr>
      <w:jc w:val="right"/>
      <w:rPr>
        <w:rFonts w:ascii="Calibri" w:hAnsi="Calibri" w:cs="Calibri"/>
        <w:bCs/>
        <w:spacing w:val="60"/>
        <w:sz w:val="16"/>
        <w:szCs w:val="20"/>
        <w:lang w:val="it-IT"/>
      </w:rPr>
    </w:pPr>
    <w:r>
      <w:rPr>
        <w:rFonts w:ascii="Calibri" w:hAnsi="Calibri" w:cs="Calibri"/>
        <w:b/>
        <w:bCs/>
        <w:spacing w:val="60"/>
        <w:sz w:val="16"/>
        <w:szCs w:val="16"/>
        <w:lang w:val="it-IT"/>
      </w:rPr>
      <w:t>ROMÂNIA</w:t>
    </w:r>
  </w:p>
  <w:p w:rsidR="00B251E9" w:rsidRDefault="00B251E9">
    <w:pPr>
      <w:jc w:val="right"/>
      <w:rPr>
        <w:rFonts w:ascii="Calibri" w:hAnsi="Calibri" w:cs="Calibri"/>
        <w:bCs/>
        <w:spacing w:val="60"/>
        <w:sz w:val="16"/>
        <w:szCs w:val="20"/>
        <w:lang w:val="it-IT"/>
      </w:rPr>
    </w:pPr>
    <w:r>
      <w:rPr>
        <w:rFonts w:ascii="Calibri" w:hAnsi="Calibri" w:cs="Calibri"/>
        <w:bCs/>
        <w:spacing w:val="60"/>
        <w:sz w:val="16"/>
        <w:szCs w:val="20"/>
        <w:lang w:val="it-IT"/>
      </w:rPr>
      <w:t>JUDEŢUL TIMIŞ</w:t>
    </w:r>
  </w:p>
  <w:p w:rsidR="00B251E9" w:rsidRDefault="00B251E9">
    <w:pPr>
      <w:jc w:val="right"/>
      <w:rPr>
        <w:rFonts w:ascii="Calibri" w:hAnsi="Calibri" w:cs="Calibri"/>
        <w:bCs/>
        <w:spacing w:val="60"/>
        <w:sz w:val="16"/>
        <w:szCs w:val="20"/>
        <w:lang w:val="it-IT"/>
      </w:rPr>
    </w:pPr>
    <w:r>
      <w:rPr>
        <w:rFonts w:ascii="Calibri" w:hAnsi="Calibri" w:cs="Calibri"/>
        <w:bCs/>
        <w:spacing w:val="60"/>
        <w:sz w:val="16"/>
        <w:szCs w:val="20"/>
        <w:lang w:val="it-IT"/>
      </w:rPr>
      <w:t>MUNICIPIUL TIMIŞOARA</w:t>
    </w:r>
  </w:p>
  <w:p w:rsidR="00B251E9" w:rsidRDefault="00B251E9">
    <w:pPr>
      <w:jc w:val="right"/>
      <w:rPr>
        <w:rFonts w:ascii="Calibri" w:hAnsi="Calibri" w:cs="Calibri"/>
        <w:bCs/>
        <w:spacing w:val="60"/>
        <w:sz w:val="16"/>
        <w:szCs w:val="20"/>
        <w:lang w:val="it-IT"/>
      </w:rPr>
    </w:pPr>
    <w:r>
      <w:rPr>
        <w:rFonts w:ascii="Calibri" w:hAnsi="Calibri" w:cs="Calibri"/>
        <w:bCs/>
        <w:spacing w:val="60"/>
        <w:sz w:val="16"/>
        <w:szCs w:val="20"/>
        <w:lang w:val="it-IT"/>
      </w:rPr>
      <w:t>DIRECTIA GENERALA DE URBANISM SI DEZVOLTARE URBANA</w:t>
    </w:r>
  </w:p>
  <w:p w:rsidR="00B251E9" w:rsidRDefault="00B251E9">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 xml:space="preserve">BIROUL </w:t>
    </w:r>
    <w:r>
      <w:rPr>
        <w:rFonts w:ascii="Calibri" w:hAnsi="Calibri" w:cs="Calibri"/>
        <w:bCs/>
        <w:spacing w:val="60"/>
        <w:sz w:val="16"/>
        <w:szCs w:val="20"/>
        <w:lang w:val="ro-RO"/>
      </w:rPr>
      <w:t>AVIZARE CONFORMITATI PUG/PUD/PUZ</w:t>
    </w:r>
  </w:p>
  <w:p w:rsidR="00B251E9" w:rsidRDefault="00B251E9">
    <w:pPr>
      <w:jc w:val="right"/>
      <w:rPr>
        <w:rFonts w:ascii="Calibri" w:hAnsi="Calibri" w:cs="Calibri"/>
        <w:bCs/>
        <w:spacing w:val="60"/>
        <w:sz w:val="12"/>
        <w:szCs w:val="12"/>
        <w:lang w:val="it-IT"/>
      </w:rPr>
    </w:pPr>
    <w:r>
      <w:rPr>
        <w:rFonts w:ascii="Calibri" w:hAnsi="Calibri" w:cs="Calibri"/>
        <w:bCs/>
        <w:spacing w:val="60"/>
        <w:sz w:val="12"/>
        <w:szCs w:val="12"/>
        <w:lang w:val="it-IT"/>
      </w:rPr>
      <w:t>Bd. Constantin Diaconovici Loga, nr. 1, 300030, tel/fax +40 256 408341</w:t>
    </w:r>
  </w:p>
  <w:p w:rsidR="00B251E9" w:rsidRPr="00544508" w:rsidRDefault="00B251E9">
    <w:pPr>
      <w:jc w:val="right"/>
      <w:rPr>
        <w:lang w:val="it-IT"/>
      </w:rPr>
    </w:pPr>
    <w:r>
      <w:rPr>
        <w:rFonts w:ascii="Calibri" w:hAnsi="Calibri" w:cs="Calibri"/>
        <w:bCs/>
        <w:spacing w:val="60"/>
        <w:sz w:val="12"/>
        <w:szCs w:val="12"/>
        <w:lang w:val="it-IT"/>
      </w:rPr>
      <w:t>e-mail:dezvoltareurbana@primariatm.ro, internet:www.primariatm.ro</w:t>
    </w:r>
  </w:p>
  <w:p w:rsidR="00B251E9" w:rsidRPr="00544508" w:rsidRDefault="00B251E9">
    <w:pPr>
      <w:pStyle w:val="Header"/>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E9" w:rsidRDefault="00B251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5"/>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66F7"/>
    <w:rsid w:val="00190CB7"/>
    <w:rsid w:val="00312B1A"/>
    <w:rsid w:val="004410B7"/>
    <w:rsid w:val="00544508"/>
    <w:rsid w:val="0056146C"/>
    <w:rsid w:val="005B09C0"/>
    <w:rsid w:val="006467A5"/>
    <w:rsid w:val="006B64A1"/>
    <w:rsid w:val="006E5843"/>
    <w:rsid w:val="007F3273"/>
    <w:rsid w:val="008D0E82"/>
    <w:rsid w:val="008E66F7"/>
    <w:rsid w:val="009219EB"/>
    <w:rsid w:val="00B251E9"/>
    <w:rsid w:val="00C6015F"/>
    <w:rsid w:val="00D000C7"/>
    <w:rsid w:val="00D3265A"/>
    <w:rsid w:val="00D55D5E"/>
    <w:rsid w:val="00DB724E"/>
    <w:rsid w:val="00E2138C"/>
    <w:rsid w:val="00E51021"/>
    <w:rsid w:val="00E86497"/>
    <w:rsid w:val="00E92853"/>
    <w:rsid w:val="00EC3C20"/>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6C"/>
    <w:pPr>
      <w:suppressAutoHyphens/>
    </w:pPr>
    <w:rPr>
      <w:rFonts w:ascii="Arial" w:hAnsi="Arial" w:cs="Arial"/>
      <w:color w:val="000000"/>
      <w:kern w:val="1"/>
      <w:sz w:val="24"/>
      <w:szCs w:val="24"/>
      <w:lang w:val="en-US" w:eastAsia="ar-SA"/>
    </w:rPr>
  </w:style>
  <w:style w:type="paragraph" w:styleId="Heading1">
    <w:name w:val="heading 1"/>
    <w:basedOn w:val="Normal"/>
    <w:next w:val="BodyText"/>
    <w:link w:val="Heading1Char"/>
    <w:uiPriority w:val="99"/>
    <w:qFormat/>
    <w:rsid w:val="0056146C"/>
    <w:pPr>
      <w:keepNext/>
      <w:numPr>
        <w:numId w:val="1"/>
      </w:numPr>
      <w:ind w:left="0" w:right="43" w:firstLine="0"/>
      <w:outlineLvl w:val="0"/>
    </w:pPr>
    <w:rPr>
      <w:rFonts w:ascii="Bookman Old Style" w:hAnsi="Bookman Old Style" w:cs="Bookman Old Style"/>
      <w:b/>
      <w:szCs w:val="20"/>
    </w:rPr>
  </w:style>
  <w:style w:type="paragraph" w:styleId="Heading2">
    <w:name w:val="heading 2"/>
    <w:basedOn w:val="Normal"/>
    <w:next w:val="BodyText"/>
    <w:link w:val="Heading2Char"/>
    <w:uiPriority w:val="99"/>
    <w:qFormat/>
    <w:rsid w:val="0056146C"/>
    <w:pPr>
      <w:keepNext/>
      <w:numPr>
        <w:ilvl w:val="1"/>
        <w:numId w:val="1"/>
      </w:numPr>
      <w:ind w:left="0" w:right="43" w:firstLine="0"/>
      <w:outlineLvl w:val="1"/>
    </w:pPr>
    <w:rPr>
      <w:rFonts w:ascii="Bookman Old Style" w:hAnsi="Bookman Old Style" w:cs="Bookman Old Style"/>
      <w:b/>
      <w:sz w:val="20"/>
      <w:szCs w:val="20"/>
    </w:rPr>
  </w:style>
  <w:style w:type="paragraph" w:styleId="Heading4">
    <w:name w:val="heading 4"/>
    <w:basedOn w:val="Normal"/>
    <w:next w:val="BodyText"/>
    <w:link w:val="Heading4Char"/>
    <w:uiPriority w:val="99"/>
    <w:qFormat/>
    <w:rsid w:val="0056146C"/>
    <w:pPr>
      <w:keepNext/>
      <w:numPr>
        <w:ilvl w:val="3"/>
        <w:numId w:val="1"/>
      </w:numPr>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146C"/>
    <w:rPr>
      <w:rFonts w:ascii="Cambria" w:hAnsi="Cambria" w:cs="Times New Roman"/>
      <w:b/>
      <w:bCs/>
      <w:kern w:val="1"/>
      <w:sz w:val="32"/>
      <w:szCs w:val="32"/>
      <w:lang w:val="en-GB" w:eastAsia="ar-SA" w:bidi="ar-SA"/>
    </w:rPr>
  </w:style>
  <w:style w:type="character" w:customStyle="1" w:styleId="Heading2Char">
    <w:name w:val="Heading 2 Char"/>
    <w:basedOn w:val="DefaultParagraphFont"/>
    <w:link w:val="Heading2"/>
    <w:uiPriority w:val="99"/>
    <w:rsid w:val="0056146C"/>
    <w:rPr>
      <w:rFonts w:ascii="Cambria" w:hAnsi="Cambria" w:cs="Times New Roman"/>
      <w:b/>
      <w:bCs/>
      <w:i/>
      <w:iCs/>
      <w:sz w:val="28"/>
      <w:szCs w:val="28"/>
      <w:lang w:val="en-GB" w:eastAsia="ar-SA" w:bidi="ar-SA"/>
    </w:rPr>
  </w:style>
  <w:style w:type="character" w:customStyle="1" w:styleId="Heading4Char">
    <w:name w:val="Heading 4 Char"/>
    <w:basedOn w:val="DefaultParagraphFont"/>
    <w:link w:val="Heading4"/>
    <w:uiPriority w:val="99"/>
    <w:rsid w:val="0056146C"/>
    <w:rPr>
      <w:rFonts w:ascii="Calibri" w:hAnsi="Calibri" w:cs="Times New Roman"/>
      <w:b/>
      <w:bCs/>
      <w:sz w:val="28"/>
      <w:szCs w:val="28"/>
      <w:lang w:val="en-GB" w:eastAsia="ar-SA" w:bidi="ar-SA"/>
    </w:rPr>
  </w:style>
  <w:style w:type="character" w:customStyle="1" w:styleId="WW8Num1z0">
    <w:name w:val="WW8Num1z0"/>
    <w:uiPriority w:val="99"/>
    <w:rsid w:val="0056146C"/>
    <w:rPr>
      <w:rFonts w:ascii="Symbol" w:hAnsi="Symbol"/>
    </w:rPr>
  </w:style>
  <w:style w:type="character" w:customStyle="1" w:styleId="WW8Num1z1">
    <w:name w:val="WW8Num1z1"/>
    <w:uiPriority w:val="99"/>
    <w:rsid w:val="0056146C"/>
    <w:rPr>
      <w:rFonts w:ascii="Courier New" w:hAnsi="Courier New"/>
    </w:rPr>
  </w:style>
  <w:style w:type="character" w:customStyle="1" w:styleId="WW8Num1z2">
    <w:name w:val="WW8Num1z2"/>
    <w:uiPriority w:val="99"/>
    <w:rsid w:val="0056146C"/>
    <w:rPr>
      <w:rFonts w:ascii="Wingdings" w:hAnsi="Wingdings"/>
    </w:rPr>
  </w:style>
  <w:style w:type="character" w:customStyle="1" w:styleId="WW8Num3z0">
    <w:name w:val="WW8Num3z0"/>
    <w:uiPriority w:val="99"/>
    <w:rsid w:val="0056146C"/>
    <w:rPr>
      <w:rFonts w:ascii="Wingdings" w:hAnsi="Wingdings"/>
    </w:rPr>
  </w:style>
  <w:style w:type="character" w:customStyle="1" w:styleId="WW8Num4z0">
    <w:name w:val="WW8Num4z0"/>
    <w:uiPriority w:val="99"/>
    <w:rsid w:val="0056146C"/>
    <w:rPr>
      <w:rFonts w:ascii="Times New Roman" w:hAnsi="Times New Roman"/>
    </w:rPr>
  </w:style>
  <w:style w:type="character" w:customStyle="1" w:styleId="WW8Num4z1">
    <w:name w:val="WW8Num4z1"/>
    <w:uiPriority w:val="99"/>
    <w:rsid w:val="0056146C"/>
    <w:rPr>
      <w:rFonts w:ascii="Courier New" w:hAnsi="Courier New"/>
    </w:rPr>
  </w:style>
  <w:style w:type="character" w:customStyle="1" w:styleId="WW8Num4z2">
    <w:name w:val="WW8Num4z2"/>
    <w:uiPriority w:val="99"/>
    <w:rsid w:val="0056146C"/>
    <w:rPr>
      <w:rFonts w:ascii="Wingdings" w:hAnsi="Wingdings"/>
    </w:rPr>
  </w:style>
  <w:style w:type="character" w:customStyle="1" w:styleId="WW8Num4z3">
    <w:name w:val="WW8Num4z3"/>
    <w:uiPriority w:val="99"/>
    <w:rsid w:val="0056146C"/>
    <w:rPr>
      <w:rFonts w:ascii="Symbol" w:hAnsi="Symbol"/>
    </w:rPr>
  </w:style>
  <w:style w:type="character" w:customStyle="1" w:styleId="WW8Num5z0">
    <w:name w:val="WW8Num5z0"/>
    <w:uiPriority w:val="99"/>
    <w:rsid w:val="0056146C"/>
    <w:rPr>
      <w:rFonts w:ascii="Times New Roman" w:hAnsi="Times New Roman"/>
    </w:rPr>
  </w:style>
  <w:style w:type="character" w:customStyle="1" w:styleId="WW8Num5z1">
    <w:name w:val="WW8Num5z1"/>
    <w:uiPriority w:val="99"/>
    <w:rsid w:val="0056146C"/>
    <w:rPr>
      <w:rFonts w:ascii="Courier New" w:hAnsi="Courier New"/>
    </w:rPr>
  </w:style>
  <w:style w:type="character" w:customStyle="1" w:styleId="WW8Num5z2">
    <w:name w:val="WW8Num5z2"/>
    <w:uiPriority w:val="99"/>
    <w:rsid w:val="0056146C"/>
    <w:rPr>
      <w:rFonts w:ascii="Wingdings" w:hAnsi="Wingdings"/>
    </w:rPr>
  </w:style>
  <w:style w:type="character" w:customStyle="1" w:styleId="WW8Num5z3">
    <w:name w:val="WW8Num5z3"/>
    <w:uiPriority w:val="99"/>
    <w:rsid w:val="0056146C"/>
    <w:rPr>
      <w:rFonts w:ascii="Symbol" w:hAnsi="Symbol"/>
    </w:rPr>
  </w:style>
  <w:style w:type="character" w:customStyle="1" w:styleId="WW8Num6z0">
    <w:name w:val="WW8Num6z0"/>
    <w:uiPriority w:val="99"/>
    <w:rsid w:val="0056146C"/>
    <w:rPr>
      <w:rFonts w:ascii="Cambria" w:eastAsia="Batang" w:hAnsi="Cambria"/>
    </w:rPr>
  </w:style>
  <w:style w:type="character" w:customStyle="1" w:styleId="WW8Num6z1">
    <w:name w:val="WW8Num6z1"/>
    <w:uiPriority w:val="99"/>
    <w:rsid w:val="0056146C"/>
    <w:rPr>
      <w:rFonts w:ascii="Courier New" w:hAnsi="Courier New"/>
    </w:rPr>
  </w:style>
  <w:style w:type="character" w:customStyle="1" w:styleId="WW8Num6z2">
    <w:name w:val="WW8Num6z2"/>
    <w:uiPriority w:val="99"/>
    <w:rsid w:val="0056146C"/>
    <w:rPr>
      <w:rFonts w:ascii="Wingdings" w:hAnsi="Wingdings"/>
    </w:rPr>
  </w:style>
  <w:style w:type="character" w:customStyle="1" w:styleId="WW8Num6z3">
    <w:name w:val="WW8Num6z3"/>
    <w:uiPriority w:val="99"/>
    <w:rsid w:val="0056146C"/>
    <w:rPr>
      <w:rFonts w:ascii="Symbol" w:hAnsi="Symbol"/>
    </w:rPr>
  </w:style>
  <w:style w:type="character" w:customStyle="1" w:styleId="Fontdeparagrafimplicit1">
    <w:name w:val="Font de paragraf implicit1"/>
    <w:uiPriority w:val="99"/>
    <w:rsid w:val="0056146C"/>
  </w:style>
  <w:style w:type="character" w:customStyle="1" w:styleId="rezumat1">
    <w:name w:val="rezumat_1"/>
    <w:basedOn w:val="Fontdeparagrafimplicit1"/>
    <w:uiPriority w:val="99"/>
    <w:rsid w:val="0056146C"/>
    <w:rPr>
      <w:rFonts w:cs="Times New Roman"/>
    </w:rPr>
  </w:style>
  <w:style w:type="character" w:customStyle="1" w:styleId="PageNumber1">
    <w:name w:val="Page Number1"/>
    <w:basedOn w:val="Fontdeparagrafimplicit1"/>
    <w:uiPriority w:val="99"/>
    <w:rsid w:val="0056146C"/>
    <w:rPr>
      <w:rFonts w:cs="Times New Roman"/>
    </w:rPr>
  </w:style>
  <w:style w:type="character" w:customStyle="1" w:styleId="CaracterCaracter1">
    <w:name w:val="Caracter Caracter1"/>
    <w:basedOn w:val="Fontdeparagrafimplicit1"/>
    <w:uiPriority w:val="99"/>
    <w:rsid w:val="0056146C"/>
    <w:rPr>
      <w:rFonts w:cs="Times New Roman"/>
      <w:sz w:val="24"/>
      <w:szCs w:val="24"/>
      <w:lang w:val="en-GB"/>
    </w:rPr>
  </w:style>
  <w:style w:type="character" w:customStyle="1" w:styleId="CaracterCaracter">
    <w:name w:val="Caracter Caracter"/>
    <w:basedOn w:val="Fontdeparagrafimplicit1"/>
    <w:uiPriority w:val="99"/>
    <w:rsid w:val="0056146C"/>
    <w:rPr>
      <w:rFonts w:ascii="Tahoma" w:hAnsi="Tahoma" w:cs="Tahoma"/>
      <w:sz w:val="16"/>
      <w:szCs w:val="16"/>
      <w:lang w:val="en-GB"/>
    </w:rPr>
  </w:style>
  <w:style w:type="character" w:styleId="Hyperlink">
    <w:name w:val="Hyperlink"/>
    <w:basedOn w:val="DefaultParagraphFont"/>
    <w:uiPriority w:val="99"/>
    <w:rsid w:val="0056146C"/>
    <w:rPr>
      <w:rFonts w:cs="Times New Roman"/>
      <w:color w:val="000080"/>
      <w:u w:val="single"/>
    </w:rPr>
  </w:style>
  <w:style w:type="character" w:customStyle="1" w:styleId="BodyTextChar">
    <w:name w:val="Body Text Char"/>
    <w:basedOn w:val="DefaultParagraphFont"/>
    <w:uiPriority w:val="99"/>
    <w:rsid w:val="0056146C"/>
    <w:rPr>
      <w:rFonts w:cs="Times New Roman"/>
      <w:sz w:val="24"/>
      <w:szCs w:val="24"/>
      <w:lang w:val="en-GB" w:eastAsia="ar-SA" w:bidi="ar-SA"/>
    </w:rPr>
  </w:style>
  <w:style w:type="character" w:customStyle="1" w:styleId="BodyTextIndentChar">
    <w:name w:val="Body Text Indent Char"/>
    <w:basedOn w:val="DefaultParagraphFont"/>
    <w:uiPriority w:val="99"/>
    <w:rsid w:val="0056146C"/>
    <w:rPr>
      <w:rFonts w:cs="Times New Roman"/>
      <w:sz w:val="24"/>
      <w:szCs w:val="24"/>
      <w:lang w:val="en-GB" w:eastAsia="ar-SA" w:bidi="ar-SA"/>
    </w:rPr>
  </w:style>
  <w:style w:type="character" w:customStyle="1" w:styleId="HeaderChar">
    <w:name w:val="Header Char"/>
    <w:basedOn w:val="DefaultParagraphFont"/>
    <w:uiPriority w:val="99"/>
    <w:rsid w:val="0056146C"/>
    <w:rPr>
      <w:rFonts w:cs="Times New Roman"/>
      <w:sz w:val="24"/>
      <w:szCs w:val="24"/>
      <w:lang w:val="en-GB" w:eastAsia="ar-SA" w:bidi="ar-SA"/>
    </w:rPr>
  </w:style>
  <w:style w:type="character" w:customStyle="1" w:styleId="FooterChar">
    <w:name w:val="Footer Char"/>
    <w:basedOn w:val="DefaultParagraphFont"/>
    <w:uiPriority w:val="99"/>
    <w:rsid w:val="0056146C"/>
    <w:rPr>
      <w:rFonts w:cs="Times New Roman"/>
      <w:sz w:val="24"/>
      <w:szCs w:val="24"/>
      <w:lang w:val="en-GB" w:eastAsia="ar-SA" w:bidi="ar-SA"/>
    </w:rPr>
  </w:style>
  <w:style w:type="character" w:customStyle="1" w:styleId="BalloonTextChar">
    <w:name w:val="Balloon Text Char"/>
    <w:basedOn w:val="DefaultParagraphFont"/>
    <w:uiPriority w:val="99"/>
    <w:rsid w:val="0056146C"/>
    <w:rPr>
      <w:rFonts w:cs="Times New Roman"/>
      <w:sz w:val="2"/>
      <w:lang w:val="en-GB" w:eastAsia="ar-SA" w:bidi="ar-SA"/>
    </w:rPr>
  </w:style>
  <w:style w:type="character" w:customStyle="1" w:styleId="ListLabel1">
    <w:name w:val="ListLabel 1"/>
    <w:uiPriority w:val="99"/>
    <w:rsid w:val="0056146C"/>
  </w:style>
  <w:style w:type="character" w:customStyle="1" w:styleId="ListLabel2">
    <w:name w:val="ListLabel 2"/>
    <w:uiPriority w:val="99"/>
    <w:rsid w:val="0056146C"/>
    <w:rPr>
      <w:rFonts w:eastAsia="Batang"/>
    </w:rPr>
  </w:style>
  <w:style w:type="character" w:customStyle="1" w:styleId="ListLabel3">
    <w:name w:val="ListLabel 3"/>
    <w:uiPriority w:val="99"/>
    <w:rsid w:val="0056146C"/>
    <w:rPr>
      <w:rFonts w:eastAsia="Times New Roman"/>
    </w:rPr>
  </w:style>
  <w:style w:type="character" w:customStyle="1" w:styleId="ListLabel4">
    <w:name w:val="ListLabel 4"/>
    <w:uiPriority w:val="99"/>
    <w:rsid w:val="0056146C"/>
  </w:style>
  <w:style w:type="character" w:customStyle="1" w:styleId="NumberingSymbols">
    <w:name w:val="Numbering Symbols"/>
    <w:uiPriority w:val="99"/>
    <w:rsid w:val="0056146C"/>
  </w:style>
  <w:style w:type="paragraph" w:customStyle="1" w:styleId="Heading">
    <w:name w:val="Heading"/>
    <w:basedOn w:val="Normal"/>
    <w:next w:val="BodyText"/>
    <w:uiPriority w:val="99"/>
    <w:rsid w:val="0056146C"/>
    <w:pPr>
      <w:keepNext/>
      <w:spacing w:before="240" w:after="120"/>
    </w:pPr>
    <w:rPr>
      <w:rFonts w:cs="Mangal"/>
      <w:sz w:val="28"/>
      <w:szCs w:val="28"/>
    </w:rPr>
  </w:style>
  <w:style w:type="paragraph" w:styleId="BodyText">
    <w:name w:val="Body Text"/>
    <w:basedOn w:val="Normal"/>
    <w:link w:val="BodyTextChar1"/>
    <w:uiPriority w:val="99"/>
    <w:rsid w:val="0056146C"/>
    <w:pPr>
      <w:jc w:val="center"/>
    </w:pPr>
    <w:rPr>
      <w:sz w:val="28"/>
    </w:rPr>
  </w:style>
  <w:style w:type="character" w:customStyle="1" w:styleId="BodyTextChar1">
    <w:name w:val="Body Text Char1"/>
    <w:basedOn w:val="DefaultParagraphFont"/>
    <w:link w:val="BodyText"/>
    <w:uiPriority w:val="99"/>
    <w:semiHidden/>
    <w:rsid w:val="002D0E2E"/>
    <w:rPr>
      <w:rFonts w:ascii="Arial" w:hAnsi="Arial" w:cs="Arial"/>
      <w:color w:val="000000"/>
      <w:kern w:val="1"/>
      <w:sz w:val="24"/>
      <w:szCs w:val="24"/>
      <w:lang w:val="en-US" w:eastAsia="ar-SA"/>
    </w:rPr>
  </w:style>
  <w:style w:type="paragraph" w:styleId="List">
    <w:name w:val="List"/>
    <w:basedOn w:val="BodyText"/>
    <w:uiPriority w:val="99"/>
    <w:rsid w:val="0056146C"/>
    <w:rPr>
      <w:rFonts w:cs="Mangal"/>
    </w:rPr>
  </w:style>
  <w:style w:type="paragraph" w:styleId="Caption">
    <w:name w:val="caption"/>
    <w:basedOn w:val="Normal"/>
    <w:uiPriority w:val="99"/>
    <w:qFormat/>
    <w:rsid w:val="0056146C"/>
    <w:pPr>
      <w:suppressLineNumbers/>
      <w:spacing w:before="120" w:after="120"/>
    </w:pPr>
    <w:rPr>
      <w:rFonts w:cs="Mangal"/>
      <w:i/>
      <w:iCs/>
    </w:rPr>
  </w:style>
  <w:style w:type="paragraph" w:customStyle="1" w:styleId="Index">
    <w:name w:val="Index"/>
    <w:basedOn w:val="Normal"/>
    <w:uiPriority w:val="99"/>
    <w:rsid w:val="0056146C"/>
    <w:pPr>
      <w:suppressLineNumbers/>
    </w:pPr>
    <w:rPr>
      <w:rFonts w:cs="Mangal"/>
    </w:rPr>
  </w:style>
  <w:style w:type="paragraph" w:customStyle="1" w:styleId="Caption1">
    <w:name w:val="Caption1"/>
    <w:basedOn w:val="Normal"/>
    <w:uiPriority w:val="99"/>
    <w:rsid w:val="0056146C"/>
    <w:pPr>
      <w:suppressLineNumbers/>
      <w:spacing w:before="120" w:after="120"/>
    </w:pPr>
    <w:rPr>
      <w:rFonts w:cs="Mangal"/>
      <w:i/>
      <w:iCs/>
    </w:rPr>
  </w:style>
  <w:style w:type="paragraph" w:styleId="BodyTextIndent">
    <w:name w:val="Body Text Indent"/>
    <w:basedOn w:val="Normal"/>
    <w:link w:val="BodyTextIndentChar1"/>
    <w:uiPriority w:val="99"/>
    <w:rsid w:val="0056146C"/>
    <w:pPr>
      <w:ind w:left="283" w:right="43" w:firstLine="993"/>
      <w:jc w:val="center"/>
    </w:pPr>
    <w:rPr>
      <w:rFonts w:ascii="Bookman Old Style" w:hAnsi="Bookman Old Style" w:cs="Bookman Old Style"/>
      <w:b/>
      <w:szCs w:val="20"/>
    </w:rPr>
  </w:style>
  <w:style w:type="character" w:customStyle="1" w:styleId="BodyTextIndentChar1">
    <w:name w:val="Body Text Indent Char1"/>
    <w:basedOn w:val="DefaultParagraphFont"/>
    <w:link w:val="BodyTextIndent"/>
    <w:uiPriority w:val="99"/>
    <w:semiHidden/>
    <w:rsid w:val="002D0E2E"/>
    <w:rPr>
      <w:rFonts w:ascii="Arial" w:hAnsi="Arial" w:cs="Arial"/>
      <w:color w:val="000000"/>
      <w:kern w:val="1"/>
      <w:sz w:val="24"/>
      <w:szCs w:val="24"/>
      <w:lang w:val="en-US" w:eastAsia="ar-SA"/>
    </w:rPr>
  </w:style>
  <w:style w:type="paragraph" w:customStyle="1" w:styleId="Indentcorptext22">
    <w:name w:val="Indent corp text 22"/>
    <w:basedOn w:val="Normal"/>
    <w:uiPriority w:val="99"/>
    <w:rsid w:val="0056146C"/>
    <w:pPr>
      <w:ind w:right="43" w:firstLine="993"/>
    </w:pPr>
    <w:rPr>
      <w:rFonts w:ascii="Bookman Old Style" w:hAnsi="Bookman Old Style" w:cs="Bookman Old Style"/>
      <w:b/>
      <w:szCs w:val="20"/>
    </w:rPr>
  </w:style>
  <w:style w:type="paragraph" w:customStyle="1" w:styleId="Indentcorptext31">
    <w:name w:val="Indent corp text 31"/>
    <w:basedOn w:val="Normal"/>
    <w:uiPriority w:val="99"/>
    <w:rsid w:val="0056146C"/>
    <w:pPr>
      <w:ind w:right="43" w:firstLine="993"/>
      <w:jc w:val="both"/>
    </w:pPr>
    <w:rPr>
      <w:rFonts w:ascii="Bookman Old Style" w:hAnsi="Bookman Old Style" w:cs="Bookman Old Style"/>
      <w:sz w:val="20"/>
    </w:rPr>
  </w:style>
  <w:style w:type="paragraph" w:customStyle="1" w:styleId="Indentcorptext21">
    <w:name w:val="Indent corp text 21"/>
    <w:basedOn w:val="Normal"/>
    <w:uiPriority w:val="99"/>
    <w:rsid w:val="0056146C"/>
    <w:pPr>
      <w:ind w:right="43" w:firstLine="993"/>
    </w:pPr>
    <w:rPr>
      <w:rFonts w:ascii="Bookman Old Style" w:hAnsi="Bookman Old Style" w:cs="Bookman Old Style"/>
      <w:b/>
      <w:szCs w:val="20"/>
    </w:rPr>
  </w:style>
  <w:style w:type="paragraph" w:customStyle="1" w:styleId="BodyTextIndent21">
    <w:name w:val="Body Text Indent 21"/>
    <w:basedOn w:val="Normal"/>
    <w:uiPriority w:val="99"/>
    <w:rsid w:val="0056146C"/>
    <w:pPr>
      <w:ind w:right="43" w:firstLine="993"/>
    </w:pPr>
    <w:rPr>
      <w:rFonts w:ascii="Bookman Old Style" w:hAnsi="Bookman Old Style" w:cs="Bookman Old Style"/>
      <w:b/>
      <w:szCs w:val="20"/>
    </w:rPr>
  </w:style>
  <w:style w:type="paragraph" w:styleId="Header">
    <w:name w:val="header"/>
    <w:basedOn w:val="Normal"/>
    <w:link w:val="HeaderChar1"/>
    <w:uiPriority w:val="99"/>
    <w:rsid w:val="0056146C"/>
    <w:pPr>
      <w:suppressLineNumbers/>
      <w:tabs>
        <w:tab w:val="center" w:pos="4536"/>
        <w:tab w:val="right" w:pos="9072"/>
      </w:tabs>
    </w:pPr>
  </w:style>
  <w:style w:type="character" w:customStyle="1" w:styleId="HeaderChar1">
    <w:name w:val="Header Char1"/>
    <w:basedOn w:val="DefaultParagraphFont"/>
    <w:link w:val="Header"/>
    <w:uiPriority w:val="99"/>
    <w:semiHidden/>
    <w:rsid w:val="002D0E2E"/>
    <w:rPr>
      <w:rFonts w:ascii="Arial" w:hAnsi="Arial" w:cs="Arial"/>
      <w:color w:val="000000"/>
      <w:kern w:val="1"/>
      <w:sz w:val="24"/>
      <w:szCs w:val="24"/>
      <w:lang w:val="en-US" w:eastAsia="ar-SA"/>
    </w:rPr>
  </w:style>
  <w:style w:type="paragraph" w:styleId="Footer">
    <w:name w:val="footer"/>
    <w:basedOn w:val="Normal"/>
    <w:link w:val="FooterChar1"/>
    <w:uiPriority w:val="99"/>
    <w:rsid w:val="0056146C"/>
    <w:pPr>
      <w:suppressLineNumbers/>
      <w:tabs>
        <w:tab w:val="center" w:pos="4536"/>
        <w:tab w:val="right" w:pos="9072"/>
      </w:tabs>
    </w:pPr>
  </w:style>
  <w:style w:type="character" w:customStyle="1" w:styleId="FooterChar1">
    <w:name w:val="Footer Char1"/>
    <w:basedOn w:val="DefaultParagraphFont"/>
    <w:link w:val="Footer"/>
    <w:uiPriority w:val="99"/>
    <w:semiHidden/>
    <w:rsid w:val="002D0E2E"/>
    <w:rPr>
      <w:rFonts w:ascii="Arial" w:hAnsi="Arial" w:cs="Arial"/>
      <w:color w:val="000000"/>
      <w:kern w:val="1"/>
      <w:sz w:val="24"/>
      <w:szCs w:val="24"/>
      <w:lang w:val="en-US" w:eastAsia="ar-SA"/>
    </w:rPr>
  </w:style>
  <w:style w:type="paragraph" w:customStyle="1" w:styleId="Corptext31">
    <w:name w:val="Corp text 31"/>
    <w:basedOn w:val="Normal"/>
    <w:uiPriority w:val="99"/>
    <w:rsid w:val="0056146C"/>
    <w:pPr>
      <w:spacing w:after="120"/>
    </w:pPr>
    <w:rPr>
      <w:sz w:val="16"/>
      <w:szCs w:val="16"/>
    </w:rPr>
  </w:style>
  <w:style w:type="paragraph" w:styleId="BalloonText">
    <w:name w:val="Balloon Text"/>
    <w:basedOn w:val="Normal"/>
    <w:link w:val="BalloonTextChar1"/>
    <w:uiPriority w:val="99"/>
    <w:rsid w:val="0056146C"/>
    <w:rPr>
      <w:rFonts w:ascii="Tahoma" w:hAnsi="Tahoma" w:cs="Tahoma"/>
      <w:sz w:val="16"/>
      <w:szCs w:val="16"/>
    </w:rPr>
  </w:style>
  <w:style w:type="character" w:customStyle="1" w:styleId="BalloonTextChar1">
    <w:name w:val="Balloon Text Char1"/>
    <w:basedOn w:val="DefaultParagraphFont"/>
    <w:link w:val="BalloonText"/>
    <w:uiPriority w:val="99"/>
    <w:semiHidden/>
    <w:rsid w:val="002D0E2E"/>
    <w:rPr>
      <w:rFonts w:cs="Arial"/>
      <w:color w:val="000000"/>
      <w:kern w:val="1"/>
      <w:sz w:val="0"/>
      <w:szCs w:val="0"/>
      <w:lang w:val="en-US" w:eastAsia="ar-SA"/>
    </w:rPr>
  </w:style>
  <w:style w:type="paragraph" w:customStyle="1" w:styleId="WW-Default">
    <w:name w:val="WW-Default"/>
    <w:uiPriority w:val="99"/>
    <w:rsid w:val="0056146C"/>
    <w:pPr>
      <w:suppressAutoHyphens/>
    </w:pPr>
    <w:rPr>
      <w:rFonts w:ascii="Calibri" w:hAnsi="Calibri" w:cs="Calibri"/>
      <w:color w:val="000000"/>
      <w:kern w:val="1"/>
      <w:sz w:val="24"/>
      <w:szCs w:val="24"/>
      <w:lang w:eastAsia="ar-SA"/>
    </w:rPr>
  </w:style>
  <w:style w:type="paragraph" w:customStyle="1" w:styleId="Framecontents">
    <w:name w:val="Frame contents"/>
    <w:basedOn w:val="BodyText"/>
    <w:uiPriority w:val="99"/>
    <w:rsid w:val="0056146C"/>
  </w:style>
  <w:style w:type="paragraph" w:customStyle="1" w:styleId="TableContents">
    <w:name w:val="Table Contents"/>
    <w:basedOn w:val="Normal"/>
    <w:uiPriority w:val="99"/>
    <w:rsid w:val="0056146C"/>
    <w:pPr>
      <w:suppressLineNumbers/>
    </w:pPr>
  </w:style>
  <w:style w:type="paragraph" w:customStyle="1" w:styleId="TableHeading">
    <w:name w:val="Table Heading"/>
    <w:basedOn w:val="TableContents"/>
    <w:uiPriority w:val="99"/>
    <w:rsid w:val="0056146C"/>
    <w:pPr>
      <w:jc w:val="center"/>
    </w:pPr>
    <w:rPr>
      <w:b/>
      <w:bCs/>
    </w:rPr>
  </w:style>
  <w:style w:type="paragraph" w:styleId="ListParagraph">
    <w:name w:val="List Paragraph"/>
    <w:basedOn w:val="Normal"/>
    <w:uiPriority w:val="99"/>
    <w:qFormat/>
    <w:rsid w:val="0056146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Pages>5</Pages>
  <Words>1872</Words>
  <Characters>10858</Characters>
  <Application>Microsoft Office Outlook</Application>
  <DocSecurity>0</DocSecurity>
  <Lines>0</Lines>
  <Paragraphs>0</Paragraphs>
  <ScaleCrop>false</ScaleCrop>
  <Company>PMT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liovan</cp:lastModifiedBy>
  <cp:revision>10</cp:revision>
  <cp:lastPrinted>2018-01-23T10:47:00Z</cp:lastPrinted>
  <dcterms:created xsi:type="dcterms:W3CDTF">2018-04-20T09:25:00Z</dcterms:created>
  <dcterms:modified xsi:type="dcterms:W3CDTF">2018-04-23T08:21:00Z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pmt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