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C53D82" w:rsidRDefault="007238E8" w:rsidP="007238E8">
      <w:pPr>
        <w:rPr>
          <w:b/>
          <w:lang w:val="ro-RO"/>
        </w:rPr>
      </w:pPr>
      <w:r>
        <w:rPr>
          <w:b/>
          <w:lang w:val="ro-RO"/>
        </w:rPr>
        <w:t>PRIMĂRIA</w:t>
      </w:r>
      <w:r>
        <w:rPr>
          <w:b/>
          <w:lang w:val="ro-RO"/>
        </w:rPr>
        <w:tab/>
      </w:r>
    </w:p>
    <w:p w:rsidR="007238E8" w:rsidRDefault="007F0FBA" w:rsidP="007238E8">
      <w:pPr>
        <w:rPr>
          <w:b/>
          <w:lang w:val="ro-RO"/>
        </w:rPr>
      </w:pPr>
      <w:r w:rsidRPr="007F0FBA">
        <w:rPr>
          <w:b/>
          <w:lang w:val="ro-RO"/>
        </w:rPr>
        <w:t>CASA DE CULTURA A MUNICIPILUI TIMISOARA</w:t>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F10C30">
        <w:rPr>
          <w:lang w:val="ro-RO"/>
        </w:rPr>
        <w:t>SC201</w:t>
      </w:r>
      <w:r w:rsidR="007F0FBA">
        <w:rPr>
          <w:lang w:val="ro-RO"/>
        </w:rPr>
        <w:t>8</w:t>
      </w:r>
      <w:r w:rsidR="00F10C30">
        <w:rPr>
          <w:lang w:val="ro-RO"/>
        </w:rPr>
        <w:t>-</w:t>
      </w:r>
      <w:r w:rsidR="007F0FBA">
        <w:rPr>
          <w:lang w:val="ro-RO"/>
        </w:rPr>
        <w:t>_________</w:t>
      </w:r>
      <w:r w:rsidR="00F10C30">
        <w:rPr>
          <w:lang w:val="ro-RO"/>
        </w:rPr>
        <w:t>/</w:t>
      </w:r>
      <w:r w:rsidR="007F0FBA">
        <w:rPr>
          <w:lang w:val="ro-RO"/>
        </w:rPr>
        <w:t>___</w:t>
      </w:r>
      <w:r w:rsidR="00F10C30">
        <w:rPr>
          <w:lang w:val="ro-RO"/>
        </w:rPr>
        <w:t>.</w:t>
      </w:r>
      <w:r w:rsidR="00B64280">
        <w:rPr>
          <w:lang w:val="ro-RO"/>
        </w:rPr>
        <w:t>07</w:t>
      </w:r>
      <w:r w:rsidR="00F10C30">
        <w:rPr>
          <w:lang w:val="ro-RO"/>
        </w:rPr>
        <w:t>.201</w:t>
      </w:r>
      <w:r w:rsidR="007F0FBA">
        <w:rPr>
          <w:lang w:val="ro-RO"/>
        </w:rPr>
        <w:t>8</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C31A41" w:rsidRDefault="00C31A41" w:rsidP="00C31A41">
      <w:pPr>
        <w:autoSpaceDE w:val="0"/>
        <w:autoSpaceDN w:val="0"/>
        <w:adjustRightInd w:val="0"/>
        <w:spacing w:line="360" w:lineRule="auto"/>
        <w:jc w:val="center"/>
        <w:rPr>
          <w:b/>
          <w:bCs/>
          <w:color w:val="000000"/>
          <w:lang w:val="ro-RO"/>
        </w:rPr>
      </w:pPr>
      <w:r w:rsidRPr="00345E2B">
        <w:rPr>
          <w:b/>
          <w:color w:val="000000"/>
          <w:spacing w:val="-2"/>
        </w:rPr>
        <w:t xml:space="preserve">privind  </w:t>
      </w:r>
      <w:r w:rsidRPr="00345E2B">
        <w:rPr>
          <w:b/>
          <w:bCs/>
          <w:color w:val="000000"/>
          <w:lang w:val="ro-RO"/>
        </w:rPr>
        <w:t xml:space="preserve">aprobarea </w:t>
      </w:r>
      <w:r>
        <w:rPr>
          <w:b/>
          <w:bCs/>
          <w:color w:val="000000"/>
          <w:lang w:val="ro-RO"/>
        </w:rPr>
        <w:t>protocolului de colaborare intre Casa de Cultura a Municipiului Timisoara si Institutul d</w:t>
      </w:r>
      <w:r w:rsidRPr="00416867">
        <w:rPr>
          <w:b/>
          <w:bCs/>
          <w:color w:val="000000"/>
          <w:lang w:val="ro-RO"/>
        </w:rPr>
        <w:t xml:space="preserve">e Investigare </w:t>
      </w:r>
      <w:r>
        <w:rPr>
          <w:b/>
          <w:bCs/>
          <w:color w:val="000000"/>
          <w:lang w:val="ro-RO"/>
        </w:rPr>
        <w:t>a Crimelor Comunismului s</w:t>
      </w:r>
      <w:r w:rsidRPr="00416867">
        <w:rPr>
          <w:b/>
          <w:bCs/>
          <w:color w:val="000000"/>
          <w:lang w:val="ro-RO"/>
        </w:rPr>
        <w:t>i Memoria Exilului Românesc</w:t>
      </w:r>
      <w:r>
        <w:rPr>
          <w:b/>
          <w:bCs/>
          <w:color w:val="000000"/>
          <w:lang w:val="ro-RO"/>
        </w:rPr>
        <w:t xml:space="preserve"> in vederea organizarii </w:t>
      </w:r>
      <w:r w:rsidRPr="00416867">
        <w:rPr>
          <w:b/>
          <w:bCs/>
          <w:color w:val="000000"/>
          <w:lang w:val="ro-RO"/>
        </w:rPr>
        <w:t>expoziției „Comunismul în România”</w:t>
      </w:r>
    </w:p>
    <w:p w:rsidR="00C53D82" w:rsidRDefault="00C53D82" w:rsidP="007238E8">
      <w:pPr>
        <w:jc w:val="center"/>
        <w:rPr>
          <w:b/>
          <w:lang w:val="ro-RO"/>
        </w:rPr>
      </w:pPr>
    </w:p>
    <w:p w:rsidR="00C53D82" w:rsidRDefault="00C53D82" w:rsidP="00C53D82">
      <w:pPr>
        <w:spacing w:line="360" w:lineRule="auto"/>
        <w:jc w:val="center"/>
        <w:rPr>
          <w:b/>
          <w:lang w:val="ro-RO"/>
        </w:rPr>
      </w:pPr>
    </w:p>
    <w:p w:rsidR="008A28A5" w:rsidRPr="00090AB7" w:rsidRDefault="007238E8" w:rsidP="00090AB7">
      <w:pPr>
        <w:spacing w:line="276" w:lineRule="auto"/>
        <w:ind w:firstLine="720"/>
        <w:jc w:val="both"/>
        <w:rPr>
          <w:lang w:val="ro-RO"/>
        </w:rPr>
      </w:pPr>
      <w:r w:rsidRPr="00090AB7">
        <w:rPr>
          <w:lang w:val="ro-RO"/>
        </w:rPr>
        <w:t>Având în vedere Expunerea de motive nr</w:t>
      </w:r>
      <w:r w:rsidR="00F10C30" w:rsidRPr="00090AB7">
        <w:rPr>
          <w:lang w:val="ro-RO"/>
        </w:rPr>
        <w:t xml:space="preserve"> SC201</w:t>
      </w:r>
      <w:r w:rsidR="003235F8" w:rsidRPr="00090AB7">
        <w:rPr>
          <w:lang w:val="ro-RO"/>
        </w:rPr>
        <w:t>8</w:t>
      </w:r>
      <w:r w:rsidR="00F10C30" w:rsidRPr="00090AB7">
        <w:rPr>
          <w:lang w:val="ro-RO"/>
        </w:rPr>
        <w:t>-</w:t>
      </w:r>
      <w:r w:rsidR="003235F8" w:rsidRPr="00090AB7">
        <w:rPr>
          <w:lang w:val="ro-RO"/>
        </w:rPr>
        <w:t>_________</w:t>
      </w:r>
      <w:r w:rsidR="00F10C30" w:rsidRPr="00090AB7">
        <w:rPr>
          <w:lang w:val="ro-RO"/>
        </w:rPr>
        <w:t>/</w:t>
      </w:r>
      <w:r w:rsidR="003235F8" w:rsidRPr="00090AB7">
        <w:rPr>
          <w:lang w:val="ro-RO"/>
        </w:rPr>
        <w:t>___</w:t>
      </w:r>
      <w:r w:rsidR="00F10C30" w:rsidRPr="00090AB7">
        <w:rPr>
          <w:lang w:val="ro-RO"/>
        </w:rPr>
        <w:t>.</w:t>
      </w:r>
      <w:r w:rsidR="00B64280">
        <w:rPr>
          <w:lang w:val="ro-RO"/>
        </w:rPr>
        <w:t>07</w:t>
      </w:r>
      <w:r w:rsidR="00F10C30" w:rsidRPr="00090AB7">
        <w:rPr>
          <w:lang w:val="ro-RO"/>
        </w:rPr>
        <w:t>.201</w:t>
      </w:r>
      <w:r w:rsidR="003235F8" w:rsidRPr="00090AB7">
        <w:rPr>
          <w:lang w:val="ro-RO"/>
        </w:rPr>
        <w:t>8</w:t>
      </w:r>
      <w:r w:rsidRPr="00090AB7">
        <w:rPr>
          <w:lang w:val="ro-RO"/>
        </w:rPr>
        <w:t xml:space="preserve"> a Primarului Municipiului Timișoara și Proiectul de hotărâre privind </w:t>
      </w:r>
      <w:r w:rsidR="008A28A5" w:rsidRPr="00090AB7">
        <w:rPr>
          <w:lang w:val="ro-RO"/>
        </w:rPr>
        <w:t>aprobarea protocolului de colaborare intre Casa de Cultura a Municipiului Timisoara si Institutul de Investigare a Crimelor Comunismului si Memoria Exilului Românesc in vederea organizarii expoziției „Comunismul în România”</w:t>
      </w:r>
    </w:p>
    <w:p w:rsidR="008A28A5" w:rsidRPr="00090AB7" w:rsidRDefault="008A28A5" w:rsidP="00090AB7">
      <w:pPr>
        <w:spacing w:line="276" w:lineRule="auto"/>
        <w:ind w:firstLine="720"/>
        <w:jc w:val="both"/>
        <w:rPr>
          <w:lang w:val="ro-RO"/>
        </w:rPr>
      </w:pPr>
    </w:p>
    <w:p w:rsidR="003235F8" w:rsidRPr="00090AB7" w:rsidRDefault="007238E8" w:rsidP="00090AB7">
      <w:pPr>
        <w:spacing w:line="276" w:lineRule="auto"/>
        <w:ind w:firstLine="720"/>
        <w:jc w:val="both"/>
        <w:rPr>
          <w:lang w:val="ro-RO"/>
        </w:rPr>
      </w:pPr>
      <w:r w:rsidRPr="00090AB7">
        <w:rPr>
          <w:lang w:val="ro-RO"/>
        </w:rPr>
        <w:t xml:space="preserve">prin care se propune </w:t>
      </w:r>
      <w:r w:rsidR="008A28A5" w:rsidRPr="00090AB7">
        <w:rPr>
          <w:lang w:val="ro-RO"/>
        </w:rPr>
        <w:t>gazduirea expoziției „Comunismul în România”</w:t>
      </w:r>
      <w:r w:rsidR="001B3F6A" w:rsidRPr="00090AB7">
        <w:rPr>
          <w:lang w:val="ro-RO"/>
        </w:rPr>
        <w:t xml:space="preserve"> </w:t>
      </w:r>
      <w:r w:rsidR="008A28A5" w:rsidRPr="00090AB7">
        <w:rPr>
          <w:lang w:val="ro-RO"/>
        </w:rPr>
        <w:t>în perioada 1 august 2018-1 august 2019</w:t>
      </w:r>
      <w:r w:rsidR="006531B1" w:rsidRPr="00090AB7">
        <w:rPr>
          <w:lang w:val="ro-RO"/>
        </w:rPr>
        <w:t xml:space="preserve"> în spatiul situat pe str. Popa Sapca nr.4 - Str. Hector nr. 1, - Cladirea Bastion</w:t>
      </w:r>
      <w:r w:rsidR="00F55011">
        <w:rPr>
          <w:lang w:val="ro-RO"/>
        </w:rPr>
        <w:t xml:space="preserve"> conform </w:t>
      </w:r>
      <w:r w:rsidR="00F55011" w:rsidRPr="00090AB7">
        <w:rPr>
          <w:color w:val="000000"/>
          <w:lang w:val="ro-RO"/>
        </w:rPr>
        <w:t>protocolul</w:t>
      </w:r>
      <w:r w:rsidR="00F55011">
        <w:rPr>
          <w:color w:val="000000"/>
          <w:lang w:val="ro-RO"/>
        </w:rPr>
        <w:t>ui</w:t>
      </w:r>
      <w:r w:rsidR="00F55011" w:rsidRPr="00090AB7">
        <w:rPr>
          <w:color w:val="000000"/>
          <w:lang w:val="ro-RO"/>
        </w:rPr>
        <w:t xml:space="preserve"> de colaborare intre Casa de Cultura a Municipiului Timisoara si Institutul de Investigare a Crimelor Comunismului si Memoria Exilului Românesc </w:t>
      </w:r>
      <w:r w:rsidR="00F55011">
        <w:rPr>
          <w:color w:val="000000"/>
          <w:lang w:val="ro-RO"/>
        </w:rPr>
        <w:t xml:space="preserve">– </w:t>
      </w:r>
      <w:r w:rsidR="00F55011" w:rsidRPr="00090AB7">
        <w:rPr>
          <w:color w:val="000000"/>
          <w:lang w:val="ro-RO"/>
        </w:rPr>
        <w:t>ANEXA</w:t>
      </w:r>
      <w:r w:rsidR="00F55011">
        <w:rPr>
          <w:color w:val="000000"/>
          <w:lang w:val="ro-RO"/>
        </w:rPr>
        <w:t xml:space="preserve"> - </w:t>
      </w:r>
    </w:p>
    <w:p w:rsidR="008A28A5" w:rsidRPr="00090AB7" w:rsidRDefault="008A28A5" w:rsidP="00090AB7">
      <w:pPr>
        <w:spacing w:line="276" w:lineRule="auto"/>
        <w:ind w:firstLine="720"/>
        <w:jc w:val="both"/>
        <w:rPr>
          <w:lang w:val="ro-RO"/>
        </w:rPr>
      </w:pPr>
    </w:p>
    <w:p w:rsidR="007238E8" w:rsidRPr="00090AB7" w:rsidRDefault="007238E8" w:rsidP="00090AB7">
      <w:pPr>
        <w:spacing w:line="276" w:lineRule="auto"/>
        <w:jc w:val="both"/>
        <w:rPr>
          <w:lang w:val="ro-RO"/>
        </w:rPr>
      </w:pPr>
      <w:r w:rsidRPr="00090AB7">
        <w:rPr>
          <w:lang w:val="ro-RO"/>
        </w:rPr>
        <w:t>Facem următoarele precizări:</w:t>
      </w:r>
    </w:p>
    <w:p w:rsidR="008A28A5" w:rsidRPr="00090AB7" w:rsidRDefault="008A28A5" w:rsidP="00090AB7">
      <w:pPr>
        <w:spacing w:line="276" w:lineRule="auto"/>
        <w:jc w:val="both"/>
        <w:rPr>
          <w:lang w:val="ro-RO"/>
        </w:rPr>
      </w:pPr>
    </w:p>
    <w:p w:rsidR="002C460E" w:rsidRPr="00090AB7" w:rsidRDefault="002C460E" w:rsidP="00090AB7">
      <w:pPr>
        <w:spacing w:line="276" w:lineRule="auto"/>
        <w:jc w:val="both"/>
        <w:rPr>
          <w:lang w:val="ro-RO"/>
        </w:rPr>
      </w:pPr>
      <w:r w:rsidRPr="00090AB7">
        <w:rPr>
          <w:lang w:val="ro-RO"/>
        </w:rPr>
        <w:tab/>
        <w:t xml:space="preserve">Prin protocolul de colaborare părţile îşi propun cooperarea în vederea găzduirii expoziției „Comunismul în România” în spatiul situat pe str. Popa Sapca nr.4 - Str. Hector nr. 1, - Cladirea Bastion. </w:t>
      </w:r>
    </w:p>
    <w:p w:rsidR="002C460E" w:rsidRPr="00090AB7" w:rsidRDefault="002C460E" w:rsidP="00090AB7">
      <w:pPr>
        <w:spacing w:line="276" w:lineRule="auto"/>
        <w:jc w:val="both"/>
        <w:rPr>
          <w:lang w:val="ro-RO"/>
        </w:rPr>
      </w:pPr>
    </w:p>
    <w:p w:rsidR="002C460E" w:rsidRPr="00090AB7" w:rsidRDefault="002C460E" w:rsidP="00090AB7">
      <w:pPr>
        <w:spacing w:line="276" w:lineRule="auto"/>
        <w:jc w:val="both"/>
        <w:rPr>
          <w:lang w:val="ro-RO"/>
        </w:rPr>
      </w:pPr>
      <w:r w:rsidRPr="00090AB7">
        <w:rPr>
          <w:lang w:val="ro-RO"/>
        </w:rPr>
        <w:tab/>
        <w:t>Expozitia, „Comunismul în România” este prima expoziție itinerantă de asemenea dimensiuni (peste o sută de panouri) reprezentand pe de o parte prefața la evenimentele Centenarului, știut fiind faptul că din primul secol românesc peste jumătate s-a derulat, din păcate, în regimuri autoritare, extremiste, militare și dictatoriale. Pe de altă parte, expoziția anticipă și pregătește marcarea, în 2019, a trei decenii de la căderea comunismului în majoritatea țărilor Europei de Est.</w:t>
      </w:r>
    </w:p>
    <w:p w:rsidR="002C460E" w:rsidRPr="00090AB7" w:rsidRDefault="002C460E" w:rsidP="00090AB7">
      <w:pPr>
        <w:spacing w:line="276" w:lineRule="auto"/>
        <w:jc w:val="both"/>
        <w:rPr>
          <w:lang w:val="ro-RO"/>
        </w:rPr>
      </w:pPr>
    </w:p>
    <w:p w:rsidR="002C460E" w:rsidRPr="00090AB7" w:rsidRDefault="002C460E" w:rsidP="00090AB7">
      <w:pPr>
        <w:spacing w:line="276" w:lineRule="auto"/>
        <w:ind w:left="72" w:firstLine="637"/>
        <w:jc w:val="both"/>
        <w:rPr>
          <w:color w:val="000000"/>
          <w:spacing w:val="-5"/>
        </w:rPr>
      </w:pPr>
      <w:r w:rsidRPr="00090AB7">
        <w:rPr>
          <w:lang w:val="ro-RO"/>
        </w:rPr>
        <w:t>Totodata i</w:t>
      </w:r>
      <w:r w:rsidRPr="00090AB7">
        <w:rPr>
          <w:color w:val="000000"/>
          <w:spacing w:val="-5"/>
        </w:rPr>
        <w:t>n contextul special al Timișoarei – Capitală Europeană a Culturii 2021, expoziția, prin diversele manifestări care pot fi organizate în interiorul ei (conferințe, dezbateri, lansări de carte, proiecții de film etc.), poate să marcheze începutul unui itinerar memorial pregătit ca atare pentru publicul din 2021.</w:t>
      </w:r>
    </w:p>
    <w:p w:rsidR="002C460E" w:rsidRPr="00090AB7" w:rsidRDefault="002C460E" w:rsidP="00090AB7">
      <w:pPr>
        <w:spacing w:line="276" w:lineRule="auto"/>
        <w:jc w:val="both"/>
        <w:rPr>
          <w:lang w:val="ro-RO"/>
        </w:rPr>
      </w:pPr>
    </w:p>
    <w:p w:rsidR="002C460E" w:rsidRPr="00090AB7" w:rsidRDefault="002C460E" w:rsidP="00090AB7">
      <w:pPr>
        <w:spacing w:line="276" w:lineRule="auto"/>
        <w:ind w:firstLine="709"/>
        <w:jc w:val="both"/>
        <w:rPr>
          <w:lang w:val="ro-RO"/>
        </w:rPr>
      </w:pPr>
      <w:r w:rsidRPr="00090AB7">
        <w:rPr>
          <w:lang w:val="ro-RO"/>
        </w:rPr>
        <w:t xml:space="preserve">Casa de Cultură a municipiului Timișoara funcționează ca instituție publică - gazda de spectacole și concerte, prezentând  producții/ proiecte artistice- spectacole si concerte, desfasurandu-si activitatea în conformitate cu prevederile  OG 21/2007 privind instituţiile şi companiile de spectacole sau concerte, precum şi desfăşurarea activităţii de impresariat artistic aprobata prin Legea nr.353/2007, OUG </w:t>
      </w:r>
      <w:r w:rsidRPr="00090AB7">
        <w:rPr>
          <w:lang w:val="ro-RO"/>
        </w:rPr>
        <w:lastRenderedPageBreak/>
        <w:t xml:space="preserve">nr.118/2006 privind înfiinţarea, organizarea şi desfăşurarea activităţii aşezămintelor culturale, aprobată prin Legea nr.143/2007 și  cu cele </w:t>
      </w:r>
      <w:r w:rsidR="005F4BEC" w:rsidRPr="00090AB7">
        <w:rPr>
          <w:lang w:val="ro-RO"/>
        </w:rPr>
        <w:t>Regulamentului de organizare şi funcţionare</w:t>
      </w:r>
      <w:r w:rsidRPr="00090AB7">
        <w:rPr>
          <w:lang w:val="ro-RO"/>
        </w:rPr>
        <w:t>.</w:t>
      </w:r>
    </w:p>
    <w:p w:rsidR="005F4BEC" w:rsidRPr="00090AB7" w:rsidRDefault="005F4BEC" w:rsidP="00090AB7">
      <w:pPr>
        <w:spacing w:line="276" w:lineRule="auto"/>
        <w:ind w:firstLine="709"/>
        <w:jc w:val="both"/>
        <w:rPr>
          <w:lang w:val="ro-RO"/>
        </w:rPr>
      </w:pPr>
    </w:p>
    <w:p w:rsidR="008A28A5" w:rsidRPr="00090AB7" w:rsidRDefault="008A28A5" w:rsidP="00090AB7">
      <w:pPr>
        <w:spacing w:line="276" w:lineRule="auto"/>
        <w:jc w:val="both"/>
        <w:rPr>
          <w:lang w:val="ro-RO"/>
        </w:rPr>
      </w:pPr>
      <w:r w:rsidRPr="00090AB7">
        <w:rPr>
          <w:lang w:val="ro-RO"/>
        </w:rPr>
        <w:tab/>
        <w:t>Conform Regulamentului de organizare şi funcţionare (R.O.F.)</w:t>
      </w:r>
      <w:r w:rsidRPr="00090AB7">
        <w:rPr>
          <w:b/>
          <w:lang w:val="ro-RO"/>
        </w:rPr>
        <w:t xml:space="preserve"> </w:t>
      </w:r>
      <w:r w:rsidRPr="00090AB7">
        <w:rPr>
          <w:lang w:val="ro-RO"/>
        </w:rPr>
        <w:t>al Casei de Cultură a municipiului Timișoara aprobat prin HCL nr.541 din data: 20.12.2017 privind aprobarea  Organigramei, Statului de functii  si Regulamentului de organizare si functionare pentru Casa de Cultură a Municipiului Timisoara, scopul Casei de Cultură a Municipiului Timișoara este de satisfacere a necesităţilor culturale şi spirituale ale comunităţii, în vederea creşterii gradului de acces şi de participare a cetăţenilor la viaţa culturală.</w:t>
      </w:r>
    </w:p>
    <w:p w:rsidR="001B6D64" w:rsidRPr="00090AB7" w:rsidRDefault="008A28A5" w:rsidP="00090AB7">
      <w:pPr>
        <w:spacing w:line="276" w:lineRule="auto"/>
        <w:jc w:val="both"/>
        <w:rPr>
          <w:lang w:val="ro-RO"/>
        </w:rPr>
      </w:pPr>
      <w:r w:rsidRPr="00090AB7">
        <w:rPr>
          <w:lang w:val="ro-RO"/>
        </w:rPr>
        <w:tab/>
      </w:r>
    </w:p>
    <w:p w:rsidR="008A28A5" w:rsidRPr="00090AB7" w:rsidRDefault="008A28A5" w:rsidP="00090AB7">
      <w:pPr>
        <w:spacing w:line="276" w:lineRule="auto"/>
        <w:ind w:firstLine="720"/>
        <w:jc w:val="both"/>
        <w:rPr>
          <w:lang w:val="ro-RO"/>
        </w:rPr>
      </w:pPr>
      <w:r w:rsidRPr="00090AB7">
        <w:rPr>
          <w:lang w:val="ro-RO"/>
        </w:rPr>
        <w:t xml:space="preserve">Totodata obiectul de activitate al Casei de Cultură  a Municipiului Timișoara vizează, în principal, realizarea următoarelor obiective: </w:t>
      </w:r>
    </w:p>
    <w:p w:rsidR="008A28A5" w:rsidRPr="00090AB7" w:rsidRDefault="008A28A5" w:rsidP="00090AB7">
      <w:pPr>
        <w:spacing w:line="276" w:lineRule="auto"/>
        <w:jc w:val="both"/>
        <w:rPr>
          <w:lang w:val="ro-RO"/>
        </w:rPr>
      </w:pPr>
      <w:r w:rsidRPr="00090AB7">
        <w:rPr>
          <w:lang w:val="ro-RO"/>
        </w:rPr>
        <w:t>a)</w:t>
      </w:r>
      <w:r w:rsidRPr="00090AB7">
        <w:rPr>
          <w:lang w:val="ro-RO"/>
        </w:rPr>
        <w:tab/>
        <w:t>oferirea de produse şi servicii culturale comunitatii locale;</w:t>
      </w:r>
    </w:p>
    <w:p w:rsidR="008A28A5" w:rsidRPr="00090AB7" w:rsidRDefault="008A28A5" w:rsidP="00090AB7">
      <w:pPr>
        <w:spacing w:line="276" w:lineRule="auto"/>
        <w:jc w:val="both"/>
        <w:rPr>
          <w:lang w:val="ro-RO"/>
        </w:rPr>
      </w:pPr>
      <w:r w:rsidRPr="00090AB7">
        <w:rPr>
          <w:lang w:val="ro-RO"/>
        </w:rPr>
        <w:t>b)</w:t>
      </w:r>
      <w:r w:rsidRPr="00090AB7">
        <w:rPr>
          <w:lang w:val="ro-RO"/>
        </w:rPr>
        <w:tab/>
        <w:t>conservarea, transmiterea, promovarea şi punerea în valoare a culturii tradiţionale a comunității locale  şi a patrimoniului cultural imaterial ;</w:t>
      </w:r>
    </w:p>
    <w:p w:rsidR="008A28A5" w:rsidRPr="00090AB7" w:rsidRDefault="008A28A5" w:rsidP="00090AB7">
      <w:pPr>
        <w:spacing w:line="276" w:lineRule="auto"/>
        <w:jc w:val="both"/>
        <w:rPr>
          <w:lang w:val="ro-RO"/>
        </w:rPr>
      </w:pPr>
      <w:r w:rsidRPr="00090AB7">
        <w:rPr>
          <w:lang w:val="ro-RO"/>
        </w:rPr>
        <w:t>c)</w:t>
      </w:r>
      <w:r w:rsidRPr="00090AB7">
        <w:rPr>
          <w:lang w:val="ro-RO"/>
        </w:rPr>
        <w:tab/>
        <w:t>educaţia permanentă şi formarea profesională continuă de interes comunitar în afara sistemelor formale de educaţie ;</w:t>
      </w:r>
    </w:p>
    <w:p w:rsidR="008A28A5" w:rsidRPr="00090AB7" w:rsidRDefault="008A28A5" w:rsidP="00090AB7">
      <w:pPr>
        <w:spacing w:line="276" w:lineRule="auto"/>
        <w:jc w:val="both"/>
        <w:rPr>
          <w:lang w:val="ro-RO"/>
        </w:rPr>
      </w:pPr>
      <w:r w:rsidRPr="00090AB7">
        <w:rPr>
          <w:lang w:val="ro-RO"/>
        </w:rPr>
        <w:t>d)</w:t>
      </w:r>
      <w:r w:rsidRPr="00090AB7">
        <w:rPr>
          <w:lang w:val="ro-RO"/>
        </w:rPr>
        <w:tab/>
        <w:t>finanțarea de programe, proiecte și acțiuni cultural-sportive;</w:t>
      </w:r>
    </w:p>
    <w:p w:rsidR="008A28A5" w:rsidRPr="00090AB7" w:rsidRDefault="008A28A5" w:rsidP="00090AB7">
      <w:pPr>
        <w:spacing w:line="276" w:lineRule="auto"/>
        <w:jc w:val="both"/>
        <w:rPr>
          <w:lang w:val="ro-RO"/>
        </w:rPr>
      </w:pPr>
      <w:r w:rsidRPr="00090AB7">
        <w:rPr>
          <w:lang w:val="ro-RO"/>
        </w:rPr>
        <w:t>e)</w:t>
      </w:r>
      <w:r w:rsidRPr="00090AB7">
        <w:rPr>
          <w:lang w:val="ro-RO"/>
        </w:rPr>
        <w:tab/>
        <w:t>desfășurarea unor activități de impresariat artistic.</w:t>
      </w:r>
    </w:p>
    <w:p w:rsidR="00C53D82" w:rsidRPr="00090AB7" w:rsidRDefault="00C53D82" w:rsidP="00090AB7">
      <w:pPr>
        <w:spacing w:line="276" w:lineRule="auto"/>
        <w:jc w:val="both"/>
        <w:rPr>
          <w:lang w:val="ro-RO"/>
        </w:rPr>
      </w:pPr>
    </w:p>
    <w:p w:rsidR="001B6D64" w:rsidRPr="00090AB7" w:rsidRDefault="001B6D64" w:rsidP="00090AB7">
      <w:pPr>
        <w:spacing w:line="276" w:lineRule="auto"/>
        <w:ind w:firstLine="720"/>
        <w:jc w:val="both"/>
        <w:rPr>
          <w:lang w:val="ro-RO"/>
        </w:rPr>
      </w:pPr>
      <w:r w:rsidRPr="00090AB7">
        <w:rPr>
          <w:lang w:val="ro-RO"/>
        </w:rPr>
        <w:t>Conform art. 18 din Regulamentul de organizare şi funcţionare  al Casei de Cultură a municipiului Timișoara:</w:t>
      </w:r>
    </w:p>
    <w:p w:rsidR="001B6D64" w:rsidRPr="00090AB7" w:rsidRDefault="001B6D64" w:rsidP="00090AB7">
      <w:pPr>
        <w:spacing w:line="276" w:lineRule="auto"/>
        <w:ind w:firstLine="720"/>
        <w:jc w:val="both"/>
        <w:rPr>
          <w:lang w:val="ro-RO"/>
        </w:rPr>
      </w:pPr>
    </w:p>
    <w:p w:rsidR="001B6D64" w:rsidRPr="00090AB7" w:rsidRDefault="001B6D64" w:rsidP="00090AB7">
      <w:pPr>
        <w:spacing w:line="276" w:lineRule="auto"/>
        <w:ind w:firstLine="720"/>
        <w:jc w:val="both"/>
        <w:rPr>
          <w:i/>
          <w:lang w:val="ro-RO"/>
        </w:rPr>
      </w:pPr>
      <w:r w:rsidRPr="00090AB7">
        <w:rPr>
          <w:i/>
          <w:lang w:val="ro-RO"/>
        </w:rPr>
        <w:t>Art.18  Colaborări</w:t>
      </w:r>
    </w:p>
    <w:p w:rsidR="001B6D64" w:rsidRPr="00090AB7" w:rsidRDefault="001B6D64" w:rsidP="00090AB7">
      <w:pPr>
        <w:spacing w:line="276" w:lineRule="auto"/>
        <w:jc w:val="both"/>
        <w:rPr>
          <w:i/>
          <w:lang w:val="ro-RO"/>
        </w:rPr>
      </w:pPr>
      <w:r w:rsidRPr="00090AB7">
        <w:rPr>
          <w:i/>
          <w:lang w:val="ro-RO"/>
        </w:rPr>
        <w:t>(1)</w:t>
      </w:r>
      <w:r w:rsidRPr="00090AB7">
        <w:rPr>
          <w:i/>
          <w:lang w:val="ro-RO"/>
        </w:rPr>
        <w:tab/>
        <w:t>Pentru exercitarea atribuțiilor care îi revin și realizarea activităților specifice, Casa de Cultură a municpiului Timișoara colaborează cu instituții de specialitate , organizații neguvernamentale, persoane juridice și cu persoane fizice, fără a exprima nici un fel de interese de grup ( etnice, politice, religioase, etc.) .</w:t>
      </w:r>
    </w:p>
    <w:p w:rsidR="002C460E" w:rsidRPr="00090AB7" w:rsidRDefault="001B6D64" w:rsidP="00090AB7">
      <w:pPr>
        <w:spacing w:line="276" w:lineRule="auto"/>
        <w:jc w:val="both"/>
        <w:rPr>
          <w:i/>
          <w:lang w:val="ro-RO"/>
        </w:rPr>
      </w:pPr>
      <w:r w:rsidRPr="00090AB7">
        <w:rPr>
          <w:i/>
          <w:lang w:val="ro-RO"/>
        </w:rPr>
        <w:t>(2)</w:t>
      </w:r>
      <w:r w:rsidRPr="00090AB7">
        <w:rPr>
          <w:i/>
          <w:lang w:val="ro-RO"/>
        </w:rPr>
        <w:tab/>
        <w:t>Acțiunile specifice sunt stabilite prin Hotătâre a Consiliului Local al Municipiului Timișoara, în cadrul Programului anual al acțiunilor  cultural-sportive.</w:t>
      </w:r>
    </w:p>
    <w:p w:rsidR="001B6D64" w:rsidRPr="00090AB7" w:rsidRDefault="001B6D64" w:rsidP="00090AB7">
      <w:pPr>
        <w:spacing w:line="276" w:lineRule="auto"/>
        <w:jc w:val="both"/>
        <w:rPr>
          <w:lang w:val="ro-RO"/>
        </w:rPr>
      </w:pPr>
    </w:p>
    <w:p w:rsidR="002C460E" w:rsidRPr="00090AB7" w:rsidRDefault="002C460E" w:rsidP="00090AB7">
      <w:pPr>
        <w:spacing w:line="276" w:lineRule="auto"/>
        <w:jc w:val="both"/>
        <w:rPr>
          <w:lang w:val="ro-RO"/>
        </w:rPr>
      </w:pPr>
      <w:r w:rsidRPr="00090AB7">
        <w:rPr>
          <w:lang w:val="ro-RO"/>
        </w:rPr>
        <w:tab/>
        <w:t>Institutul de Investigare a Crimelor Comunismului și Memoria Exilului Românesc (IICCMER) este o structură guvernamentală înființată în decembrie 2005 prin Hotărârea de Guvern 1724/2005 sub denumirea inițială de Institutul de Investigare a Crimelor Comunismului din România (IICCR).</w:t>
      </w:r>
      <w:r w:rsidR="005F4BEC" w:rsidRPr="00090AB7">
        <w:rPr>
          <w:lang w:val="ro-RO"/>
        </w:rPr>
        <w:t xml:space="preserve"> În forma actuală, ea este rezultatul contopirii, în noiembrie 2009, dintre IICCR și Institutul Național pentru Memoria Exilului Românesc (INMER).</w:t>
      </w:r>
    </w:p>
    <w:p w:rsidR="002C460E" w:rsidRPr="00090AB7" w:rsidRDefault="002C460E" w:rsidP="00090AB7">
      <w:pPr>
        <w:spacing w:line="276" w:lineRule="auto"/>
        <w:jc w:val="both"/>
        <w:rPr>
          <w:lang w:val="ro-RO"/>
        </w:rPr>
      </w:pPr>
    </w:p>
    <w:p w:rsidR="005F4BEC" w:rsidRPr="00090AB7" w:rsidRDefault="003235F8" w:rsidP="00090AB7">
      <w:pPr>
        <w:spacing w:line="276" w:lineRule="auto"/>
        <w:ind w:firstLine="720"/>
        <w:jc w:val="both"/>
      </w:pPr>
      <w:r w:rsidRPr="00090AB7">
        <w:t>Conform</w:t>
      </w:r>
      <w:r w:rsidR="005F4BEC" w:rsidRPr="00090AB7">
        <w:t xml:space="preserve"> art. 2 din</w:t>
      </w:r>
      <w:r w:rsidRPr="00090AB7">
        <w:t xml:space="preserve"> </w:t>
      </w:r>
      <w:r w:rsidR="005F4BEC" w:rsidRPr="00090AB7">
        <w:t>HG nr. 1.372 din 18 noiembrie 2009 (*actualizată*) privind înfiinţarea, organizarea şi funcţionarea Institutului de Investigare a Crimelor Comunismului şi Memoria Exilului Românesc, Institutul are ca scopuri:</w:t>
      </w:r>
    </w:p>
    <w:p w:rsidR="005F4BEC" w:rsidRPr="00090AB7" w:rsidRDefault="005F4BEC" w:rsidP="00090AB7">
      <w:pPr>
        <w:spacing w:line="276" w:lineRule="auto"/>
        <w:ind w:firstLine="720"/>
        <w:jc w:val="both"/>
      </w:pPr>
      <w:r w:rsidRPr="00090AB7">
        <w:t>a) administrarea şi analizarea, de o manieră riguroasă şi ştiinţifică, a memoriei regimului comunist din România, precum şi a consecinţelor acestuia, în directă colaborare cu celelalte instituţii ale statului, în spiritul valorilor constituţionale ale democraţiei, statului de drept şi pluralismului;</w:t>
      </w:r>
    </w:p>
    <w:p w:rsidR="005F4BEC" w:rsidRPr="00090AB7" w:rsidRDefault="005F4BEC" w:rsidP="00090AB7">
      <w:pPr>
        <w:spacing w:line="276" w:lineRule="auto"/>
        <w:ind w:firstLine="720"/>
        <w:jc w:val="both"/>
      </w:pPr>
      <w:r w:rsidRPr="00090AB7">
        <w:t>b) sprijinirea constituirii unor mecanisme educaţionale şi de informare destinate să promoveze, la nivel public, naţional şi internaţional, memoria perioadei comuniste din istoria României şi de încurajare a dezvoltării unei culturi a libertăţii, democraţiei şi a statului de drept, prin omagierea victimelor dictaturii comuniste din România şi analiza mecanismelor statului totalitar;</w:t>
      </w:r>
    </w:p>
    <w:p w:rsidR="005F4BEC" w:rsidRPr="00090AB7" w:rsidRDefault="005F4BEC" w:rsidP="00090AB7">
      <w:pPr>
        <w:spacing w:line="276" w:lineRule="auto"/>
        <w:ind w:firstLine="720"/>
        <w:jc w:val="both"/>
      </w:pPr>
      <w:r w:rsidRPr="00090AB7">
        <w:lastRenderedPageBreak/>
        <w:t>c) dezvoltarea şi încurajarea cercetării ştiinţifice şi studiul avansat în domeniul istoriei comunismului, prin metode critice şi comparative şi în concordanţă cu standardele internaţionale;</w:t>
      </w:r>
    </w:p>
    <w:p w:rsidR="005F4BEC" w:rsidRPr="00090AB7" w:rsidRDefault="005F4BEC" w:rsidP="00090AB7">
      <w:pPr>
        <w:spacing w:line="276" w:lineRule="auto"/>
        <w:ind w:firstLine="720"/>
        <w:jc w:val="both"/>
      </w:pPr>
      <w:r w:rsidRPr="00090AB7">
        <w:t>d) culegerea, arhivarea şi publicarea documentelor referitoare la exilul românesc din perioada 1940-1989.</w:t>
      </w:r>
    </w:p>
    <w:p w:rsidR="005F4BEC" w:rsidRPr="00090AB7" w:rsidRDefault="005F4BEC" w:rsidP="00090AB7">
      <w:pPr>
        <w:spacing w:line="276" w:lineRule="auto"/>
        <w:ind w:firstLine="720"/>
        <w:jc w:val="both"/>
      </w:pPr>
      <w:r w:rsidRPr="00090AB7">
        <w:t>e) investigarea ştiinţifică şi identificarea crimelor, abuzurilor şi încălcărilor drepturilor omului pe întreaga durată a regimului comunist în România, precum şi sesizarea organelor în drept în acele cazuri în care sunt depistate situaţii de încălcare a legii.</w:t>
      </w:r>
    </w:p>
    <w:p w:rsidR="005F4BEC" w:rsidRPr="00090AB7" w:rsidRDefault="005F4BEC" w:rsidP="00090AB7">
      <w:pPr>
        <w:spacing w:line="276" w:lineRule="auto"/>
        <w:ind w:firstLine="720"/>
        <w:jc w:val="both"/>
      </w:pPr>
      <w:r w:rsidRPr="00090AB7">
        <w:t>f) colaborarea cu alte instituţii abilitate în vederea organizării de activităţi muzeale sau expoziţionale atât la nivel naţional, cât şi la nivel internaţional, precum şi sprijinirea unei reţele naţionale a memorialelor rezistenţei şi luptei anticomuniste;</w:t>
      </w:r>
    </w:p>
    <w:p w:rsidR="003235F8" w:rsidRPr="00090AB7" w:rsidRDefault="005F4BEC" w:rsidP="00090AB7">
      <w:pPr>
        <w:spacing w:line="276" w:lineRule="auto"/>
        <w:ind w:firstLine="720"/>
        <w:jc w:val="both"/>
      </w:pPr>
      <w:r w:rsidRPr="00090AB7">
        <w:t>g) constituirea şi gestionarea bazelor naţionale de date privind: bibliografia despre comunismul românesc, monumentele şi spaţiile memoriale, luptătorii anticomunişti şi victimele comunismului.</w:t>
      </w:r>
    </w:p>
    <w:p w:rsidR="005F4BEC" w:rsidRPr="00090AB7" w:rsidRDefault="005F4BEC" w:rsidP="00090AB7">
      <w:pPr>
        <w:spacing w:line="276" w:lineRule="auto"/>
        <w:ind w:firstLine="720"/>
        <w:jc w:val="both"/>
      </w:pPr>
    </w:p>
    <w:p w:rsidR="005F4BEC" w:rsidRPr="00090AB7" w:rsidRDefault="005F4BEC" w:rsidP="00090AB7">
      <w:pPr>
        <w:spacing w:line="276" w:lineRule="auto"/>
        <w:ind w:firstLine="720"/>
        <w:jc w:val="both"/>
      </w:pPr>
      <w:r w:rsidRPr="00090AB7">
        <w:t xml:space="preserve"> Totodata conform art.3 </w:t>
      </w:r>
      <w:r w:rsidR="001B6D64" w:rsidRPr="00090AB7">
        <w:t xml:space="preserve">aln.1, lit. m,n,q si r </w:t>
      </w:r>
      <w:r w:rsidRPr="00090AB7">
        <w:t xml:space="preserve">din HG nr. 1.372/2009 </w:t>
      </w:r>
    </w:p>
    <w:p w:rsidR="001B6D64" w:rsidRPr="00090AB7" w:rsidRDefault="001B6D64" w:rsidP="00090AB7">
      <w:pPr>
        <w:spacing w:line="276" w:lineRule="auto"/>
        <w:ind w:firstLine="720"/>
        <w:jc w:val="both"/>
      </w:pPr>
    </w:p>
    <w:p w:rsidR="005F4BEC" w:rsidRPr="00090AB7" w:rsidRDefault="005F4BEC" w:rsidP="00090AB7">
      <w:pPr>
        <w:spacing w:line="276" w:lineRule="auto"/>
        <w:ind w:firstLine="720"/>
        <w:jc w:val="both"/>
      </w:pPr>
      <w:r w:rsidRPr="00090AB7">
        <w:t>Articolul 3</w:t>
      </w:r>
    </w:p>
    <w:p w:rsidR="005F4BEC" w:rsidRPr="00090AB7" w:rsidRDefault="005F4BEC" w:rsidP="00090AB7">
      <w:pPr>
        <w:spacing w:line="276" w:lineRule="auto"/>
        <w:ind w:firstLine="720"/>
        <w:jc w:val="both"/>
      </w:pPr>
      <w:r w:rsidRPr="00090AB7">
        <w:t>(1) Pentru realizarea scopurilor prevăzute la art. 2, Institutul îndeplineşte următoarele atribuţii principale:</w:t>
      </w:r>
    </w:p>
    <w:p w:rsidR="005F4BEC" w:rsidRPr="00090AB7" w:rsidRDefault="005F4BEC" w:rsidP="00090AB7">
      <w:pPr>
        <w:spacing w:line="276" w:lineRule="auto"/>
        <w:ind w:firstLine="720"/>
        <w:jc w:val="both"/>
      </w:pPr>
      <w:r w:rsidRPr="00090AB7">
        <w:t>m) amenajează, în colaborare cu alte instituţii publice şi private, în ţară şi în străinătate, spaţii memoriale temporare sau permanente, căutând să facă mai bine cunoscută harta universului concentraţionar comunist din România;</w:t>
      </w:r>
    </w:p>
    <w:p w:rsidR="005F4BEC" w:rsidRPr="00090AB7" w:rsidRDefault="005F4BEC" w:rsidP="00090AB7">
      <w:pPr>
        <w:spacing w:line="276" w:lineRule="auto"/>
        <w:ind w:firstLine="720"/>
        <w:jc w:val="both"/>
      </w:pPr>
      <w:r w:rsidRPr="00090AB7">
        <w:t>n) efectuează studii şi cercetări, în ţară şi în străinătate, pentru aprofundarea cunoaşterii regimului comunist şi a fenomenului exilului românesc;</w:t>
      </w:r>
    </w:p>
    <w:p w:rsidR="005F4BEC" w:rsidRPr="00090AB7" w:rsidRDefault="005F4BEC" w:rsidP="00090AB7">
      <w:pPr>
        <w:spacing w:line="276" w:lineRule="auto"/>
        <w:ind w:firstLine="720"/>
        <w:jc w:val="both"/>
      </w:pPr>
      <w:r w:rsidRPr="00090AB7">
        <w:t>q) finanţează editarea şi reeditarea, tipărirea şi publicarea de memorii, cărţi, studii, articole, corespondenţă, memorie fotografică şi video, colecţii de documente, albume fotografice;</w:t>
      </w:r>
    </w:p>
    <w:p w:rsidR="005F4BEC" w:rsidRPr="00090AB7" w:rsidRDefault="005F4BEC" w:rsidP="00090AB7">
      <w:pPr>
        <w:spacing w:line="276" w:lineRule="auto"/>
        <w:ind w:firstLine="720"/>
        <w:jc w:val="both"/>
      </w:pPr>
      <w:r w:rsidRPr="00090AB7">
        <w:t>r) organizează reuniuni şi colocvii consacrate exilului şi reprezintă cercetarea românească în acest domeniu la întâlnirile ştiinţifice naţionale şi internaţionale;</w:t>
      </w:r>
    </w:p>
    <w:p w:rsidR="005F4BEC" w:rsidRPr="00090AB7" w:rsidRDefault="005F4BEC" w:rsidP="00090AB7">
      <w:pPr>
        <w:spacing w:line="276" w:lineRule="auto"/>
        <w:ind w:firstLine="720"/>
        <w:jc w:val="both"/>
        <w:rPr>
          <w:color w:val="000000" w:themeColor="text1"/>
          <w:lang w:val="ro-RO"/>
        </w:rPr>
      </w:pPr>
    </w:p>
    <w:p w:rsidR="001B6D64" w:rsidRPr="00090AB7" w:rsidRDefault="001B6D64" w:rsidP="00090AB7">
      <w:pPr>
        <w:spacing w:line="276" w:lineRule="auto"/>
        <w:ind w:firstLine="720"/>
        <w:jc w:val="both"/>
        <w:rPr>
          <w:bCs/>
          <w:color w:val="000000"/>
        </w:rPr>
      </w:pPr>
      <w:r w:rsidRPr="00090AB7">
        <w:rPr>
          <w:bCs/>
          <w:color w:val="000000"/>
        </w:rPr>
        <w:t xml:space="preserve">Printre activitatile sprijinite de catre </w:t>
      </w:r>
      <w:r w:rsidRPr="00090AB7">
        <w:rPr>
          <w:lang w:val="ro-RO"/>
        </w:rPr>
        <w:t>IICCMER</w:t>
      </w:r>
      <w:r w:rsidRPr="00090AB7">
        <w:rPr>
          <w:bCs/>
          <w:color w:val="000000"/>
        </w:rPr>
        <w:t xml:space="preserve"> in vederea îndeplinirii misiunii sale de administrare a memoriei regimului comunist din Româniase regasesc:</w:t>
      </w:r>
    </w:p>
    <w:p w:rsidR="001B6D64" w:rsidRPr="00090AB7" w:rsidRDefault="001B6D64" w:rsidP="00090AB7">
      <w:pPr>
        <w:spacing w:line="276" w:lineRule="auto"/>
        <w:ind w:firstLine="720"/>
        <w:jc w:val="both"/>
        <w:rPr>
          <w:bCs/>
          <w:color w:val="000000"/>
        </w:rPr>
      </w:pPr>
    </w:p>
    <w:p w:rsidR="001B6D64" w:rsidRPr="00090AB7" w:rsidRDefault="001B6D64" w:rsidP="00090AB7">
      <w:pPr>
        <w:spacing w:line="276" w:lineRule="auto"/>
        <w:ind w:firstLine="720"/>
        <w:jc w:val="both"/>
        <w:rPr>
          <w:bCs/>
          <w:color w:val="000000"/>
        </w:rPr>
      </w:pPr>
      <w:r w:rsidRPr="00090AB7">
        <w:rPr>
          <w:bCs/>
          <w:color w:val="000000"/>
        </w:rPr>
        <w:t>a) susţinerea demersurilor ştiinţifice de cercetare a tuturor surselor edite şi inedite, cărţi, ziare, manuscrise, jurnale, documente de arhivă şi altele, legate de geneza şi proliferarea ideologiei comuniste în spaţiul românesc;</w:t>
      </w:r>
    </w:p>
    <w:p w:rsidR="001B6D64" w:rsidRPr="00090AB7" w:rsidRDefault="001B6D64" w:rsidP="00090AB7">
      <w:pPr>
        <w:spacing w:line="276" w:lineRule="auto"/>
        <w:ind w:firstLine="720"/>
        <w:jc w:val="both"/>
        <w:rPr>
          <w:bCs/>
          <w:color w:val="000000"/>
        </w:rPr>
      </w:pPr>
      <w:r w:rsidRPr="00090AB7">
        <w:rPr>
          <w:bCs/>
          <w:color w:val="000000"/>
        </w:rPr>
        <w:t>b) conceperea şi realizarea unor instrumente de lucru de autor şi colective, lucrări de sinteză, enciclopedii, dicţionare tematice, monografii, bibliografii, manuale şi altele, necesare în contextul local şi internaţional;</w:t>
      </w:r>
    </w:p>
    <w:p w:rsidR="001B6D64" w:rsidRPr="00090AB7" w:rsidRDefault="001B6D64" w:rsidP="00090AB7">
      <w:pPr>
        <w:spacing w:line="276" w:lineRule="auto"/>
        <w:ind w:firstLine="720"/>
        <w:jc w:val="both"/>
        <w:rPr>
          <w:bCs/>
          <w:color w:val="000000"/>
        </w:rPr>
      </w:pPr>
      <w:r w:rsidRPr="00090AB7">
        <w:rPr>
          <w:bCs/>
          <w:color w:val="000000"/>
        </w:rPr>
        <w:t>c) realizarea de studii, analize, cercetări, proiecte şi programe în exercitarea atribuţiilor instituţionale, în parteneriat cu instituţii publice, organizaţii neguvernamentale, asociaţii profesionale, precum şi cu persoane fizice din ţară şi din străinătate;</w:t>
      </w:r>
    </w:p>
    <w:p w:rsidR="001B6D64" w:rsidRPr="00090AB7" w:rsidRDefault="001B6D64" w:rsidP="00090AB7">
      <w:pPr>
        <w:spacing w:line="276" w:lineRule="auto"/>
        <w:ind w:firstLine="720"/>
        <w:jc w:val="both"/>
        <w:rPr>
          <w:bCs/>
          <w:color w:val="000000"/>
        </w:rPr>
      </w:pPr>
      <w:r w:rsidRPr="00090AB7">
        <w:rPr>
          <w:bCs/>
          <w:color w:val="000000"/>
        </w:rPr>
        <w:t>d) valorificarea rezultatelor cercetării prin publicarea de lucrări ştiinţifice, reviste, broşuri şi colecţii de carte, a unor portaluri electronice, manuale, dar şi a altor lucrări în domeniu, în limba română şi în principalele limbi de circulaţie internaţională, difuzate în format tipărit şi/sau digital;</w:t>
      </w:r>
    </w:p>
    <w:p w:rsidR="001B6D64" w:rsidRPr="00090AB7" w:rsidRDefault="001B6D64" w:rsidP="00090AB7">
      <w:pPr>
        <w:spacing w:line="276" w:lineRule="auto"/>
        <w:ind w:firstLine="720"/>
        <w:jc w:val="both"/>
        <w:rPr>
          <w:bCs/>
          <w:color w:val="000000"/>
        </w:rPr>
      </w:pPr>
      <w:r w:rsidRPr="00090AB7">
        <w:rPr>
          <w:bCs/>
          <w:color w:val="000000"/>
        </w:rPr>
        <w:t>e) organizarea de seminare, congrese, colocvii, mese rotunde, şcoli de vară, conferinţe şi dezbateri, naţionale şi internaţionale;</w:t>
      </w:r>
    </w:p>
    <w:p w:rsidR="005C6FAA" w:rsidRPr="00090AB7" w:rsidRDefault="005C6FAA" w:rsidP="00090AB7">
      <w:pPr>
        <w:spacing w:line="276" w:lineRule="auto"/>
        <w:ind w:firstLine="720"/>
        <w:jc w:val="both"/>
        <w:rPr>
          <w:bCs/>
          <w:color w:val="000000"/>
        </w:rPr>
      </w:pPr>
    </w:p>
    <w:p w:rsidR="00A50400" w:rsidRPr="00090AB7" w:rsidRDefault="00C31A41" w:rsidP="00090AB7">
      <w:pPr>
        <w:spacing w:line="276" w:lineRule="auto"/>
        <w:ind w:firstLine="709"/>
        <w:jc w:val="both"/>
        <w:rPr>
          <w:bCs/>
          <w:lang w:val="ro-RO"/>
        </w:rPr>
      </w:pPr>
      <w:r w:rsidRPr="00090AB7">
        <w:rPr>
          <w:bCs/>
          <w:lang w:val="ro-RO"/>
        </w:rPr>
        <w:lastRenderedPageBreak/>
        <w:t>Prin HCL nr.169 din data: 03.04.2018  privind atribuirea in folosinta gratuita a spatiului din Timisoara str. Popa Sapca nr.4 - Str. Hector nr. 1, - Cladirea Bastion, pe o perioada de 3 ani catre CASA DE CULTURA A MUNICIPIULUI TIMISOARA si incheierea contractului de comodat a fost aproba atribuirea in folosinta gratuita a spatiului din Timisoara str. Popa Sapca nr. 4 - Str. Hector nr. 1, - Cladirea Bastion, pe o perioada de 3 ani catre CASA DE CULTURA A MUNICIPIULUI TIMISOARA.</w:t>
      </w:r>
    </w:p>
    <w:p w:rsidR="00C31A41" w:rsidRPr="00090AB7" w:rsidRDefault="00C31A41" w:rsidP="00090AB7">
      <w:pPr>
        <w:spacing w:line="276" w:lineRule="auto"/>
        <w:ind w:firstLine="709"/>
        <w:jc w:val="both"/>
        <w:rPr>
          <w:bCs/>
          <w:lang w:val="ro-RO"/>
        </w:rPr>
      </w:pPr>
    </w:p>
    <w:p w:rsidR="00C31A41" w:rsidRPr="00090AB7" w:rsidRDefault="00C31A41" w:rsidP="00090AB7">
      <w:pPr>
        <w:spacing w:line="276" w:lineRule="auto"/>
        <w:ind w:firstLine="709"/>
        <w:jc w:val="both"/>
        <w:rPr>
          <w:bCs/>
          <w:i/>
        </w:rPr>
      </w:pPr>
      <w:r w:rsidRPr="00090AB7">
        <w:rPr>
          <w:bCs/>
        </w:rPr>
        <w:t xml:space="preserve">Precizăm ca Timisoara a câştigat Titlul de Capitală Europeană a Culturii în 2021, sustinerea activitatilor cultural-artistice prin finantarea de la bugetul local a proiectelor culturale pentru activitãti nonprofit de interes local, va aduce o transformare a orașului pe mai multe paliere: cultural, social, economic, al turismului, al mediului de afaceri </w:t>
      </w:r>
    </w:p>
    <w:p w:rsidR="001B6D64" w:rsidRPr="00090AB7" w:rsidRDefault="001B6D64" w:rsidP="00090AB7">
      <w:pPr>
        <w:spacing w:line="276" w:lineRule="auto"/>
        <w:ind w:firstLine="709"/>
        <w:jc w:val="both"/>
        <w:rPr>
          <w:bCs/>
          <w:lang w:val="ro-RO"/>
        </w:rPr>
      </w:pPr>
    </w:p>
    <w:p w:rsidR="00D97D1C" w:rsidRPr="00090AB7" w:rsidRDefault="00D97D1C" w:rsidP="00090AB7">
      <w:pPr>
        <w:spacing w:line="276" w:lineRule="auto"/>
        <w:ind w:firstLine="720"/>
        <w:jc w:val="both"/>
      </w:pPr>
      <w:r w:rsidRPr="00090AB7">
        <w:t>Având în vedere art.36 alin 2 litera (b)</w:t>
      </w:r>
      <w:r w:rsidR="00A5049F">
        <w:t xml:space="preserve"> si </w:t>
      </w:r>
      <w:r w:rsidR="00A5049F">
        <w:rPr>
          <w:color w:val="000000"/>
        </w:rPr>
        <w:t xml:space="preserve">(e) </w:t>
      </w:r>
      <w:r w:rsidRPr="00090AB7">
        <w:t xml:space="preserve"> din Legea nr. 215/ 2001 privind administraţia publică locală, republicată şi modificată, consiliul local exercită atribuţii privind dezvoltarea economico-socială şi de mediu a comunei, oraşului sau municipiului</w:t>
      </w:r>
      <w:r w:rsidR="00A5049F">
        <w:t>, respectiv</w:t>
      </w:r>
      <w:r w:rsidR="00A5049F" w:rsidRPr="00A5049F">
        <w:t xml:space="preserve"> atribuții privind cooperarea interinstituțională pe plan intern și extern</w:t>
      </w:r>
      <w:r w:rsidRPr="00090AB7">
        <w:t>;</w:t>
      </w:r>
    </w:p>
    <w:p w:rsidR="00A50400" w:rsidRPr="00090AB7" w:rsidRDefault="00A50400" w:rsidP="00090AB7">
      <w:pPr>
        <w:spacing w:line="276" w:lineRule="auto"/>
        <w:ind w:firstLine="720"/>
        <w:jc w:val="both"/>
      </w:pPr>
    </w:p>
    <w:p w:rsidR="001B3F6A" w:rsidRPr="00090AB7" w:rsidRDefault="001B3F6A" w:rsidP="00090AB7">
      <w:pPr>
        <w:spacing w:line="276" w:lineRule="auto"/>
        <w:ind w:firstLine="709"/>
        <w:jc w:val="both"/>
        <w:rPr>
          <w:bCs/>
        </w:rPr>
      </w:pPr>
      <w:r w:rsidRPr="00090AB7">
        <w:rPr>
          <w:bCs/>
          <w:lang w:val="ro-RO"/>
        </w:rPr>
        <w:t>Conform art.36, aln. 6</w:t>
      </w:r>
      <w:r w:rsidR="00D97D1C" w:rsidRPr="00090AB7">
        <w:rPr>
          <w:bCs/>
          <w:lang w:val="ro-RO"/>
        </w:rPr>
        <w:t>, litera (a)</w:t>
      </w:r>
      <w:r w:rsidRPr="00090AB7">
        <w:rPr>
          <w:bCs/>
          <w:lang w:val="ro-RO"/>
        </w:rPr>
        <w:t xml:space="preserve"> din  L.215/2001 </w:t>
      </w:r>
      <w:r w:rsidR="00D97D1C" w:rsidRPr="00090AB7">
        <w:t>privind administraţia publică locală, republicată şi modificată</w:t>
      </w:r>
      <w:r w:rsidRPr="00090AB7">
        <w:rPr>
          <w:bCs/>
        </w:rPr>
        <w:t>, consiliul local asigură, potrivit competenţelor sale şi în condiţiile legii, cadrul necesar pentru furnizarea serviciilor publice de interes local privind cultura.</w:t>
      </w:r>
    </w:p>
    <w:p w:rsidR="008709BE" w:rsidRPr="00090AB7" w:rsidRDefault="008709BE" w:rsidP="00090AB7">
      <w:pPr>
        <w:spacing w:line="276" w:lineRule="auto"/>
        <w:ind w:firstLine="709"/>
        <w:jc w:val="both"/>
        <w:rPr>
          <w:bCs/>
        </w:rPr>
      </w:pPr>
    </w:p>
    <w:p w:rsidR="00970832" w:rsidRPr="00090AB7" w:rsidRDefault="00C53D82" w:rsidP="00090AB7">
      <w:pPr>
        <w:spacing w:line="276" w:lineRule="auto"/>
        <w:ind w:firstLine="720"/>
        <w:jc w:val="both"/>
        <w:rPr>
          <w:color w:val="000000"/>
          <w:lang w:val="ro-RO"/>
        </w:rPr>
      </w:pPr>
      <w:r w:rsidRPr="00090AB7">
        <w:rPr>
          <w:color w:val="000000"/>
          <w:lang w:val="ro-RO"/>
        </w:rPr>
        <w:t>In concluzie, avand in vedere cele de mai sus, inaintam</w:t>
      </w:r>
      <w:r w:rsidR="00970832" w:rsidRPr="00090AB7">
        <w:rPr>
          <w:color w:val="000000"/>
          <w:lang w:val="ro-RO"/>
        </w:rPr>
        <w:t xml:space="preserve"> spre aprobare</w:t>
      </w:r>
      <w:r w:rsidRPr="00090AB7">
        <w:rPr>
          <w:color w:val="000000"/>
          <w:lang w:val="ro-RO"/>
        </w:rPr>
        <w:t xml:space="preserve"> Consiliului Local </w:t>
      </w:r>
      <w:r w:rsidR="00970832" w:rsidRPr="00090AB7">
        <w:rPr>
          <w:color w:val="000000"/>
          <w:lang w:val="ro-RO"/>
        </w:rPr>
        <w:t>protocolul de colaborare intre Casa de Cultura a Municipiului Timisoara si Institutul de Investigare a Crimelor Comunismului si Memoria Exilului Românesc in vederea organizarii expoziției „Comunismul în România” ANEXA</w:t>
      </w:r>
    </w:p>
    <w:p w:rsidR="00970832" w:rsidRPr="00090AB7" w:rsidRDefault="00970832" w:rsidP="00090AB7">
      <w:pPr>
        <w:spacing w:line="276" w:lineRule="auto"/>
        <w:ind w:firstLine="720"/>
        <w:jc w:val="both"/>
        <w:rPr>
          <w:color w:val="000000"/>
          <w:lang w:val="ro-RO"/>
        </w:rPr>
      </w:pPr>
    </w:p>
    <w:p w:rsidR="00C53D82" w:rsidRPr="00090AB7" w:rsidRDefault="00C53D82" w:rsidP="00090AB7">
      <w:pPr>
        <w:spacing w:line="276" w:lineRule="auto"/>
        <w:ind w:firstLine="720"/>
        <w:jc w:val="both"/>
      </w:pPr>
      <w:r w:rsidRPr="00090AB7">
        <w:t xml:space="preserve">Având în vedere prevederile legale expuse în prezentul raport, apreciez că proiectul de hotărâre privind </w:t>
      </w:r>
      <w:r w:rsidR="007F0FBA" w:rsidRPr="00090AB7">
        <w:rPr>
          <w:bCs/>
          <w:lang w:val="ro-RO"/>
        </w:rPr>
        <w:t xml:space="preserve">aprobarea </w:t>
      </w:r>
      <w:r w:rsidR="00A5049F" w:rsidRPr="00A5049F">
        <w:rPr>
          <w:bCs/>
          <w:lang w:val="ro-RO"/>
        </w:rPr>
        <w:t>protocolul</w:t>
      </w:r>
      <w:r w:rsidR="00A5049F">
        <w:rPr>
          <w:bCs/>
          <w:lang w:val="ro-RO"/>
        </w:rPr>
        <w:t>ui</w:t>
      </w:r>
      <w:r w:rsidR="00A5049F" w:rsidRPr="00A5049F">
        <w:rPr>
          <w:bCs/>
          <w:lang w:val="ro-RO"/>
        </w:rPr>
        <w:t xml:space="preserve"> de colaborare intre Casa de Cultura a municipiului Timisoara si Institutul de Investigare a Crimelor Comunismului si Memoria Exilului Românesc in vederea organizarii expoziției „Comunismul în România”, conform Anexei  care face parte integrantă din prezenta hotărâre</w:t>
      </w:r>
      <w:r w:rsidRPr="00090AB7">
        <w:rPr>
          <w:bCs/>
          <w:lang w:val="ro-RO"/>
        </w:rPr>
        <w:t xml:space="preserve">- </w:t>
      </w:r>
      <w:r w:rsidRPr="00090AB7">
        <w:t xml:space="preserve">îndeplinește condițiile pentru a fi supus dezbaterii și aprobării plenului consiliului local. </w:t>
      </w:r>
    </w:p>
    <w:p w:rsidR="00C31A41" w:rsidRDefault="00C31A41" w:rsidP="007F0FBA">
      <w:pPr>
        <w:spacing w:line="276" w:lineRule="auto"/>
        <w:ind w:firstLine="720"/>
        <w:jc w:val="both"/>
      </w:pPr>
    </w:p>
    <w:p w:rsidR="00C31A41" w:rsidRDefault="00C31A41" w:rsidP="007F0FBA">
      <w:pPr>
        <w:spacing w:line="276" w:lineRule="auto"/>
        <w:ind w:firstLine="720"/>
        <w:jc w:val="both"/>
      </w:pPr>
    </w:p>
    <w:p w:rsidR="008709BE" w:rsidRDefault="008709BE" w:rsidP="00C53D82">
      <w:pPr>
        <w:spacing w:line="360" w:lineRule="auto"/>
        <w:jc w:val="both"/>
      </w:pPr>
    </w:p>
    <w:p w:rsidR="00735AB2" w:rsidRPr="00735AB2" w:rsidRDefault="00735AB2" w:rsidP="00735AB2">
      <w:pPr>
        <w:spacing w:line="360" w:lineRule="auto"/>
        <w:jc w:val="both"/>
        <w:rPr>
          <w:color w:val="000000"/>
          <w:lang w:val="ro-RO"/>
        </w:rPr>
      </w:pPr>
      <w:r w:rsidRPr="00735AB2">
        <w:rPr>
          <w:color w:val="000000"/>
          <w:lang w:val="ro-RO"/>
        </w:rPr>
        <w:t>Director</w:t>
      </w:r>
      <w:r w:rsidRPr="00735AB2">
        <w:rPr>
          <w:color w:val="000000"/>
          <w:lang w:val="ro-RO"/>
        </w:rPr>
        <w:tab/>
      </w:r>
      <w:r w:rsidRPr="00735AB2">
        <w:rPr>
          <w:color w:val="000000"/>
          <w:lang w:val="ro-RO"/>
        </w:rPr>
        <w:tab/>
      </w:r>
      <w:r w:rsidRPr="00735AB2">
        <w:rPr>
          <w:color w:val="000000"/>
          <w:lang w:val="ro-RO"/>
        </w:rPr>
        <w:tab/>
      </w:r>
      <w:r w:rsidRPr="00735AB2">
        <w:rPr>
          <w:color w:val="000000"/>
          <w:lang w:val="ro-RO"/>
        </w:rPr>
        <w:tab/>
      </w:r>
      <w:r w:rsidRPr="00735AB2">
        <w:rPr>
          <w:color w:val="000000"/>
          <w:lang w:val="ro-RO"/>
        </w:rPr>
        <w:tab/>
      </w:r>
      <w:r w:rsidRPr="00735AB2">
        <w:rPr>
          <w:color w:val="000000"/>
          <w:lang w:val="ro-RO"/>
        </w:rPr>
        <w:tab/>
      </w:r>
      <w:r w:rsidRPr="00735AB2">
        <w:rPr>
          <w:color w:val="000000"/>
          <w:lang w:val="ro-RO"/>
        </w:rPr>
        <w:tab/>
        <w:t xml:space="preserve">     Contabil sef</w:t>
      </w:r>
    </w:p>
    <w:p w:rsidR="00735AB2" w:rsidRPr="00735AB2" w:rsidRDefault="00735AB2" w:rsidP="00735AB2">
      <w:pPr>
        <w:spacing w:line="360" w:lineRule="auto"/>
        <w:jc w:val="both"/>
        <w:rPr>
          <w:color w:val="000000"/>
          <w:lang w:val="ro-RO"/>
        </w:rPr>
      </w:pPr>
      <w:r w:rsidRPr="00735AB2">
        <w:rPr>
          <w:color w:val="000000"/>
          <w:lang w:val="ro-RO"/>
        </w:rPr>
        <w:t xml:space="preserve">Casa de Cultura a Municipiului Timisoara                                  Casa de Cultura a Municipiului Timisoara                                                    </w:t>
      </w:r>
    </w:p>
    <w:p w:rsidR="00C53D82" w:rsidRDefault="00735AB2" w:rsidP="00735AB2">
      <w:pPr>
        <w:spacing w:line="360" w:lineRule="auto"/>
        <w:jc w:val="both"/>
        <w:rPr>
          <w:lang w:val="ro-RO"/>
        </w:rPr>
      </w:pPr>
      <w:r w:rsidRPr="00735AB2">
        <w:rPr>
          <w:color w:val="000000"/>
          <w:lang w:val="ro-RO"/>
        </w:rPr>
        <w:t>Pavel Dehelean                                                                            Alina Iliescu</w:t>
      </w:r>
    </w:p>
    <w:p w:rsidR="007238E8" w:rsidRDefault="007238E8" w:rsidP="00C53D82">
      <w:pPr>
        <w:spacing w:line="360" w:lineRule="auto"/>
        <w:jc w:val="both"/>
      </w:pPr>
      <w:r>
        <w:tab/>
      </w:r>
    </w:p>
    <w:p w:rsidR="004F57A8" w:rsidRDefault="004F57A8" w:rsidP="00F10C30">
      <w:pPr>
        <w:spacing w:line="360" w:lineRule="auto"/>
        <w:jc w:val="both"/>
      </w:pPr>
    </w:p>
    <w:p w:rsidR="00735AB2" w:rsidRDefault="00735AB2" w:rsidP="00F10C30">
      <w:pPr>
        <w:spacing w:line="360" w:lineRule="auto"/>
        <w:jc w:val="both"/>
      </w:pPr>
    </w:p>
    <w:p w:rsidR="00735AB2" w:rsidRPr="00735AB2" w:rsidRDefault="00735AB2" w:rsidP="00F10C30">
      <w:pPr>
        <w:spacing w:line="360" w:lineRule="auto"/>
        <w:jc w:val="both"/>
        <w:rPr>
          <w:sz w:val="20"/>
          <w:szCs w:val="20"/>
        </w:rPr>
      </w:pPr>
      <w:r w:rsidRPr="00735AB2">
        <w:rPr>
          <w:sz w:val="20"/>
          <w:szCs w:val="20"/>
        </w:rPr>
        <w:t xml:space="preserve">Red. </w:t>
      </w:r>
    </w:p>
    <w:p w:rsidR="00735AB2" w:rsidRPr="00735AB2" w:rsidRDefault="00735AB2" w:rsidP="00F10C30">
      <w:pPr>
        <w:spacing w:line="360" w:lineRule="auto"/>
        <w:jc w:val="both"/>
        <w:rPr>
          <w:sz w:val="20"/>
          <w:szCs w:val="20"/>
        </w:rPr>
      </w:pPr>
      <w:r w:rsidRPr="00735AB2">
        <w:rPr>
          <w:sz w:val="20"/>
          <w:szCs w:val="20"/>
        </w:rPr>
        <w:t>Alin Mitariu</w:t>
      </w:r>
    </w:p>
    <w:p w:rsidR="00FF1D45" w:rsidRPr="00735AB2" w:rsidRDefault="00735AB2" w:rsidP="00F10C30">
      <w:pPr>
        <w:spacing w:line="360" w:lineRule="auto"/>
        <w:jc w:val="both"/>
        <w:rPr>
          <w:sz w:val="20"/>
          <w:szCs w:val="20"/>
        </w:rPr>
      </w:pPr>
      <w:r w:rsidRPr="00735AB2">
        <w:rPr>
          <w:sz w:val="20"/>
          <w:szCs w:val="20"/>
        </w:rPr>
        <w:t>B.O.E.</w:t>
      </w:r>
      <w:r w:rsidR="00D97D1C" w:rsidRPr="00735AB2">
        <w:rPr>
          <w:sz w:val="20"/>
          <w:szCs w:val="20"/>
        </w:rPr>
        <w:tab/>
      </w:r>
      <w:r w:rsidR="007238E8" w:rsidRPr="00735AB2">
        <w:rPr>
          <w:sz w:val="20"/>
          <w:szCs w:val="20"/>
        </w:rPr>
        <w:t xml:space="preserve"> </w:t>
      </w:r>
    </w:p>
    <w:sectPr w:rsidR="00FF1D45" w:rsidRPr="00735AB2" w:rsidSect="00C53D82">
      <w:footerReference w:type="default" r:id="rId7"/>
      <w:pgSz w:w="11907" w:h="16840" w:code="9"/>
      <w:pgMar w:top="873" w:right="873" w:bottom="873"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705" w:rsidRDefault="003A6705" w:rsidP="00F10C30">
      <w:r>
        <w:separator/>
      </w:r>
    </w:p>
  </w:endnote>
  <w:endnote w:type="continuationSeparator" w:id="1">
    <w:p w:rsidR="003A6705" w:rsidRDefault="003A6705" w:rsidP="00F10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705" w:rsidRDefault="003A6705" w:rsidP="00F10C30">
      <w:r>
        <w:separator/>
      </w:r>
    </w:p>
  </w:footnote>
  <w:footnote w:type="continuationSeparator" w:id="1">
    <w:p w:rsidR="003A6705" w:rsidRDefault="003A6705" w:rsidP="00F10C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238E8"/>
    <w:rsid w:val="0005519C"/>
    <w:rsid w:val="00090AB7"/>
    <w:rsid w:val="000A4074"/>
    <w:rsid w:val="000F7D64"/>
    <w:rsid w:val="0019284A"/>
    <w:rsid w:val="001B3F6A"/>
    <w:rsid w:val="001B6D64"/>
    <w:rsid w:val="001C72F7"/>
    <w:rsid w:val="00224942"/>
    <w:rsid w:val="00264BDC"/>
    <w:rsid w:val="00267051"/>
    <w:rsid w:val="002A466E"/>
    <w:rsid w:val="002C460E"/>
    <w:rsid w:val="002D4CBB"/>
    <w:rsid w:val="003235F8"/>
    <w:rsid w:val="00324CE4"/>
    <w:rsid w:val="003A6705"/>
    <w:rsid w:val="003E24A8"/>
    <w:rsid w:val="003F6D9A"/>
    <w:rsid w:val="00406608"/>
    <w:rsid w:val="004B7554"/>
    <w:rsid w:val="004E6AF0"/>
    <w:rsid w:val="004F2C41"/>
    <w:rsid w:val="004F57A8"/>
    <w:rsid w:val="0053641C"/>
    <w:rsid w:val="005C6FAA"/>
    <w:rsid w:val="005F4BEC"/>
    <w:rsid w:val="00650AC1"/>
    <w:rsid w:val="006531B1"/>
    <w:rsid w:val="00662055"/>
    <w:rsid w:val="00681E42"/>
    <w:rsid w:val="00693DCE"/>
    <w:rsid w:val="006E4664"/>
    <w:rsid w:val="006F1DB2"/>
    <w:rsid w:val="007238E8"/>
    <w:rsid w:val="00735AB2"/>
    <w:rsid w:val="00772080"/>
    <w:rsid w:val="007C5F04"/>
    <w:rsid w:val="007F0FBA"/>
    <w:rsid w:val="008222B8"/>
    <w:rsid w:val="008709BE"/>
    <w:rsid w:val="00883B07"/>
    <w:rsid w:val="008A28A5"/>
    <w:rsid w:val="008B74B1"/>
    <w:rsid w:val="008C4645"/>
    <w:rsid w:val="00950826"/>
    <w:rsid w:val="00956DC1"/>
    <w:rsid w:val="00963DF9"/>
    <w:rsid w:val="00970832"/>
    <w:rsid w:val="009D405A"/>
    <w:rsid w:val="00A47EE9"/>
    <w:rsid w:val="00A50400"/>
    <w:rsid w:val="00A5049F"/>
    <w:rsid w:val="00A65DAA"/>
    <w:rsid w:val="00A7326B"/>
    <w:rsid w:val="00AE1B18"/>
    <w:rsid w:val="00B02CEC"/>
    <w:rsid w:val="00B17769"/>
    <w:rsid w:val="00B35DA7"/>
    <w:rsid w:val="00B43973"/>
    <w:rsid w:val="00B64280"/>
    <w:rsid w:val="00C31A41"/>
    <w:rsid w:val="00C53D82"/>
    <w:rsid w:val="00C61D63"/>
    <w:rsid w:val="00CA4BF5"/>
    <w:rsid w:val="00D35306"/>
    <w:rsid w:val="00D8559A"/>
    <w:rsid w:val="00D97D1C"/>
    <w:rsid w:val="00F06B5B"/>
    <w:rsid w:val="00F10C30"/>
    <w:rsid w:val="00F55011"/>
    <w:rsid w:val="00FE2E78"/>
    <w:rsid w:val="00FF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0C75-23F3-410C-9FC6-D2A67EB3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14</cp:revision>
  <cp:lastPrinted>2018-07-05T10:10:00Z</cp:lastPrinted>
  <dcterms:created xsi:type="dcterms:W3CDTF">2018-06-26T06:36:00Z</dcterms:created>
  <dcterms:modified xsi:type="dcterms:W3CDTF">2018-07-05T12:52:00Z</dcterms:modified>
</cp:coreProperties>
</file>