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8E8" w:rsidRPr="001B1F86" w:rsidRDefault="000848E8" w:rsidP="00C944C8">
      <w:pPr>
        <w:ind w:right="43"/>
        <w:jc w:val="both"/>
        <w:rPr>
          <w:b/>
          <w:bCs/>
          <w:sz w:val="23"/>
          <w:szCs w:val="23"/>
          <w:lang w:val="ro-RO"/>
        </w:rPr>
      </w:pPr>
      <w:r w:rsidRPr="001B1F86">
        <w:rPr>
          <w:sz w:val="23"/>
          <w:szCs w:val="23"/>
          <w:lang w:val="ro-RO" w:eastAsia="ar-SA"/>
        </w:rPr>
        <w:t>Nr. UR2017-001464/0</w:t>
      </w:r>
      <w:r w:rsidR="00766703" w:rsidRPr="001B1F86">
        <w:rPr>
          <w:sz w:val="23"/>
          <w:szCs w:val="23"/>
          <w:lang w:val="ro-RO" w:eastAsia="ar-SA"/>
        </w:rPr>
        <w:t>6</w:t>
      </w:r>
      <w:r w:rsidRPr="001B1F86">
        <w:rPr>
          <w:sz w:val="23"/>
          <w:szCs w:val="23"/>
          <w:lang w:val="ro-RO" w:eastAsia="ar-SA"/>
        </w:rPr>
        <w:t>.03.2017</w:t>
      </w:r>
      <w:r w:rsidRPr="001B1F86">
        <w:rPr>
          <w:sz w:val="23"/>
          <w:szCs w:val="23"/>
          <w:lang w:val="ro-RO" w:eastAsia="ar-SA"/>
        </w:rPr>
        <w:tab/>
      </w:r>
      <w:r w:rsidRPr="001B1F86">
        <w:rPr>
          <w:sz w:val="23"/>
          <w:szCs w:val="23"/>
          <w:lang w:val="ro-RO" w:eastAsia="ar-SA"/>
        </w:rPr>
        <w:tab/>
      </w:r>
      <w:r w:rsidRPr="001B1F86">
        <w:rPr>
          <w:sz w:val="23"/>
          <w:szCs w:val="23"/>
          <w:lang w:val="ro-RO" w:eastAsia="ar-SA"/>
        </w:rPr>
        <w:tab/>
      </w:r>
      <w:r w:rsidRPr="001B1F86">
        <w:rPr>
          <w:sz w:val="23"/>
          <w:szCs w:val="23"/>
          <w:lang w:val="ro-RO" w:eastAsia="ar-SA"/>
        </w:rPr>
        <w:tab/>
      </w:r>
      <w:r w:rsidRPr="001B1F86">
        <w:rPr>
          <w:sz w:val="23"/>
          <w:szCs w:val="23"/>
          <w:lang w:val="ro-RO" w:eastAsia="ar-SA"/>
        </w:rPr>
        <w:tab/>
      </w:r>
      <w:r w:rsidRPr="001B1F86">
        <w:rPr>
          <w:sz w:val="23"/>
          <w:szCs w:val="23"/>
          <w:lang w:val="ro-RO" w:eastAsia="ar-SA"/>
        </w:rPr>
        <w:tab/>
      </w:r>
      <w:r w:rsidRPr="001B1F86">
        <w:rPr>
          <w:sz w:val="23"/>
          <w:szCs w:val="23"/>
          <w:lang w:val="ro-RO" w:eastAsia="ar-SA"/>
        </w:rPr>
        <w:tab/>
      </w:r>
      <w:r w:rsidRPr="001B1F86">
        <w:rPr>
          <w:b/>
          <w:sz w:val="23"/>
          <w:szCs w:val="23"/>
          <w:u w:val="single"/>
          <w:lang w:val="ro-RO"/>
        </w:rPr>
        <w:t>SE APROBA</w:t>
      </w:r>
      <w:r w:rsidRPr="001B1F86">
        <w:rPr>
          <w:b/>
          <w:sz w:val="23"/>
          <w:szCs w:val="23"/>
          <w:lang w:val="ro-RO"/>
        </w:rPr>
        <w:t>,</w:t>
      </w:r>
    </w:p>
    <w:p w:rsidR="000848E8" w:rsidRPr="001B1F86" w:rsidRDefault="000848E8" w:rsidP="00C944C8">
      <w:pPr>
        <w:pStyle w:val="Heading1"/>
        <w:ind w:left="6480" w:firstLine="720"/>
        <w:jc w:val="center"/>
        <w:rPr>
          <w:rFonts w:ascii="Times New Roman" w:hAnsi="Times New Roman"/>
          <w:sz w:val="23"/>
          <w:szCs w:val="23"/>
          <w:lang w:val="ro-RO"/>
        </w:rPr>
      </w:pPr>
      <w:r w:rsidRPr="001B1F86">
        <w:rPr>
          <w:rFonts w:ascii="Times New Roman" w:hAnsi="Times New Roman"/>
          <w:sz w:val="23"/>
          <w:szCs w:val="23"/>
          <w:lang w:val="ro-RO"/>
        </w:rPr>
        <w:t xml:space="preserve">  P R I M A R</w:t>
      </w:r>
    </w:p>
    <w:p w:rsidR="000848E8" w:rsidRPr="001B1F86" w:rsidRDefault="000848E8" w:rsidP="00C944C8">
      <w:pPr>
        <w:pStyle w:val="Heading1"/>
        <w:ind w:left="7200"/>
        <w:rPr>
          <w:rFonts w:ascii="Times New Roman" w:hAnsi="Times New Roman"/>
          <w:sz w:val="23"/>
          <w:szCs w:val="23"/>
          <w:lang w:val="ro-RO"/>
        </w:rPr>
      </w:pPr>
      <w:r w:rsidRPr="001B1F86">
        <w:rPr>
          <w:rFonts w:ascii="Times New Roman" w:hAnsi="Times New Roman"/>
          <w:sz w:val="23"/>
          <w:szCs w:val="23"/>
          <w:lang w:val="ro-RO"/>
        </w:rPr>
        <w:t xml:space="preserve">       NICOLAE ROBU</w:t>
      </w:r>
    </w:p>
    <w:p w:rsidR="000848E8" w:rsidRPr="001B1F86" w:rsidRDefault="000848E8" w:rsidP="008B3604">
      <w:pPr>
        <w:pStyle w:val="BodyTextIndent21"/>
        <w:ind w:firstLine="720"/>
        <w:jc w:val="center"/>
        <w:rPr>
          <w:rFonts w:ascii="Times New Roman" w:hAnsi="Times New Roman"/>
          <w:sz w:val="23"/>
          <w:szCs w:val="23"/>
          <w:lang w:val="it-IT"/>
        </w:rPr>
      </w:pPr>
    </w:p>
    <w:p w:rsidR="000848E8" w:rsidRPr="001B1F86" w:rsidRDefault="000848E8" w:rsidP="008B3604">
      <w:pPr>
        <w:pStyle w:val="BodyTextIndent21"/>
        <w:ind w:firstLine="720"/>
        <w:jc w:val="center"/>
        <w:rPr>
          <w:rFonts w:ascii="Times New Roman" w:hAnsi="Times New Roman"/>
          <w:sz w:val="23"/>
          <w:szCs w:val="23"/>
          <w:lang w:val="it-IT"/>
        </w:rPr>
      </w:pPr>
    </w:p>
    <w:p w:rsidR="000848E8" w:rsidRPr="001B1F86" w:rsidRDefault="000848E8" w:rsidP="008B3604">
      <w:pPr>
        <w:pStyle w:val="BodyTextIndent21"/>
        <w:ind w:firstLine="720"/>
        <w:jc w:val="center"/>
        <w:rPr>
          <w:rFonts w:ascii="Times New Roman" w:hAnsi="Times New Roman"/>
          <w:sz w:val="23"/>
          <w:szCs w:val="23"/>
          <w:lang w:val="it-IT"/>
        </w:rPr>
      </w:pPr>
      <w:r w:rsidRPr="001B1F86">
        <w:rPr>
          <w:rFonts w:ascii="Times New Roman" w:hAnsi="Times New Roman"/>
          <w:sz w:val="23"/>
          <w:szCs w:val="23"/>
          <w:lang w:val="it-IT"/>
        </w:rPr>
        <w:t>REFERAT</w:t>
      </w:r>
    </w:p>
    <w:p w:rsidR="000848E8" w:rsidRPr="001B1F86" w:rsidRDefault="000848E8" w:rsidP="008B3604">
      <w:pPr>
        <w:pStyle w:val="BodyTextIndent21"/>
        <w:ind w:left="720" w:firstLine="0"/>
        <w:jc w:val="center"/>
        <w:rPr>
          <w:rFonts w:ascii="Times New Roman" w:hAnsi="Times New Roman"/>
          <w:b w:val="0"/>
          <w:sz w:val="23"/>
          <w:szCs w:val="23"/>
          <w:lang w:val="it-IT"/>
        </w:rPr>
      </w:pPr>
      <w:r w:rsidRPr="001B1F86">
        <w:rPr>
          <w:rFonts w:ascii="Times New Roman" w:hAnsi="Times New Roman"/>
          <w:b w:val="0"/>
          <w:sz w:val="23"/>
          <w:szCs w:val="23"/>
          <w:lang w:val="it-IT"/>
        </w:rPr>
        <w:t>privind aprobarea Planului Urbanistic de Detaliu “</w:t>
      </w:r>
      <w:r w:rsidRPr="001B1F86">
        <w:rPr>
          <w:rFonts w:ascii="Times New Roman" w:hAnsi="Times New Roman"/>
          <w:sz w:val="23"/>
          <w:szCs w:val="23"/>
          <w:lang w:val="it-IT"/>
        </w:rPr>
        <w:t>Construire hala depozitare si birouri</w:t>
      </w:r>
      <w:r w:rsidRPr="001B1F86">
        <w:rPr>
          <w:rFonts w:ascii="Times New Roman" w:hAnsi="Times New Roman"/>
          <w:b w:val="0"/>
          <w:sz w:val="23"/>
          <w:szCs w:val="23"/>
          <w:lang w:val="it-IT"/>
        </w:rPr>
        <w:t>”, Calea Mosnitei, C.F. 428610,Timişoara</w:t>
      </w:r>
    </w:p>
    <w:p w:rsidR="000848E8" w:rsidRPr="001B1F86" w:rsidRDefault="000848E8" w:rsidP="008B3604">
      <w:pPr>
        <w:pStyle w:val="BodyTextIndent21"/>
        <w:ind w:firstLine="720"/>
        <w:jc w:val="center"/>
        <w:rPr>
          <w:rFonts w:ascii="Times New Roman" w:hAnsi="Times New Roman"/>
          <w:sz w:val="23"/>
          <w:szCs w:val="23"/>
          <w:lang w:val="it-IT"/>
        </w:rPr>
      </w:pPr>
    </w:p>
    <w:p w:rsidR="000848E8" w:rsidRPr="001B1F86" w:rsidRDefault="000848E8" w:rsidP="004C06FF">
      <w:pPr>
        <w:pStyle w:val="BodyTextIndent21"/>
        <w:ind w:firstLine="720"/>
        <w:jc w:val="center"/>
        <w:rPr>
          <w:rFonts w:ascii="Times New Roman" w:hAnsi="Times New Roman"/>
          <w:sz w:val="23"/>
          <w:szCs w:val="23"/>
          <w:lang w:val="it-IT"/>
        </w:rPr>
      </w:pPr>
      <w:r w:rsidRPr="001B1F86">
        <w:rPr>
          <w:rFonts w:ascii="Times New Roman" w:hAnsi="Times New Roman"/>
          <w:sz w:val="23"/>
          <w:szCs w:val="23"/>
          <w:lang w:val="it-IT"/>
        </w:rPr>
        <w:t>Către Comisiile Consiliului Local al Municipiului Timişoara</w:t>
      </w:r>
    </w:p>
    <w:p w:rsidR="000848E8" w:rsidRPr="001B1F86" w:rsidRDefault="000848E8" w:rsidP="004C06FF">
      <w:pPr>
        <w:pStyle w:val="BodyTextIndent21"/>
        <w:ind w:firstLine="720"/>
        <w:jc w:val="center"/>
        <w:rPr>
          <w:rFonts w:ascii="Times New Roman" w:hAnsi="Times New Roman"/>
          <w:b w:val="0"/>
          <w:bCs/>
          <w:sz w:val="23"/>
          <w:szCs w:val="23"/>
          <w:lang w:val="ro-RO"/>
        </w:rPr>
      </w:pPr>
    </w:p>
    <w:p w:rsidR="000848E8" w:rsidRPr="001B1F86" w:rsidRDefault="000848E8" w:rsidP="008B3604">
      <w:pPr>
        <w:pStyle w:val="BodyTextIndent21"/>
        <w:ind w:firstLine="720"/>
        <w:jc w:val="both"/>
        <w:rPr>
          <w:rFonts w:ascii="Times New Roman" w:hAnsi="Times New Roman"/>
          <w:b w:val="0"/>
          <w:sz w:val="23"/>
          <w:szCs w:val="23"/>
          <w:lang w:val="it-IT"/>
        </w:rPr>
      </w:pPr>
      <w:r w:rsidRPr="001B1F86">
        <w:rPr>
          <w:rFonts w:ascii="Times New Roman" w:hAnsi="Times New Roman"/>
          <w:b w:val="0"/>
          <w:sz w:val="23"/>
          <w:szCs w:val="23"/>
          <w:lang w:val="it-IT"/>
        </w:rPr>
        <w:t>Având în vedere prevederile Planului Urbanistic General al Municipiului Timişoara şi strategia de dezvoltare şi renovare urbană promovată de către Consiliul Local al Municipiului Timişoara;</w:t>
      </w:r>
    </w:p>
    <w:p w:rsidR="000848E8" w:rsidRPr="001B1F86" w:rsidRDefault="000848E8" w:rsidP="008B3604">
      <w:pPr>
        <w:ind w:right="43"/>
        <w:jc w:val="both"/>
        <w:rPr>
          <w:b/>
          <w:bCs/>
          <w:sz w:val="23"/>
          <w:szCs w:val="23"/>
          <w:lang w:val="ro-RO"/>
        </w:rPr>
      </w:pPr>
      <w:r w:rsidRPr="001B1F86">
        <w:rPr>
          <w:sz w:val="23"/>
          <w:szCs w:val="23"/>
          <w:lang w:val="ro-RO"/>
        </w:rPr>
        <w:tab/>
      </w:r>
      <w:r w:rsidRPr="001B1F86">
        <w:rPr>
          <w:sz w:val="23"/>
          <w:szCs w:val="23"/>
          <w:lang w:val="it-IT" w:eastAsia="ar-SA"/>
        </w:rPr>
        <w:t xml:space="preserve">Având în vedere solicitarea înregistrată cu nr. UR2016-015271/13.10.2016, completată cu UR2017-001464/03.02.2017, privind aprobarea </w:t>
      </w:r>
      <w:r w:rsidRPr="001B1F86">
        <w:rPr>
          <w:b/>
          <w:sz w:val="23"/>
          <w:szCs w:val="23"/>
          <w:lang w:val="it-IT" w:eastAsia="ar-SA"/>
        </w:rPr>
        <w:t xml:space="preserve">Planului Urbanistic de Detaliu </w:t>
      </w:r>
      <w:r w:rsidRPr="001B1F86">
        <w:rPr>
          <w:b/>
          <w:sz w:val="23"/>
          <w:szCs w:val="23"/>
          <w:lang w:val="it-IT"/>
        </w:rPr>
        <w:t>“Construire hal</w:t>
      </w:r>
      <w:r w:rsidR="00D43B92" w:rsidRPr="001B1F86">
        <w:rPr>
          <w:b/>
          <w:sz w:val="23"/>
          <w:szCs w:val="23"/>
          <w:lang w:val="it-IT"/>
        </w:rPr>
        <w:t>ă depozitare ş</w:t>
      </w:r>
      <w:r w:rsidRPr="001B1F86">
        <w:rPr>
          <w:b/>
          <w:sz w:val="23"/>
          <w:szCs w:val="23"/>
          <w:lang w:val="it-IT"/>
        </w:rPr>
        <w:t>i birouri”, Calea Mo</w:t>
      </w:r>
      <w:r w:rsidR="00D43B92" w:rsidRPr="001B1F86">
        <w:rPr>
          <w:b/>
          <w:sz w:val="23"/>
          <w:szCs w:val="23"/>
          <w:lang w:val="it-IT"/>
        </w:rPr>
        <w:t>ş</w:t>
      </w:r>
      <w:r w:rsidRPr="001B1F86">
        <w:rPr>
          <w:b/>
          <w:sz w:val="23"/>
          <w:szCs w:val="23"/>
          <w:lang w:val="it-IT"/>
        </w:rPr>
        <w:t>nitei, C.F. 428610,Timişoara</w:t>
      </w:r>
      <w:r w:rsidRPr="001B1F86">
        <w:rPr>
          <w:b/>
          <w:sz w:val="23"/>
          <w:szCs w:val="23"/>
          <w:lang w:val="ro-RO"/>
        </w:rPr>
        <w:t>;</w:t>
      </w:r>
    </w:p>
    <w:p w:rsidR="000848E8" w:rsidRPr="001B1F86" w:rsidRDefault="000848E8" w:rsidP="008B3604">
      <w:pPr>
        <w:ind w:firstLine="720"/>
        <w:jc w:val="both"/>
        <w:rPr>
          <w:b/>
          <w:sz w:val="23"/>
          <w:szCs w:val="23"/>
          <w:lang w:val="ro-RO"/>
        </w:rPr>
      </w:pPr>
      <w:r w:rsidRPr="001B1F86">
        <w:rPr>
          <w:sz w:val="23"/>
          <w:szCs w:val="23"/>
          <w:lang w:val="ro-RO"/>
        </w:rPr>
        <w:t xml:space="preserve">Ţinând cont de </w:t>
      </w:r>
      <w:r w:rsidRPr="001B1F86">
        <w:rPr>
          <w:b/>
          <w:sz w:val="23"/>
          <w:szCs w:val="23"/>
          <w:lang w:val="ro-RO"/>
        </w:rPr>
        <w:t>Avizul favorabil</w:t>
      </w:r>
      <w:r w:rsidRPr="001B1F86">
        <w:rPr>
          <w:sz w:val="23"/>
          <w:szCs w:val="23"/>
          <w:lang w:val="ro-RO"/>
        </w:rPr>
        <w:t xml:space="preserve"> </w:t>
      </w:r>
      <w:r w:rsidRPr="001B1F86">
        <w:rPr>
          <w:b/>
          <w:sz w:val="23"/>
          <w:szCs w:val="23"/>
          <w:lang w:val="ro-RO"/>
        </w:rPr>
        <w:t>al</w:t>
      </w:r>
      <w:r w:rsidRPr="001B1F86">
        <w:rPr>
          <w:sz w:val="23"/>
          <w:szCs w:val="23"/>
          <w:lang w:val="ro-RO"/>
        </w:rPr>
        <w:t xml:space="preserve"> </w:t>
      </w:r>
      <w:r w:rsidRPr="001B1F86">
        <w:rPr>
          <w:b/>
          <w:sz w:val="23"/>
          <w:szCs w:val="23"/>
          <w:lang w:val="ro-RO"/>
        </w:rPr>
        <w:t xml:space="preserve">Arhitectului Sef nr. 07/20.09.2016, precum </w:t>
      </w:r>
      <w:r w:rsidR="00D43B92" w:rsidRPr="001B1F86">
        <w:rPr>
          <w:b/>
          <w:sz w:val="23"/>
          <w:szCs w:val="23"/>
          <w:lang w:val="ro-RO"/>
        </w:rPr>
        <w:t>ş</w:t>
      </w:r>
      <w:r w:rsidRPr="001B1F86">
        <w:rPr>
          <w:b/>
          <w:sz w:val="23"/>
          <w:szCs w:val="23"/>
          <w:lang w:val="ro-RO"/>
        </w:rPr>
        <w:t>i</w:t>
      </w:r>
      <w:r w:rsidR="00D43B92" w:rsidRPr="001B1F86">
        <w:rPr>
          <w:b/>
          <w:sz w:val="23"/>
          <w:szCs w:val="23"/>
          <w:lang w:val="ro-RO"/>
        </w:rPr>
        <w:t xml:space="preserve"> de Decizia de incadrare a Agenţ</w:t>
      </w:r>
      <w:r w:rsidRPr="001B1F86">
        <w:rPr>
          <w:b/>
          <w:sz w:val="23"/>
          <w:szCs w:val="23"/>
          <w:lang w:val="ro-RO"/>
        </w:rPr>
        <w:t>iei pentru Protectia Mediului cu nr. 27 din 04.05.2016;</w:t>
      </w:r>
    </w:p>
    <w:p w:rsidR="000848E8" w:rsidRPr="001B1F86" w:rsidRDefault="000848E8" w:rsidP="008B3604">
      <w:pPr>
        <w:autoSpaceDE w:val="0"/>
        <w:jc w:val="both"/>
        <w:rPr>
          <w:sz w:val="23"/>
          <w:szCs w:val="23"/>
          <w:lang w:val="ro-RO"/>
        </w:rPr>
      </w:pPr>
      <w:r w:rsidRPr="001B1F86">
        <w:rPr>
          <w:color w:val="FF0000"/>
          <w:sz w:val="23"/>
          <w:szCs w:val="23"/>
          <w:lang w:val="ro-RO"/>
        </w:rPr>
        <w:tab/>
      </w:r>
      <w:r w:rsidRPr="001B1F86">
        <w:rPr>
          <w:sz w:val="23"/>
          <w:szCs w:val="23"/>
          <w:lang w:val="ro-RO"/>
        </w:rPr>
        <w:t xml:space="preserve">Având în vedere prevederile </w:t>
      </w:r>
      <w:r w:rsidRPr="001B1F86">
        <w:rPr>
          <w:b/>
          <w:sz w:val="23"/>
          <w:szCs w:val="23"/>
          <w:lang w:val="ro-RO"/>
        </w:rPr>
        <w:t>Certificatelor de Urbanism nr. 1563/27.04.2015 si nr. 1805/05.05.2016</w:t>
      </w:r>
      <w:r w:rsidRPr="001B1F86">
        <w:rPr>
          <w:sz w:val="23"/>
          <w:szCs w:val="23"/>
          <w:lang w:val="ro-RO"/>
        </w:rPr>
        <w:t>;</w:t>
      </w:r>
    </w:p>
    <w:p w:rsidR="000848E8" w:rsidRPr="001B1F86" w:rsidRDefault="000848E8" w:rsidP="004C3195">
      <w:pPr>
        <w:autoSpaceDE w:val="0"/>
        <w:ind w:firstLine="720"/>
        <w:jc w:val="both"/>
        <w:rPr>
          <w:i/>
          <w:sz w:val="23"/>
          <w:szCs w:val="23"/>
          <w:lang w:val="ro-RO"/>
        </w:rPr>
      </w:pPr>
      <w:r w:rsidRPr="001B1F86">
        <w:rPr>
          <w:rStyle w:val="rezumat1"/>
          <w:i/>
          <w:sz w:val="23"/>
          <w:szCs w:val="23"/>
          <w:lang w:val="ro-RO"/>
        </w:rPr>
        <w:t xml:space="preserve">Documentaţia </w:t>
      </w:r>
      <w:r w:rsidRPr="001B1F86">
        <w:rPr>
          <w:b/>
          <w:i/>
          <w:sz w:val="23"/>
          <w:szCs w:val="23"/>
          <w:highlight w:val="lightGray"/>
          <w:lang w:val="ro-RO"/>
        </w:rPr>
        <w:t>PUD “Construire hal</w:t>
      </w:r>
      <w:r w:rsidR="00D43B92" w:rsidRPr="001B1F86">
        <w:rPr>
          <w:b/>
          <w:i/>
          <w:sz w:val="23"/>
          <w:szCs w:val="23"/>
          <w:highlight w:val="lightGray"/>
          <w:lang w:val="ro-RO"/>
        </w:rPr>
        <w:t>ă</w:t>
      </w:r>
      <w:r w:rsidRPr="001B1F86">
        <w:rPr>
          <w:b/>
          <w:i/>
          <w:sz w:val="23"/>
          <w:szCs w:val="23"/>
          <w:highlight w:val="lightGray"/>
          <w:lang w:val="ro-RO"/>
        </w:rPr>
        <w:t xml:space="preserve"> depozitare </w:t>
      </w:r>
      <w:r w:rsidR="00D43B92" w:rsidRPr="001B1F86">
        <w:rPr>
          <w:b/>
          <w:i/>
          <w:sz w:val="23"/>
          <w:szCs w:val="23"/>
          <w:highlight w:val="lightGray"/>
          <w:lang w:val="ro-RO"/>
        </w:rPr>
        <w:t>şi birouri”, Calea Moşniţ</w:t>
      </w:r>
      <w:r w:rsidRPr="001B1F86">
        <w:rPr>
          <w:b/>
          <w:i/>
          <w:sz w:val="23"/>
          <w:szCs w:val="23"/>
          <w:highlight w:val="lightGray"/>
          <w:lang w:val="ro-RO"/>
        </w:rPr>
        <w:t>ei, C.F. 428610, Timişoara, beneficiar  S.C. BLUE CAPITAL INVESTMENT S.R.L., proiectant S.C</w:t>
      </w:r>
      <w:r w:rsidRPr="001B1F86">
        <w:rPr>
          <w:b/>
          <w:sz w:val="23"/>
          <w:szCs w:val="23"/>
          <w:highlight w:val="lightGray"/>
          <w:lang w:val="it-IT"/>
        </w:rPr>
        <w:t xml:space="preserve">. </w:t>
      </w:r>
      <w:r w:rsidRPr="001B1F86">
        <w:rPr>
          <w:b/>
          <w:i/>
          <w:sz w:val="23"/>
          <w:szCs w:val="23"/>
          <w:highlight w:val="lightGray"/>
          <w:lang w:val="ro-RO"/>
        </w:rPr>
        <w:t>ARTKRAFT S.R.L.</w:t>
      </w:r>
      <w:r w:rsidRPr="001B1F86">
        <w:rPr>
          <w:i/>
          <w:sz w:val="23"/>
          <w:szCs w:val="23"/>
          <w:highlight w:val="lightGray"/>
          <w:lang w:val="ro-RO"/>
        </w:rPr>
        <w:t>, a fost afişată pe site-ul oficial al Primăriei Municipiului Timişoara încep</w:t>
      </w:r>
      <w:r w:rsidR="00D43B92" w:rsidRPr="001B1F86">
        <w:rPr>
          <w:i/>
          <w:sz w:val="23"/>
          <w:szCs w:val="23"/>
          <w:highlight w:val="lightGray"/>
          <w:lang w:val="ro-RO"/>
        </w:rPr>
        <w:t>â</w:t>
      </w:r>
      <w:r w:rsidRPr="001B1F86">
        <w:rPr>
          <w:i/>
          <w:sz w:val="23"/>
          <w:szCs w:val="23"/>
          <w:highlight w:val="lightGray"/>
          <w:lang w:val="ro-RO"/>
        </w:rPr>
        <w:t xml:space="preserve">nd cu  luna decembrie 2015, </w:t>
      </w:r>
      <w:r w:rsidR="003C0932" w:rsidRPr="001B1F86">
        <w:rPr>
          <w:i/>
          <w:sz w:val="23"/>
          <w:szCs w:val="23"/>
          <w:highlight w:val="lightGray"/>
          <w:lang w:val="ro-RO"/>
        </w:rPr>
        <w:t xml:space="preserve">când s-a </w:t>
      </w:r>
      <w:r w:rsidRPr="001B1F86">
        <w:rPr>
          <w:i/>
          <w:sz w:val="23"/>
          <w:szCs w:val="23"/>
          <w:highlight w:val="lightGray"/>
          <w:lang w:val="ro-RO"/>
        </w:rPr>
        <w:t>demara</w:t>
      </w:r>
      <w:r w:rsidR="003C0932" w:rsidRPr="001B1F86">
        <w:rPr>
          <w:i/>
          <w:sz w:val="23"/>
          <w:szCs w:val="23"/>
          <w:highlight w:val="lightGray"/>
          <w:lang w:val="ro-RO"/>
        </w:rPr>
        <w:t>t</w:t>
      </w:r>
      <w:r w:rsidRPr="001B1F86">
        <w:rPr>
          <w:i/>
          <w:sz w:val="23"/>
          <w:szCs w:val="23"/>
          <w:highlight w:val="lightGray"/>
          <w:lang w:val="ro-RO"/>
        </w:rPr>
        <w:t xml:space="preserve"> </w:t>
      </w:r>
      <w:r w:rsidRPr="001B1F86">
        <w:rPr>
          <w:b/>
          <w:i/>
          <w:sz w:val="23"/>
          <w:szCs w:val="23"/>
          <w:highlight w:val="lightGray"/>
          <w:lang w:val="ro-RO"/>
        </w:rPr>
        <w:t>Etap</w:t>
      </w:r>
      <w:r w:rsidR="003C0932" w:rsidRPr="001B1F86">
        <w:rPr>
          <w:b/>
          <w:i/>
          <w:sz w:val="23"/>
          <w:szCs w:val="23"/>
          <w:highlight w:val="lightGray"/>
          <w:lang w:val="ro-RO"/>
        </w:rPr>
        <w:t>a</w:t>
      </w:r>
      <w:r w:rsidRPr="001B1F86">
        <w:rPr>
          <w:b/>
          <w:i/>
          <w:sz w:val="23"/>
          <w:szCs w:val="23"/>
          <w:highlight w:val="lightGray"/>
          <w:lang w:val="ro-RO"/>
        </w:rPr>
        <w:t xml:space="preserve"> 1- etapa</w:t>
      </w:r>
      <w:r w:rsidR="003C0932" w:rsidRPr="001B1F86">
        <w:rPr>
          <w:b/>
          <w:i/>
          <w:sz w:val="23"/>
          <w:szCs w:val="23"/>
          <w:highlight w:val="lightGray"/>
          <w:lang w:val="ro-RO"/>
        </w:rPr>
        <w:t xml:space="preserve"> pregătitoare PUD de informare ş</w:t>
      </w:r>
      <w:r w:rsidRPr="001B1F86">
        <w:rPr>
          <w:b/>
          <w:i/>
          <w:sz w:val="23"/>
          <w:szCs w:val="23"/>
          <w:highlight w:val="lightGray"/>
          <w:lang w:val="ro-RO"/>
        </w:rPr>
        <w:t>i consultare a publicului,</w:t>
      </w:r>
      <w:r w:rsidRPr="001B1F86">
        <w:rPr>
          <w:i/>
          <w:sz w:val="23"/>
          <w:szCs w:val="23"/>
          <w:highlight w:val="lightGray"/>
          <w:lang w:val="ro-RO"/>
        </w:rPr>
        <w:t xml:space="preserve"> conform H.C.L. 140/2011 modificat prin H.C.L. 138/2012, etapa finalizat</w:t>
      </w:r>
      <w:r w:rsidR="003C0932" w:rsidRPr="001B1F86">
        <w:rPr>
          <w:i/>
          <w:sz w:val="23"/>
          <w:szCs w:val="23"/>
          <w:highlight w:val="lightGray"/>
          <w:lang w:val="ro-RO"/>
        </w:rPr>
        <w:t>ă</w:t>
      </w:r>
      <w:r w:rsidRPr="001B1F86">
        <w:rPr>
          <w:i/>
          <w:sz w:val="23"/>
          <w:szCs w:val="23"/>
          <w:highlight w:val="lightGray"/>
          <w:lang w:val="ro-RO"/>
        </w:rPr>
        <w:t xml:space="preserve"> prin afi</w:t>
      </w:r>
      <w:r w:rsidR="003C0932" w:rsidRPr="001B1F86">
        <w:rPr>
          <w:i/>
          <w:sz w:val="23"/>
          <w:szCs w:val="23"/>
          <w:highlight w:val="lightGray"/>
          <w:lang w:val="ro-RO"/>
        </w:rPr>
        <w:t>ş</w:t>
      </w:r>
      <w:r w:rsidRPr="001B1F86">
        <w:rPr>
          <w:i/>
          <w:sz w:val="23"/>
          <w:szCs w:val="23"/>
          <w:highlight w:val="lightGray"/>
          <w:lang w:val="ro-RO"/>
        </w:rPr>
        <w:t>area pe site-ul Prim</w:t>
      </w:r>
      <w:r w:rsidR="003C0932" w:rsidRPr="001B1F86">
        <w:rPr>
          <w:i/>
          <w:sz w:val="23"/>
          <w:szCs w:val="23"/>
          <w:highlight w:val="lightGray"/>
          <w:lang w:val="ro-RO"/>
        </w:rPr>
        <w:t>ă</w:t>
      </w:r>
      <w:r w:rsidRPr="001B1F86">
        <w:rPr>
          <w:i/>
          <w:sz w:val="23"/>
          <w:szCs w:val="23"/>
          <w:highlight w:val="lightGray"/>
          <w:lang w:val="ro-RO"/>
        </w:rPr>
        <w:t>riei Municipiului Timi</w:t>
      </w:r>
      <w:r w:rsidR="003C0932" w:rsidRPr="001B1F86">
        <w:rPr>
          <w:i/>
          <w:sz w:val="23"/>
          <w:szCs w:val="23"/>
          <w:highlight w:val="lightGray"/>
          <w:lang w:val="ro-RO"/>
        </w:rPr>
        <w:t>ş</w:t>
      </w:r>
      <w:r w:rsidR="00B57735" w:rsidRPr="001B1F86">
        <w:rPr>
          <w:i/>
          <w:sz w:val="23"/>
          <w:szCs w:val="23"/>
          <w:highlight w:val="lightGray"/>
          <w:lang w:val="ro-RO"/>
        </w:rPr>
        <w:t>oara î</w:t>
      </w:r>
      <w:r w:rsidRPr="001B1F86">
        <w:rPr>
          <w:i/>
          <w:sz w:val="23"/>
          <w:szCs w:val="23"/>
          <w:highlight w:val="lightGray"/>
          <w:lang w:val="ro-RO"/>
        </w:rPr>
        <w:t>n data de 02.12.2015, a Raportului inform</w:t>
      </w:r>
      <w:r w:rsidR="00DB7EED" w:rsidRPr="001B1F86">
        <w:rPr>
          <w:i/>
          <w:sz w:val="23"/>
          <w:szCs w:val="23"/>
          <w:highlight w:val="lightGray"/>
          <w:lang w:val="ro-RO"/>
        </w:rPr>
        <w:t>ă</w:t>
      </w:r>
      <w:r w:rsidRPr="001B1F86">
        <w:rPr>
          <w:i/>
          <w:sz w:val="23"/>
          <w:szCs w:val="23"/>
          <w:highlight w:val="lightGray"/>
          <w:lang w:val="ro-RO"/>
        </w:rPr>
        <w:t xml:space="preserve">rii </w:t>
      </w:r>
      <w:r w:rsidR="00DB7EED" w:rsidRPr="001B1F86">
        <w:rPr>
          <w:i/>
          <w:sz w:val="23"/>
          <w:szCs w:val="23"/>
          <w:highlight w:val="lightGray"/>
          <w:lang w:val="ro-RO"/>
        </w:rPr>
        <w:t>ş</w:t>
      </w:r>
      <w:r w:rsidRPr="001B1F86">
        <w:rPr>
          <w:i/>
          <w:sz w:val="23"/>
          <w:szCs w:val="23"/>
          <w:highlight w:val="lightGray"/>
          <w:lang w:val="ro-RO"/>
        </w:rPr>
        <w:t>i consult</w:t>
      </w:r>
      <w:r w:rsidR="00DB7EED" w:rsidRPr="001B1F86">
        <w:rPr>
          <w:i/>
          <w:sz w:val="23"/>
          <w:szCs w:val="23"/>
          <w:highlight w:val="lightGray"/>
          <w:lang w:val="ro-RO"/>
        </w:rPr>
        <w:t>ă</w:t>
      </w:r>
      <w:r w:rsidRPr="001B1F86">
        <w:rPr>
          <w:i/>
          <w:sz w:val="23"/>
          <w:szCs w:val="23"/>
          <w:highlight w:val="lightGray"/>
          <w:lang w:val="ro-RO"/>
        </w:rPr>
        <w:t>rii publicului cu nr.  UR2015-014934/02.12.2015;</w:t>
      </w:r>
    </w:p>
    <w:p w:rsidR="000848E8" w:rsidRPr="001B1F86" w:rsidRDefault="000848E8" w:rsidP="004C3195">
      <w:pPr>
        <w:autoSpaceDE w:val="0"/>
        <w:autoSpaceDN w:val="0"/>
        <w:adjustRightInd w:val="0"/>
        <w:ind w:firstLine="720"/>
        <w:jc w:val="both"/>
        <w:rPr>
          <w:i/>
          <w:sz w:val="23"/>
          <w:szCs w:val="23"/>
          <w:lang w:val="it-IT"/>
        </w:rPr>
      </w:pPr>
      <w:r w:rsidRPr="001B1F86">
        <w:rPr>
          <w:i/>
          <w:sz w:val="23"/>
          <w:szCs w:val="23"/>
          <w:highlight w:val="lightGray"/>
          <w:lang w:val="ro-RO"/>
        </w:rPr>
        <w:t>Conform</w:t>
      </w:r>
      <w:r w:rsidR="00BC4F83" w:rsidRPr="001B1F86">
        <w:rPr>
          <w:bCs/>
          <w:i/>
          <w:sz w:val="23"/>
          <w:szCs w:val="23"/>
          <w:highlight w:val="lightGray"/>
          <w:lang w:val="it-IT"/>
        </w:rPr>
        <w:t xml:space="preserve"> procedurii prevazută</w:t>
      </w:r>
      <w:r w:rsidRPr="001B1F86">
        <w:rPr>
          <w:bCs/>
          <w:i/>
          <w:sz w:val="23"/>
          <w:szCs w:val="23"/>
          <w:highlight w:val="lightGray"/>
          <w:lang w:val="it-IT"/>
        </w:rPr>
        <w:t xml:space="preserve"> prin H.C.L. nr. 140/19.04.20</w:t>
      </w:r>
      <w:r w:rsidR="00BC4F83" w:rsidRPr="001B1F86">
        <w:rPr>
          <w:bCs/>
          <w:i/>
          <w:sz w:val="23"/>
          <w:szCs w:val="23"/>
          <w:highlight w:val="lightGray"/>
          <w:lang w:val="it-IT"/>
        </w:rPr>
        <w:t>11, modificat prin H.C.L. nr. 43</w:t>
      </w:r>
      <w:r w:rsidRPr="001B1F86">
        <w:rPr>
          <w:bCs/>
          <w:i/>
          <w:sz w:val="23"/>
          <w:szCs w:val="23"/>
          <w:highlight w:val="lightGray"/>
          <w:lang w:val="it-IT"/>
        </w:rPr>
        <w:t>/</w:t>
      </w:r>
      <w:r w:rsidR="00BC4F83" w:rsidRPr="001B1F86">
        <w:rPr>
          <w:bCs/>
          <w:i/>
          <w:sz w:val="23"/>
          <w:szCs w:val="23"/>
          <w:highlight w:val="lightGray"/>
          <w:lang w:val="it-IT"/>
        </w:rPr>
        <w:t>2016</w:t>
      </w:r>
      <w:r w:rsidRPr="001B1F86">
        <w:rPr>
          <w:bCs/>
          <w:i/>
          <w:sz w:val="23"/>
          <w:szCs w:val="23"/>
          <w:highlight w:val="lightGray"/>
          <w:lang w:val="it-IT"/>
        </w:rPr>
        <w:t xml:space="preserve"> privind aprobarea Regulamentului l</w:t>
      </w:r>
      <w:r w:rsidR="00FF4F62" w:rsidRPr="001B1F86">
        <w:rPr>
          <w:bCs/>
          <w:i/>
          <w:sz w:val="23"/>
          <w:szCs w:val="23"/>
          <w:highlight w:val="lightGray"/>
          <w:lang w:val="it-IT"/>
        </w:rPr>
        <w:t>ocal de implicare a publicului î</w:t>
      </w:r>
      <w:r w:rsidRPr="001B1F86">
        <w:rPr>
          <w:bCs/>
          <w:i/>
          <w:sz w:val="23"/>
          <w:szCs w:val="23"/>
          <w:highlight w:val="lightGray"/>
          <w:lang w:val="it-IT"/>
        </w:rPr>
        <w:t xml:space="preserve">n elaborarea sau revizuirea planurilor de urbanism </w:t>
      </w:r>
      <w:r w:rsidR="00BC4F83" w:rsidRPr="001B1F86">
        <w:rPr>
          <w:bCs/>
          <w:i/>
          <w:sz w:val="23"/>
          <w:szCs w:val="23"/>
          <w:highlight w:val="lightGray"/>
          <w:lang w:val="it-IT"/>
        </w:rPr>
        <w:t>ş</w:t>
      </w:r>
      <w:r w:rsidRPr="001B1F86">
        <w:rPr>
          <w:bCs/>
          <w:i/>
          <w:sz w:val="23"/>
          <w:szCs w:val="23"/>
          <w:highlight w:val="lightGray"/>
          <w:lang w:val="it-IT"/>
        </w:rPr>
        <w:t>i amenajare a teritoriului, documenta</w:t>
      </w:r>
      <w:r w:rsidR="00BC4F83" w:rsidRPr="001B1F86">
        <w:rPr>
          <w:bCs/>
          <w:i/>
          <w:sz w:val="23"/>
          <w:szCs w:val="23"/>
          <w:highlight w:val="lightGray"/>
          <w:lang w:val="it-IT"/>
        </w:rPr>
        <w:t>ţ</w:t>
      </w:r>
      <w:r w:rsidRPr="001B1F86">
        <w:rPr>
          <w:bCs/>
          <w:i/>
          <w:sz w:val="23"/>
          <w:szCs w:val="23"/>
          <w:highlight w:val="lightGray"/>
          <w:lang w:val="it-IT"/>
        </w:rPr>
        <w:t>ia</w:t>
      </w:r>
      <w:r w:rsidR="00BC4F83" w:rsidRPr="001B1F86">
        <w:rPr>
          <w:bCs/>
          <w:i/>
          <w:sz w:val="23"/>
          <w:szCs w:val="23"/>
          <w:highlight w:val="lightGray"/>
          <w:lang w:val="it-IT"/>
        </w:rPr>
        <w:t xml:space="preserve"> </w:t>
      </w:r>
      <w:r w:rsidRPr="001B1F86">
        <w:rPr>
          <w:b/>
          <w:i/>
          <w:sz w:val="23"/>
          <w:szCs w:val="23"/>
          <w:highlight w:val="lightGray"/>
          <w:lang w:val="ro-RO"/>
        </w:rPr>
        <w:t xml:space="preserve">„P.U.D. Construire hala depozitare </w:t>
      </w:r>
      <w:r w:rsidR="00BC4F83" w:rsidRPr="001B1F86">
        <w:rPr>
          <w:b/>
          <w:i/>
          <w:sz w:val="23"/>
          <w:szCs w:val="23"/>
          <w:highlight w:val="lightGray"/>
          <w:lang w:val="ro-RO"/>
        </w:rPr>
        <w:t>ş</w:t>
      </w:r>
      <w:r w:rsidRPr="001B1F86">
        <w:rPr>
          <w:b/>
          <w:i/>
          <w:sz w:val="23"/>
          <w:szCs w:val="23"/>
          <w:highlight w:val="lightGray"/>
          <w:lang w:val="ro-RO"/>
        </w:rPr>
        <w:t>i birouri”, Calea Mo</w:t>
      </w:r>
      <w:r w:rsidR="00BC4F83" w:rsidRPr="001B1F86">
        <w:rPr>
          <w:b/>
          <w:i/>
          <w:sz w:val="23"/>
          <w:szCs w:val="23"/>
          <w:highlight w:val="lightGray"/>
          <w:lang w:val="ro-RO"/>
        </w:rPr>
        <w:t>ş</w:t>
      </w:r>
      <w:r w:rsidRPr="001B1F86">
        <w:rPr>
          <w:b/>
          <w:i/>
          <w:sz w:val="23"/>
          <w:szCs w:val="23"/>
          <w:highlight w:val="lightGray"/>
          <w:lang w:val="ro-RO"/>
        </w:rPr>
        <w:t>ni</w:t>
      </w:r>
      <w:r w:rsidR="00BC4F83" w:rsidRPr="001B1F86">
        <w:rPr>
          <w:b/>
          <w:i/>
          <w:sz w:val="23"/>
          <w:szCs w:val="23"/>
          <w:highlight w:val="lightGray"/>
          <w:lang w:val="ro-RO"/>
        </w:rPr>
        <w:t>ţ</w:t>
      </w:r>
      <w:r w:rsidRPr="001B1F86">
        <w:rPr>
          <w:b/>
          <w:i/>
          <w:sz w:val="23"/>
          <w:szCs w:val="23"/>
          <w:highlight w:val="lightGray"/>
          <w:lang w:val="ro-RO"/>
        </w:rPr>
        <w:t xml:space="preserve">ei, C.F. 428610,Timişoara, </w:t>
      </w:r>
      <w:r w:rsidRPr="001B1F86">
        <w:rPr>
          <w:i/>
          <w:sz w:val="23"/>
          <w:szCs w:val="23"/>
          <w:highlight w:val="lightGray"/>
          <w:lang w:val="ro-RO"/>
        </w:rPr>
        <w:t>se în</w:t>
      </w:r>
      <w:r w:rsidRPr="001B1F86">
        <w:rPr>
          <w:bCs/>
          <w:i/>
          <w:sz w:val="23"/>
          <w:szCs w:val="23"/>
          <w:highlight w:val="lightGray"/>
          <w:lang w:val="it-IT"/>
        </w:rPr>
        <w:t>cadreaz</w:t>
      </w:r>
      <w:r w:rsidR="00BC4F83" w:rsidRPr="001B1F86">
        <w:rPr>
          <w:bCs/>
          <w:i/>
          <w:sz w:val="23"/>
          <w:szCs w:val="23"/>
          <w:highlight w:val="lightGray"/>
          <w:lang w:val="it-IT"/>
        </w:rPr>
        <w:t>ă</w:t>
      </w:r>
      <w:r w:rsidRPr="001B1F86">
        <w:rPr>
          <w:bCs/>
          <w:i/>
          <w:sz w:val="23"/>
          <w:szCs w:val="23"/>
          <w:highlight w:val="lightGray"/>
          <w:lang w:val="it-IT"/>
        </w:rPr>
        <w:t xml:space="preserve"> </w:t>
      </w:r>
      <w:r w:rsidR="00BC4F83" w:rsidRPr="001B1F86">
        <w:rPr>
          <w:bCs/>
          <w:i/>
          <w:sz w:val="23"/>
          <w:szCs w:val="23"/>
          <w:highlight w:val="lightGray"/>
          <w:lang w:val="it-IT"/>
        </w:rPr>
        <w:t>î</w:t>
      </w:r>
      <w:r w:rsidRPr="001B1F86">
        <w:rPr>
          <w:bCs/>
          <w:i/>
          <w:sz w:val="23"/>
          <w:szCs w:val="23"/>
          <w:highlight w:val="lightGray"/>
          <w:lang w:val="it-IT"/>
        </w:rPr>
        <w:t>n</w:t>
      </w:r>
      <w:r w:rsidRPr="001B1F86">
        <w:rPr>
          <w:i/>
          <w:sz w:val="23"/>
          <w:szCs w:val="23"/>
          <w:highlight w:val="lightGray"/>
          <w:lang w:val="ro-RO"/>
        </w:rPr>
        <w:t xml:space="preserve"> </w:t>
      </w:r>
      <w:r w:rsidRPr="001B1F86">
        <w:rPr>
          <w:b/>
          <w:i/>
          <w:sz w:val="23"/>
          <w:szCs w:val="23"/>
          <w:highlight w:val="lightGray"/>
          <w:lang w:val="ro-RO"/>
        </w:rPr>
        <w:t>Etapa 2 -</w:t>
      </w:r>
      <w:r w:rsidRPr="001B1F86">
        <w:rPr>
          <w:i/>
          <w:sz w:val="23"/>
          <w:szCs w:val="23"/>
          <w:highlight w:val="lightGray"/>
          <w:lang w:val="ro-RO"/>
        </w:rPr>
        <w:t xml:space="preserve"> </w:t>
      </w:r>
      <w:r w:rsidRPr="001B1F86">
        <w:rPr>
          <w:b/>
          <w:i/>
          <w:sz w:val="23"/>
          <w:szCs w:val="23"/>
          <w:highlight w:val="lightGray"/>
          <w:lang w:val="ro-RO"/>
        </w:rPr>
        <w:t>etapa aprob</w:t>
      </w:r>
      <w:r w:rsidR="00BC4F83" w:rsidRPr="001B1F86">
        <w:rPr>
          <w:b/>
          <w:i/>
          <w:sz w:val="23"/>
          <w:szCs w:val="23"/>
          <w:highlight w:val="lightGray"/>
          <w:lang w:val="ro-RO"/>
        </w:rPr>
        <w:t>ă</w:t>
      </w:r>
      <w:r w:rsidRPr="001B1F86">
        <w:rPr>
          <w:b/>
          <w:i/>
          <w:sz w:val="23"/>
          <w:szCs w:val="23"/>
          <w:highlight w:val="lightGray"/>
          <w:lang w:val="ro-RO"/>
        </w:rPr>
        <w:t>rii PUD (cap. 8.3.2., art. 73 din HCL nr. 140/2011, respectiv H.C.L. nr. 138/2012)</w:t>
      </w:r>
      <w:r w:rsidRPr="001B1F86">
        <w:rPr>
          <w:i/>
          <w:sz w:val="23"/>
          <w:szCs w:val="23"/>
          <w:highlight w:val="lightGray"/>
          <w:lang w:val="ro-RO"/>
        </w:rPr>
        <w:t>,</w:t>
      </w:r>
      <w:r w:rsidRPr="001B1F86">
        <w:rPr>
          <w:bCs/>
          <w:i/>
          <w:sz w:val="23"/>
          <w:szCs w:val="23"/>
          <w:highlight w:val="lightGray"/>
          <w:lang w:val="it-IT"/>
        </w:rPr>
        <w:t xml:space="preserve"> implicarea </w:t>
      </w:r>
      <w:r w:rsidR="00BC4F83" w:rsidRPr="001B1F86">
        <w:rPr>
          <w:bCs/>
          <w:i/>
          <w:sz w:val="23"/>
          <w:szCs w:val="23"/>
          <w:highlight w:val="lightGray"/>
          <w:lang w:val="it-IT"/>
        </w:rPr>
        <w:t>ş</w:t>
      </w:r>
      <w:r w:rsidRPr="001B1F86">
        <w:rPr>
          <w:bCs/>
          <w:i/>
          <w:sz w:val="23"/>
          <w:szCs w:val="23"/>
          <w:highlight w:val="lightGray"/>
          <w:lang w:val="it-IT"/>
        </w:rPr>
        <w:t>i consultarea publicului in aceasta etapa, se va face in baza Dispozitiei Primarului nr. 92/ 15.01.2007 privind aprobarea Procedurii pentru aplicarea prevederilor Legii nr. 52/2003 privind transparenta decizional</w:t>
      </w:r>
      <w:r w:rsidR="00BC4F83" w:rsidRPr="001B1F86">
        <w:rPr>
          <w:bCs/>
          <w:i/>
          <w:sz w:val="23"/>
          <w:szCs w:val="23"/>
          <w:highlight w:val="lightGray"/>
          <w:lang w:val="it-IT"/>
        </w:rPr>
        <w:t>-</w:t>
      </w:r>
      <w:r w:rsidRPr="001B1F86">
        <w:rPr>
          <w:bCs/>
          <w:i/>
          <w:sz w:val="23"/>
          <w:szCs w:val="23"/>
          <w:highlight w:val="lightGray"/>
          <w:lang w:val="it-IT"/>
        </w:rPr>
        <w:t xml:space="preserve"> in administratia publica;</w:t>
      </w:r>
    </w:p>
    <w:p w:rsidR="000848E8" w:rsidRPr="001B1F86" w:rsidRDefault="000848E8" w:rsidP="008B3604">
      <w:pPr>
        <w:autoSpaceDE w:val="0"/>
        <w:autoSpaceDN w:val="0"/>
        <w:adjustRightInd w:val="0"/>
        <w:ind w:firstLine="720"/>
        <w:jc w:val="both"/>
        <w:rPr>
          <w:sz w:val="23"/>
          <w:szCs w:val="23"/>
          <w:lang w:val="ro-RO"/>
        </w:rPr>
      </w:pPr>
      <w:r w:rsidRPr="001B1F86">
        <w:rPr>
          <w:sz w:val="23"/>
          <w:szCs w:val="23"/>
          <w:lang w:val="it-IT" w:eastAsia="ar-SA"/>
        </w:rPr>
        <w:t>Supunem Comisiilor din cadrul Consiliului Local al Municipiului Timişoara analizarea documentaţiei Plan Urbanistic de Detaliu “Construire hala depozitare si birouri”, Calea Mosnitei, C.F. 428610, Timişoara</w:t>
      </w:r>
      <w:r w:rsidRPr="001B1F86">
        <w:rPr>
          <w:sz w:val="23"/>
          <w:szCs w:val="23"/>
          <w:lang w:val="ro-RO"/>
        </w:rPr>
        <w:t>;</w:t>
      </w:r>
    </w:p>
    <w:p w:rsidR="000848E8" w:rsidRPr="001B1F86" w:rsidRDefault="000848E8" w:rsidP="008B3604">
      <w:pPr>
        <w:autoSpaceDE w:val="0"/>
        <w:jc w:val="both"/>
        <w:rPr>
          <w:sz w:val="23"/>
          <w:szCs w:val="23"/>
          <w:lang w:val="ro-RO"/>
        </w:rPr>
      </w:pPr>
      <w:r w:rsidRPr="001B1F86">
        <w:rPr>
          <w:color w:val="FF0000"/>
          <w:sz w:val="23"/>
          <w:szCs w:val="23"/>
          <w:lang w:val="ro-RO"/>
        </w:rPr>
        <w:tab/>
      </w:r>
      <w:r w:rsidRPr="001B1F86">
        <w:rPr>
          <w:bCs/>
          <w:sz w:val="23"/>
          <w:szCs w:val="23"/>
          <w:lang w:val="ro-RO"/>
        </w:rPr>
        <w:t xml:space="preserve">Planul Urbanistic de Detaliu, este elaborat de proiectantul </w:t>
      </w:r>
      <w:r w:rsidRPr="001B1F86">
        <w:rPr>
          <w:b/>
          <w:i/>
          <w:sz w:val="23"/>
          <w:szCs w:val="23"/>
          <w:lang w:val="ro-RO"/>
        </w:rPr>
        <w:t>S.C. ARTKRAFT S.R.L</w:t>
      </w:r>
      <w:r w:rsidRPr="001B1F86">
        <w:rPr>
          <w:sz w:val="23"/>
          <w:szCs w:val="23"/>
          <w:lang w:val="ro-RO"/>
        </w:rPr>
        <w:t>.</w:t>
      </w:r>
      <w:r w:rsidRPr="001B1F86">
        <w:rPr>
          <w:bCs/>
          <w:sz w:val="23"/>
          <w:szCs w:val="23"/>
          <w:lang w:val="ro-RO"/>
        </w:rPr>
        <w:t xml:space="preserve">, proiect nr. </w:t>
      </w:r>
      <w:r w:rsidRPr="001B1F86">
        <w:rPr>
          <w:b/>
          <w:bCs/>
          <w:sz w:val="23"/>
          <w:szCs w:val="23"/>
          <w:lang w:val="ro-RO"/>
        </w:rPr>
        <w:t>98/2015</w:t>
      </w:r>
      <w:r w:rsidRPr="001B1F86">
        <w:rPr>
          <w:bCs/>
          <w:sz w:val="23"/>
          <w:szCs w:val="23"/>
          <w:lang w:val="ro-RO"/>
        </w:rPr>
        <w:t xml:space="preserve">, la cererea </w:t>
      </w:r>
      <w:r w:rsidRPr="001B1F86">
        <w:rPr>
          <w:sz w:val="23"/>
          <w:szCs w:val="23"/>
          <w:lang w:val="ro-RO"/>
        </w:rPr>
        <w:t xml:space="preserve">beneficiarului  </w:t>
      </w:r>
      <w:r w:rsidRPr="001B1F86">
        <w:rPr>
          <w:b/>
          <w:i/>
          <w:sz w:val="23"/>
          <w:szCs w:val="23"/>
          <w:lang w:val="ro-RO"/>
        </w:rPr>
        <w:t>S.C. BLUE CAPITAL INVESTMENT S.R.L..</w:t>
      </w:r>
    </w:p>
    <w:p w:rsidR="000848E8" w:rsidRPr="001B1F86" w:rsidRDefault="000848E8" w:rsidP="008B3604">
      <w:pPr>
        <w:autoSpaceDE w:val="0"/>
        <w:autoSpaceDN w:val="0"/>
        <w:adjustRightInd w:val="0"/>
        <w:ind w:firstLine="720"/>
        <w:jc w:val="both"/>
        <w:rPr>
          <w:sz w:val="23"/>
          <w:szCs w:val="23"/>
          <w:lang w:val="ro-RO"/>
        </w:rPr>
      </w:pPr>
      <w:r w:rsidRPr="001B1F86">
        <w:rPr>
          <w:sz w:val="23"/>
          <w:szCs w:val="23"/>
          <w:lang w:val="ro-RO"/>
        </w:rPr>
        <w:t xml:space="preserve">Conform  PUZ aprobat prin H.C.L. nr. 35/2002 </w:t>
      </w:r>
      <w:r w:rsidR="001A50EF" w:rsidRPr="001B1F86">
        <w:rPr>
          <w:sz w:val="23"/>
          <w:szCs w:val="23"/>
          <w:lang w:val="ro-RO"/>
        </w:rPr>
        <w:t xml:space="preserve">privind aprobarea Planului Urbanistic Zonal  "Plopi Sud" </w:t>
      </w:r>
      <w:r w:rsidRPr="001B1F86">
        <w:rPr>
          <w:sz w:val="23"/>
          <w:szCs w:val="23"/>
          <w:lang w:val="ro-RO"/>
        </w:rPr>
        <w:t xml:space="preserve">preluat de </w:t>
      </w:r>
      <w:r w:rsidR="00EB5DC1" w:rsidRPr="001B1F86">
        <w:rPr>
          <w:sz w:val="23"/>
          <w:szCs w:val="23"/>
          <w:lang w:val="ro-RO"/>
        </w:rPr>
        <w:t>PUG Timiş</w:t>
      </w:r>
      <w:r w:rsidRPr="001B1F86">
        <w:rPr>
          <w:sz w:val="23"/>
          <w:szCs w:val="23"/>
          <w:lang w:val="ro-RO"/>
        </w:rPr>
        <w:t xml:space="preserve">oara, aprobat prin HCL 157/2002 </w:t>
      </w:r>
      <w:r w:rsidR="00EB5DC1" w:rsidRPr="001B1F86">
        <w:rPr>
          <w:sz w:val="23"/>
          <w:szCs w:val="23"/>
          <w:lang w:val="ro-RO"/>
        </w:rPr>
        <w:t>ş</w:t>
      </w:r>
      <w:r w:rsidRPr="001B1F86">
        <w:rPr>
          <w:sz w:val="23"/>
          <w:szCs w:val="23"/>
          <w:lang w:val="ro-RO"/>
        </w:rPr>
        <w:t xml:space="preserve">i prelungit prin HCL 107/2014, terenul </w:t>
      </w:r>
      <w:r w:rsidR="00766703" w:rsidRPr="001B1F86">
        <w:rPr>
          <w:sz w:val="23"/>
          <w:szCs w:val="23"/>
          <w:lang w:val="ro-RO"/>
        </w:rPr>
        <w:t>reglementat</w:t>
      </w:r>
      <w:r w:rsidRPr="001B1F86">
        <w:rPr>
          <w:sz w:val="23"/>
          <w:szCs w:val="23"/>
          <w:lang w:val="ro-RO"/>
        </w:rPr>
        <w:t xml:space="preserve"> în cadrul P.U.D. este situat în </w:t>
      </w:r>
      <w:r w:rsidR="00480E26">
        <w:rPr>
          <w:sz w:val="23"/>
          <w:szCs w:val="23"/>
          <w:lang w:val="ro-RO"/>
        </w:rPr>
        <w:t>extravilanul</w:t>
      </w:r>
      <w:r w:rsidRPr="001B1F86">
        <w:rPr>
          <w:sz w:val="23"/>
          <w:szCs w:val="23"/>
          <w:lang w:val="ro-RO"/>
        </w:rPr>
        <w:t xml:space="preserve"> municipiului Timişoara, în partea de sud-</w:t>
      </w:r>
      <w:r w:rsidRPr="001B1F86">
        <w:rPr>
          <w:sz w:val="23"/>
          <w:szCs w:val="23"/>
          <w:lang w:val="ro-RO"/>
        </w:rPr>
        <w:lastRenderedPageBreak/>
        <w:t>est a oraşului, în UTR 36, pe Calea Mo</w:t>
      </w:r>
      <w:r w:rsidR="00EB5DC1" w:rsidRPr="001B1F86">
        <w:rPr>
          <w:sz w:val="23"/>
          <w:szCs w:val="23"/>
          <w:lang w:val="ro-RO"/>
        </w:rPr>
        <w:t>şnitei, î</w:t>
      </w:r>
      <w:r w:rsidRPr="001B1F86">
        <w:rPr>
          <w:sz w:val="23"/>
          <w:szCs w:val="23"/>
          <w:lang w:val="ro-RO"/>
        </w:rPr>
        <w:t>ntr-o zon</w:t>
      </w:r>
      <w:r w:rsidR="00EB5DC1" w:rsidRPr="001B1F86">
        <w:rPr>
          <w:sz w:val="23"/>
          <w:szCs w:val="23"/>
          <w:lang w:val="ro-RO"/>
        </w:rPr>
        <w:t>ă</w:t>
      </w:r>
      <w:r w:rsidRPr="001B1F86">
        <w:rPr>
          <w:sz w:val="23"/>
          <w:szCs w:val="23"/>
          <w:lang w:val="ro-RO"/>
        </w:rPr>
        <w:t xml:space="preserve"> propus</w:t>
      </w:r>
      <w:r w:rsidR="00EB5DC1" w:rsidRPr="001B1F86">
        <w:rPr>
          <w:sz w:val="23"/>
          <w:szCs w:val="23"/>
          <w:lang w:val="ro-RO"/>
        </w:rPr>
        <w:t>ă</w:t>
      </w:r>
      <w:r w:rsidRPr="001B1F86">
        <w:rPr>
          <w:sz w:val="23"/>
          <w:szCs w:val="23"/>
          <w:lang w:val="ro-RO"/>
        </w:rPr>
        <w:t xml:space="preserve"> pentru unit</w:t>
      </w:r>
      <w:r w:rsidR="00EB5DC1" w:rsidRPr="001B1F86">
        <w:rPr>
          <w:sz w:val="23"/>
          <w:szCs w:val="23"/>
          <w:lang w:val="ro-RO"/>
        </w:rPr>
        <w:t>ăţ</w:t>
      </w:r>
      <w:r w:rsidRPr="001B1F86">
        <w:rPr>
          <w:sz w:val="23"/>
          <w:szCs w:val="23"/>
          <w:lang w:val="ro-RO"/>
        </w:rPr>
        <w:t>i industriale, depozite/servicii.</w:t>
      </w:r>
    </w:p>
    <w:p w:rsidR="000848E8" w:rsidRPr="001B1F86" w:rsidRDefault="000848E8" w:rsidP="008B3604">
      <w:pPr>
        <w:autoSpaceDE w:val="0"/>
        <w:autoSpaceDN w:val="0"/>
        <w:adjustRightInd w:val="0"/>
        <w:ind w:firstLine="720"/>
        <w:jc w:val="both"/>
        <w:rPr>
          <w:sz w:val="23"/>
          <w:szCs w:val="23"/>
          <w:lang w:val="ro-RO"/>
        </w:rPr>
      </w:pPr>
      <w:r w:rsidRPr="001B1F86">
        <w:rPr>
          <w:sz w:val="23"/>
          <w:szCs w:val="23"/>
          <w:lang w:val="ro-RO"/>
        </w:rPr>
        <w:t>Amplasamentul are următoarele vecin</w:t>
      </w:r>
      <w:r w:rsidR="00EB5DC1" w:rsidRPr="001B1F86">
        <w:rPr>
          <w:sz w:val="23"/>
          <w:szCs w:val="23"/>
          <w:lang w:val="ro-RO"/>
        </w:rPr>
        <w:t>ă</w:t>
      </w:r>
      <w:r w:rsidRPr="001B1F86">
        <w:rPr>
          <w:sz w:val="23"/>
          <w:szCs w:val="23"/>
          <w:lang w:val="ro-RO"/>
        </w:rPr>
        <w:t>t</w:t>
      </w:r>
      <w:r w:rsidR="00EB5DC1" w:rsidRPr="001B1F86">
        <w:rPr>
          <w:sz w:val="23"/>
          <w:szCs w:val="23"/>
          <w:lang w:val="ro-RO"/>
        </w:rPr>
        <w:t>ăţ</w:t>
      </w:r>
      <w:r w:rsidRPr="001B1F86">
        <w:rPr>
          <w:sz w:val="23"/>
          <w:szCs w:val="23"/>
          <w:lang w:val="ro-RO"/>
        </w:rPr>
        <w:t>i: la vest – teren agricol nr. cad. A1561/1/1/5, la nord – Calea Mo</w:t>
      </w:r>
      <w:r w:rsidR="00EB5DC1" w:rsidRPr="001B1F86">
        <w:rPr>
          <w:sz w:val="23"/>
          <w:szCs w:val="23"/>
          <w:lang w:val="ro-RO"/>
        </w:rPr>
        <w:t>ş</w:t>
      </w:r>
      <w:r w:rsidRPr="001B1F86">
        <w:rPr>
          <w:sz w:val="23"/>
          <w:szCs w:val="23"/>
          <w:lang w:val="ro-RO"/>
        </w:rPr>
        <w:t>nitei, la est – teren agricol, nr. cad. A1561/1/1/6/2, iar la sud - parcela nr. cad. HS1561/1/1/9 – balta.</w:t>
      </w:r>
    </w:p>
    <w:p w:rsidR="000848E8" w:rsidRPr="001B1F86" w:rsidRDefault="000848E8" w:rsidP="000D4940">
      <w:pPr>
        <w:autoSpaceDE w:val="0"/>
        <w:autoSpaceDN w:val="0"/>
        <w:adjustRightInd w:val="0"/>
        <w:ind w:firstLine="720"/>
        <w:jc w:val="both"/>
        <w:rPr>
          <w:sz w:val="23"/>
          <w:szCs w:val="23"/>
          <w:lang w:val="ro-RO"/>
        </w:rPr>
      </w:pPr>
      <w:r w:rsidRPr="001B1F86">
        <w:rPr>
          <w:sz w:val="23"/>
          <w:szCs w:val="23"/>
          <w:lang w:val="ro-RO"/>
        </w:rPr>
        <w:t xml:space="preserve">Prin prezentul Plan Urbanistic de Detaliu </w:t>
      </w:r>
      <w:r w:rsidRPr="001B1F86">
        <w:rPr>
          <w:sz w:val="23"/>
          <w:szCs w:val="23"/>
          <w:lang w:val="it-IT" w:eastAsia="ar-SA"/>
        </w:rPr>
        <w:t xml:space="preserve">“Construire hala depozitare </w:t>
      </w:r>
      <w:r w:rsidR="00EB5DC1" w:rsidRPr="001B1F86">
        <w:rPr>
          <w:sz w:val="23"/>
          <w:szCs w:val="23"/>
          <w:lang w:val="it-IT" w:eastAsia="ar-SA"/>
        </w:rPr>
        <w:t>ş</w:t>
      </w:r>
      <w:r w:rsidRPr="001B1F86">
        <w:rPr>
          <w:sz w:val="23"/>
          <w:szCs w:val="23"/>
          <w:lang w:val="it-IT" w:eastAsia="ar-SA"/>
        </w:rPr>
        <w:t>i birouri”, Calea Mosnitei, C.F. 428610,Timişoara</w:t>
      </w:r>
      <w:r w:rsidRPr="001B1F86">
        <w:rPr>
          <w:sz w:val="23"/>
          <w:szCs w:val="23"/>
          <w:lang w:val="ro-RO"/>
        </w:rPr>
        <w:t xml:space="preserve">, nu se încalcă prevederile OUG nr. 114/2007 privind modificarea </w:t>
      </w:r>
      <w:r w:rsidR="00B52D66">
        <w:rPr>
          <w:sz w:val="23"/>
          <w:szCs w:val="23"/>
          <w:lang w:val="ro-RO"/>
        </w:rPr>
        <w:t>ş</w:t>
      </w:r>
      <w:r w:rsidRPr="001B1F86">
        <w:rPr>
          <w:sz w:val="23"/>
          <w:szCs w:val="23"/>
          <w:lang w:val="ro-RO"/>
        </w:rPr>
        <w:t>i completarea OUG nr. 195/2005, privind protecţia mediului.</w:t>
      </w:r>
    </w:p>
    <w:p w:rsidR="000848E8" w:rsidRPr="001B1F86" w:rsidRDefault="000848E8" w:rsidP="004C06FF">
      <w:pPr>
        <w:autoSpaceDE w:val="0"/>
        <w:ind w:firstLine="720"/>
        <w:jc w:val="both"/>
        <w:rPr>
          <w:sz w:val="23"/>
          <w:szCs w:val="23"/>
          <w:lang w:val="ro-RO" w:eastAsia="ar-SA"/>
        </w:rPr>
      </w:pPr>
      <w:r w:rsidRPr="001B1F86">
        <w:rPr>
          <w:sz w:val="23"/>
          <w:szCs w:val="23"/>
          <w:lang w:val="ro-RO"/>
        </w:rPr>
        <w:t xml:space="preserve">Terenul reglementat </w:t>
      </w:r>
      <w:r w:rsidR="00EB5DC1" w:rsidRPr="001B1F86">
        <w:rPr>
          <w:sz w:val="23"/>
          <w:szCs w:val="23"/>
          <w:lang w:val="ro-RO"/>
        </w:rPr>
        <w:t>este în</w:t>
      </w:r>
      <w:r w:rsidRPr="001B1F86">
        <w:rPr>
          <w:b/>
          <w:sz w:val="23"/>
          <w:szCs w:val="23"/>
          <w:lang w:val="ro-RO"/>
        </w:rPr>
        <w:t xml:space="preserve"> </w:t>
      </w:r>
      <w:r w:rsidRPr="001B1F86">
        <w:rPr>
          <w:sz w:val="23"/>
          <w:szCs w:val="23"/>
          <w:lang w:val="ro-RO"/>
        </w:rPr>
        <w:t>suprafaţă totală de 8.500 mp, teren arabil extravilan</w:t>
      </w:r>
      <w:r w:rsidR="00EB5DC1" w:rsidRPr="001B1F86">
        <w:rPr>
          <w:sz w:val="23"/>
          <w:szCs w:val="23"/>
          <w:lang w:val="ro-RO"/>
        </w:rPr>
        <w:t>,</w:t>
      </w:r>
      <w:r w:rsidRPr="001B1F86">
        <w:rPr>
          <w:sz w:val="23"/>
          <w:szCs w:val="23"/>
          <w:lang w:val="ro-RO"/>
        </w:rPr>
        <w:t xml:space="preserve"> </w:t>
      </w:r>
      <w:r w:rsidRPr="001B1F86">
        <w:rPr>
          <w:sz w:val="23"/>
          <w:szCs w:val="23"/>
          <w:lang w:val="ro-RO" w:eastAsia="ar-SA"/>
        </w:rPr>
        <w:t>C.F. 428610</w:t>
      </w:r>
      <w:r w:rsidRPr="001B1F86">
        <w:rPr>
          <w:sz w:val="23"/>
          <w:szCs w:val="23"/>
          <w:lang w:val="ro-RO"/>
        </w:rPr>
        <w:t xml:space="preserve">, Timişoara nr. </w:t>
      </w:r>
      <w:r w:rsidR="00EB5DC1" w:rsidRPr="001B1F86">
        <w:rPr>
          <w:sz w:val="23"/>
          <w:szCs w:val="23"/>
          <w:lang w:val="ro-RO"/>
        </w:rPr>
        <w:t>cadastral</w:t>
      </w:r>
      <w:r w:rsidRPr="001B1F86">
        <w:rPr>
          <w:sz w:val="23"/>
          <w:szCs w:val="23"/>
          <w:lang w:val="ro-RO"/>
        </w:rPr>
        <w:t xml:space="preserve"> 428610, proprietar </w:t>
      </w:r>
      <w:r w:rsidRPr="001B1F86">
        <w:rPr>
          <w:sz w:val="23"/>
          <w:szCs w:val="23"/>
          <w:lang w:val="ro-RO" w:eastAsia="ar-SA"/>
        </w:rPr>
        <w:t>fiind S.C. BLUE CAPITAL INVESTMENT S.R.L.</w:t>
      </w:r>
    </w:p>
    <w:p w:rsidR="000848E8" w:rsidRPr="001B1F86" w:rsidRDefault="000848E8" w:rsidP="008B3604">
      <w:pPr>
        <w:ind w:firstLine="720"/>
        <w:jc w:val="both"/>
        <w:rPr>
          <w:sz w:val="23"/>
          <w:szCs w:val="23"/>
          <w:lang w:val="ro-RO"/>
        </w:rPr>
      </w:pPr>
      <w:r w:rsidRPr="001B1F86">
        <w:rPr>
          <w:sz w:val="23"/>
          <w:szCs w:val="23"/>
          <w:lang w:val="ro-RO"/>
        </w:rPr>
        <w:t xml:space="preserve">Terenul reglementat este liber de construcţii. </w:t>
      </w:r>
    </w:p>
    <w:p w:rsidR="000848E8" w:rsidRPr="001B1F86" w:rsidRDefault="000848E8" w:rsidP="008B3604">
      <w:pPr>
        <w:ind w:firstLine="720"/>
        <w:jc w:val="both"/>
        <w:rPr>
          <w:sz w:val="23"/>
          <w:szCs w:val="23"/>
          <w:lang w:val="it-IT" w:eastAsia="ar-SA"/>
        </w:rPr>
      </w:pPr>
      <w:r w:rsidRPr="001B1F86">
        <w:rPr>
          <w:sz w:val="23"/>
          <w:szCs w:val="23"/>
          <w:lang w:val="ro-RO"/>
        </w:rPr>
        <w:t xml:space="preserve">Prin Planul Urbanistic de Detaliu </w:t>
      </w:r>
      <w:r w:rsidRPr="001B1F86">
        <w:rPr>
          <w:sz w:val="23"/>
          <w:szCs w:val="23"/>
          <w:lang w:val="it-IT" w:eastAsia="ar-SA"/>
        </w:rPr>
        <w:t>“Construire hal</w:t>
      </w:r>
      <w:r w:rsidR="00B52D66">
        <w:rPr>
          <w:sz w:val="23"/>
          <w:szCs w:val="23"/>
          <w:lang w:val="it-IT" w:eastAsia="ar-SA"/>
        </w:rPr>
        <w:t>ă</w:t>
      </w:r>
      <w:r w:rsidRPr="001B1F86">
        <w:rPr>
          <w:sz w:val="23"/>
          <w:szCs w:val="23"/>
          <w:lang w:val="it-IT" w:eastAsia="ar-SA"/>
        </w:rPr>
        <w:t xml:space="preserve"> depozitare </w:t>
      </w:r>
      <w:r w:rsidR="00EB5DC1" w:rsidRPr="001B1F86">
        <w:rPr>
          <w:sz w:val="23"/>
          <w:szCs w:val="23"/>
          <w:lang w:val="it-IT" w:eastAsia="ar-SA"/>
        </w:rPr>
        <w:t>ş</w:t>
      </w:r>
      <w:r w:rsidRPr="001B1F86">
        <w:rPr>
          <w:sz w:val="23"/>
          <w:szCs w:val="23"/>
          <w:lang w:val="it-IT" w:eastAsia="ar-SA"/>
        </w:rPr>
        <w:t>i birouri”, Calea Mo</w:t>
      </w:r>
      <w:r w:rsidR="00EB5DC1" w:rsidRPr="001B1F86">
        <w:rPr>
          <w:sz w:val="23"/>
          <w:szCs w:val="23"/>
          <w:lang w:val="it-IT" w:eastAsia="ar-SA"/>
        </w:rPr>
        <w:t>ş</w:t>
      </w:r>
      <w:r w:rsidRPr="001B1F86">
        <w:rPr>
          <w:sz w:val="23"/>
          <w:szCs w:val="23"/>
          <w:lang w:val="it-IT" w:eastAsia="ar-SA"/>
        </w:rPr>
        <w:t>ni</w:t>
      </w:r>
      <w:r w:rsidR="00EB5DC1" w:rsidRPr="001B1F86">
        <w:rPr>
          <w:sz w:val="23"/>
          <w:szCs w:val="23"/>
          <w:lang w:val="it-IT" w:eastAsia="ar-SA"/>
        </w:rPr>
        <w:t>ţ</w:t>
      </w:r>
      <w:r w:rsidRPr="001B1F86">
        <w:rPr>
          <w:sz w:val="23"/>
          <w:szCs w:val="23"/>
          <w:lang w:val="it-IT" w:eastAsia="ar-SA"/>
        </w:rPr>
        <w:t>ei, C.F. 428610,Timişoara</w:t>
      </w:r>
      <w:r w:rsidRPr="001B1F86">
        <w:rPr>
          <w:sz w:val="23"/>
          <w:szCs w:val="23"/>
          <w:lang w:val="ro-RO"/>
        </w:rPr>
        <w:t>,</w:t>
      </w:r>
      <w:r w:rsidRPr="001B1F86">
        <w:rPr>
          <w:bCs/>
          <w:sz w:val="23"/>
          <w:szCs w:val="23"/>
          <w:lang w:val="ro-RO"/>
        </w:rPr>
        <w:t xml:space="preserve"> </w:t>
      </w:r>
      <w:r w:rsidRPr="001B1F86">
        <w:rPr>
          <w:sz w:val="23"/>
          <w:szCs w:val="23"/>
          <w:lang w:val="it-IT" w:eastAsia="ar-SA"/>
        </w:rPr>
        <w:t>se propune construirea unei hale de depozitare materiale nepericuloase, cu bi</w:t>
      </w:r>
      <w:r w:rsidR="00EB5DC1" w:rsidRPr="001B1F86">
        <w:rPr>
          <w:sz w:val="23"/>
          <w:szCs w:val="23"/>
          <w:lang w:val="it-IT" w:eastAsia="ar-SA"/>
        </w:rPr>
        <w:t>rouri aferente, formată</w:t>
      </w:r>
      <w:r w:rsidRPr="001B1F86">
        <w:rPr>
          <w:sz w:val="23"/>
          <w:szCs w:val="23"/>
          <w:lang w:val="it-IT" w:eastAsia="ar-SA"/>
        </w:rPr>
        <w:t xml:space="preserve"> din patru module care s</w:t>
      </w:r>
      <w:r w:rsidR="00271B9E" w:rsidRPr="001B1F86">
        <w:rPr>
          <w:sz w:val="23"/>
          <w:szCs w:val="23"/>
          <w:lang w:val="it-IT" w:eastAsia="ar-SA"/>
        </w:rPr>
        <w:t>ă</w:t>
      </w:r>
      <w:r w:rsidRPr="001B1F86">
        <w:rPr>
          <w:sz w:val="23"/>
          <w:szCs w:val="23"/>
          <w:lang w:val="it-IT" w:eastAsia="ar-SA"/>
        </w:rPr>
        <w:t xml:space="preserve"> poat</w:t>
      </w:r>
      <w:r w:rsidR="00271B9E" w:rsidRPr="001B1F86">
        <w:rPr>
          <w:sz w:val="23"/>
          <w:szCs w:val="23"/>
          <w:lang w:val="it-IT" w:eastAsia="ar-SA"/>
        </w:rPr>
        <w:t>ă fi realizate î</w:t>
      </w:r>
      <w:r w:rsidRPr="001B1F86">
        <w:rPr>
          <w:sz w:val="23"/>
          <w:szCs w:val="23"/>
          <w:lang w:val="it-IT" w:eastAsia="ar-SA"/>
        </w:rPr>
        <w:t>n patru etape diferite de construc</w:t>
      </w:r>
      <w:r w:rsidR="00271B9E" w:rsidRPr="001B1F86">
        <w:rPr>
          <w:sz w:val="23"/>
          <w:szCs w:val="23"/>
          <w:lang w:val="it-IT" w:eastAsia="ar-SA"/>
        </w:rPr>
        <w:t>ţ</w:t>
      </w:r>
      <w:r w:rsidRPr="001B1F86">
        <w:rPr>
          <w:sz w:val="23"/>
          <w:szCs w:val="23"/>
          <w:lang w:val="it-IT" w:eastAsia="ar-SA"/>
        </w:rPr>
        <w:t xml:space="preserve">ie, </w:t>
      </w:r>
      <w:r w:rsidR="00271B9E" w:rsidRPr="001B1F86">
        <w:rPr>
          <w:sz w:val="23"/>
          <w:szCs w:val="23"/>
          <w:lang w:val="it-IT" w:eastAsia="ar-SA"/>
        </w:rPr>
        <w:t>în regim de î</w:t>
      </w:r>
      <w:r w:rsidRPr="001B1F86">
        <w:rPr>
          <w:sz w:val="23"/>
          <w:szCs w:val="23"/>
          <w:lang w:val="it-IT" w:eastAsia="ar-SA"/>
        </w:rPr>
        <w:t>n</w:t>
      </w:r>
      <w:r w:rsidR="00271B9E" w:rsidRPr="001B1F86">
        <w:rPr>
          <w:sz w:val="23"/>
          <w:szCs w:val="23"/>
          <w:lang w:val="it-IT" w:eastAsia="ar-SA"/>
        </w:rPr>
        <w:t>ă</w:t>
      </w:r>
      <w:r w:rsidRPr="001B1F86">
        <w:rPr>
          <w:sz w:val="23"/>
          <w:szCs w:val="23"/>
          <w:lang w:val="it-IT" w:eastAsia="ar-SA"/>
        </w:rPr>
        <w:t>l</w:t>
      </w:r>
      <w:r w:rsidR="00271B9E" w:rsidRPr="001B1F86">
        <w:rPr>
          <w:sz w:val="23"/>
          <w:szCs w:val="23"/>
          <w:lang w:val="it-IT" w:eastAsia="ar-SA"/>
        </w:rPr>
        <w:t>ţ</w:t>
      </w:r>
      <w:r w:rsidRPr="001B1F86">
        <w:rPr>
          <w:sz w:val="23"/>
          <w:szCs w:val="23"/>
          <w:lang w:val="it-IT" w:eastAsia="ar-SA"/>
        </w:rPr>
        <w:t xml:space="preserve">ime P+1E. </w:t>
      </w:r>
    </w:p>
    <w:p w:rsidR="000848E8" w:rsidRPr="001B1F86" w:rsidRDefault="000848E8" w:rsidP="008B3604">
      <w:pPr>
        <w:ind w:firstLine="720"/>
        <w:jc w:val="both"/>
        <w:rPr>
          <w:sz w:val="23"/>
          <w:szCs w:val="23"/>
          <w:lang w:val="it-IT"/>
        </w:rPr>
      </w:pPr>
      <w:r w:rsidRPr="001B1F86">
        <w:rPr>
          <w:sz w:val="23"/>
          <w:szCs w:val="23"/>
          <w:lang w:val="it-IT" w:eastAsia="ar-SA"/>
        </w:rPr>
        <w:t xml:space="preserve">Accesul auto </w:t>
      </w:r>
      <w:r w:rsidR="00271B9E" w:rsidRPr="001B1F86">
        <w:rPr>
          <w:sz w:val="23"/>
          <w:szCs w:val="23"/>
          <w:lang w:val="it-IT" w:eastAsia="ar-SA"/>
        </w:rPr>
        <w:t>ş</w:t>
      </w:r>
      <w:r w:rsidRPr="001B1F86">
        <w:rPr>
          <w:sz w:val="23"/>
          <w:szCs w:val="23"/>
          <w:lang w:val="it-IT" w:eastAsia="ar-SA"/>
        </w:rPr>
        <w:t>i p</w:t>
      </w:r>
      <w:r w:rsidR="00F8217C" w:rsidRPr="001B1F86">
        <w:rPr>
          <w:sz w:val="23"/>
          <w:szCs w:val="23"/>
          <w:lang w:val="it-IT" w:eastAsia="ar-SA"/>
        </w:rPr>
        <w:t>ietonal se va face din Calea Moş</w:t>
      </w:r>
      <w:r w:rsidRPr="001B1F86">
        <w:rPr>
          <w:sz w:val="23"/>
          <w:szCs w:val="23"/>
          <w:lang w:val="it-IT" w:eastAsia="ar-SA"/>
        </w:rPr>
        <w:t>nitei, în conformitate cu avizul Comisiei de</w:t>
      </w:r>
      <w:r w:rsidRPr="001B1F86">
        <w:rPr>
          <w:sz w:val="23"/>
          <w:szCs w:val="23"/>
          <w:lang w:val="it-IT"/>
        </w:rPr>
        <w:t xml:space="preserve"> Circulaţie nr. DT2016</w:t>
      </w:r>
      <w:r w:rsidRPr="001B1F86">
        <w:rPr>
          <w:b/>
          <w:sz w:val="23"/>
          <w:szCs w:val="23"/>
          <w:lang w:val="it-IT"/>
        </w:rPr>
        <w:t>-</w:t>
      </w:r>
      <w:r w:rsidRPr="001B1F86">
        <w:rPr>
          <w:sz w:val="23"/>
          <w:szCs w:val="23"/>
          <w:lang w:val="it-IT"/>
        </w:rPr>
        <w:t>000598/ 03.03.2016.</w:t>
      </w:r>
      <w:r w:rsidRPr="001B1F86">
        <w:rPr>
          <w:sz w:val="23"/>
          <w:szCs w:val="23"/>
          <w:lang w:val="it-IT"/>
        </w:rPr>
        <w:tab/>
      </w:r>
    </w:p>
    <w:p w:rsidR="000848E8" w:rsidRPr="001B1F86" w:rsidRDefault="00F8217C" w:rsidP="008B3604">
      <w:pPr>
        <w:ind w:firstLine="720"/>
        <w:jc w:val="both"/>
        <w:rPr>
          <w:bCs/>
          <w:sz w:val="23"/>
          <w:szCs w:val="23"/>
          <w:lang w:val="ro-RO"/>
        </w:rPr>
      </w:pPr>
      <w:r w:rsidRPr="001B1F86">
        <w:rPr>
          <w:bCs/>
          <w:sz w:val="23"/>
          <w:szCs w:val="23"/>
          <w:lang w:val="ro-RO"/>
        </w:rPr>
        <w:t>Obţ</w:t>
      </w:r>
      <w:r w:rsidR="000848E8" w:rsidRPr="001B1F86">
        <w:rPr>
          <w:bCs/>
          <w:sz w:val="23"/>
          <w:szCs w:val="23"/>
          <w:lang w:val="ro-RO"/>
        </w:rPr>
        <w:t>inerea Autoriza</w:t>
      </w:r>
      <w:r w:rsidRPr="001B1F86">
        <w:rPr>
          <w:bCs/>
          <w:sz w:val="23"/>
          <w:szCs w:val="23"/>
          <w:lang w:val="ro-RO"/>
        </w:rPr>
        <w:t>ţiei de Construire este condiţ</w:t>
      </w:r>
      <w:r w:rsidR="000848E8" w:rsidRPr="001B1F86">
        <w:rPr>
          <w:bCs/>
          <w:sz w:val="23"/>
          <w:szCs w:val="23"/>
          <w:lang w:val="ro-RO"/>
        </w:rPr>
        <w:t>ionat</w:t>
      </w:r>
      <w:r w:rsidRPr="001B1F86">
        <w:rPr>
          <w:bCs/>
          <w:sz w:val="23"/>
          <w:szCs w:val="23"/>
          <w:lang w:val="ro-RO"/>
        </w:rPr>
        <w:t>ă</w:t>
      </w:r>
      <w:r w:rsidR="000848E8" w:rsidRPr="001B1F86">
        <w:rPr>
          <w:bCs/>
          <w:sz w:val="23"/>
          <w:szCs w:val="23"/>
          <w:lang w:val="ro-RO"/>
        </w:rPr>
        <w:t xml:space="preserve"> de realizarea locurilor de parcare necesare func</w:t>
      </w:r>
      <w:r w:rsidRPr="001B1F86">
        <w:rPr>
          <w:bCs/>
          <w:sz w:val="23"/>
          <w:szCs w:val="23"/>
          <w:lang w:val="ro-RO"/>
        </w:rPr>
        <w:t>ţ</w:t>
      </w:r>
      <w:r w:rsidR="000848E8" w:rsidRPr="001B1F86">
        <w:rPr>
          <w:bCs/>
          <w:sz w:val="23"/>
          <w:szCs w:val="23"/>
          <w:lang w:val="ro-RO"/>
        </w:rPr>
        <w:t>iunii propuse exclusiv pe parcelele de</w:t>
      </w:r>
      <w:r w:rsidRPr="001B1F86">
        <w:rPr>
          <w:bCs/>
          <w:sz w:val="23"/>
          <w:szCs w:val="23"/>
          <w:lang w:val="ro-RO"/>
        </w:rPr>
        <w:t>ţ</w:t>
      </w:r>
      <w:r w:rsidR="000848E8" w:rsidRPr="001B1F86">
        <w:rPr>
          <w:bCs/>
          <w:sz w:val="23"/>
          <w:szCs w:val="23"/>
          <w:lang w:val="ro-RO"/>
        </w:rPr>
        <w:t>inute de beneficiari, în conformitate cu Anexa 2 din R.L.U. aferent</w:t>
      </w:r>
      <w:r w:rsidRPr="001B1F86">
        <w:rPr>
          <w:bCs/>
          <w:sz w:val="23"/>
          <w:szCs w:val="23"/>
          <w:lang w:val="ro-RO"/>
        </w:rPr>
        <w:t>ă</w:t>
      </w:r>
      <w:r w:rsidR="000848E8" w:rsidRPr="001B1F86">
        <w:rPr>
          <w:bCs/>
          <w:sz w:val="23"/>
          <w:szCs w:val="23"/>
          <w:lang w:val="ro-RO"/>
        </w:rPr>
        <w:t xml:space="preserve"> P.U.G., aprob</w:t>
      </w:r>
      <w:r w:rsidRPr="001B1F86">
        <w:rPr>
          <w:bCs/>
          <w:sz w:val="23"/>
          <w:szCs w:val="23"/>
          <w:lang w:val="ro-RO"/>
        </w:rPr>
        <w:t>at prin HCL nr. 157/05.08.2002 ş</w:t>
      </w:r>
      <w:r w:rsidR="000848E8" w:rsidRPr="001B1F86">
        <w:rPr>
          <w:bCs/>
          <w:sz w:val="23"/>
          <w:szCs w:val="23"/>
          <w:lang w:val="ro-RO"/>
        </w:rPr>
        <w:t>i prelungit prin HCL nr. 107/2014.</w:t>
      </w:r>
    </w:p>
    <w:p w:rsidR="000848E8" w:rsidRPr="001B1F86" w:rsidRDefault="000848E8" w:rsidP="008B3604">
      <w:pPr>
        <w:ind w:firstLine="720"/>
        <w:jc w:val="both"/>
        <w:rPr>
          <w:sz w:val="23"/>
          <w:szCs w:val="23"/>
          <w:lang w:val="it-IT"/>
        </w:rPr>
      </w:pPr>
    </w:p>
    <w:p w:rsidR="000848E8" w:rsidRPr="001B1F86" w:rsidRDefault="000848E8" w:rsidP="006B4C51">
      <w:pPr>
        <w:autoSpaceDE w:val="0"/>
        <w:ind w:firstLine="720"/>
        <w:jc w:val="both"/>
        <w:rPr>
          <w:b/>
          <w:sz w:val="23"/>
          <w:szCs w:val="23"/>
          <w:lang w:val="ro-RO"/>
        </w:rPr>
      </w:pPr>
      <w:r w:rsidRPr="001B1F86">
        <w:rPr>
          <w:b/>
          <w:sz w:val="23"/>
          <w:szCs w:val="23"/>
          <w:lang w:val="ro-RO"/>
        </w:rPr>
        <w:t>Indicii propuşi prin prezenta documenta</w:t>
      </w:r>
      <w:r w:rsidR="00F531F0" w:rsidRPr="001B1F86">
        <w:rPr>
          <w:b/>
          <w:sz w:val="23"/>
          <w:szCs w:val="23"/>
          <w:lang w:val="ro-RO"/>
        </w:rPr>
        <w:t>ţ</w:t>
      </w:r>
      <w:r w:rsidRPr="001B1F86">
        <w:rPr>
          <w:b/>
          <w:sz w:val="23"/>
          <w:szCs w:val="23"/>
          <w:lang w:val="ro-RO"/>
        </w:rPr>
        <w:t>ie, sunt:</w:t>
      </w:r>
    </w:p>
    <w:p w:rsidR="000848E8" w:rsidRPr="001B1F86" w:rsidRDefault="000848E8" w:rsidP="008B3604">
      <w:pPr>
        <w:pStyle w:val="ListParagraph"/>
        <w:numPr>
          <w:ilvl w:val="0"/>
          <w:numId w:val="7"/>
        </w:numPr>
        <w:jc w:val="both"/>
        <w:rPr>
          <w:bCs/>
          <w:sz w:val="23"/>
          <w:szCs w:val="23"/>
          <w:lang w:val="ro-RO"/>
        </w:rPr>
      </w:pPr>
      <w:r w:rsidRPr="001B1F86">
        <w:rPr>
          <w:bCs/>
          <w:sz w:val="23"/>
          <w:szCs w:val="23"/>
          <w:lang w:val="ro-RO"/>
        </w:rPr>
        <w:t xml:space="preserve">Regim de înalţime max = P+1E, </w:t>
      </w:r>
    </w:p>
    <w:p w:rsidR="000848E8" w:rsidRPr="001B1F86" w:rsidRDefault="000848E8" w:rsidP="008B3604">
      <w:pPr>
        <w:pStyle w:val="ListParagraph"/>
        <w:numPr>
          <w:ilvl w:val="0"/>
          <w:numId w:val="7"/>
        </w:numPr>
        <w:jc w:val="both"/>
        <w:rPr>
          <w:bCs/>
          <w:sz w:val="23"/>
          <w:szCs w:val="23"/>
          <w:lang w:val="ro-RO"/>
        </w:rPr>
      </w:pPr>
      <w:r w:rsidRPr="001B1F86">
        <w:rPr>
          <w:bCs/>
          <w:sz w:val="23"/>
          <w:szCs w:val="23"/>
          <w:lang w:val="ro-RO"/>
        </w:rPr>
        <w:t xml:space="preserve">H max = </w:t>
      </w:r>
      <w:smartTag w:uri="urn:schemas-microsoft-com:office:smarttags" w:element="metricconverter">
        <w:smartTagPr>
          <w:attr w:name="ProductID" w:val="12 m"/>
        </w:smartTagPr>
        <w:r w:rsidRPr="001B1F86">
          <w:rPr>
            <w:bCs/>
            <w:sz w:val="23"/>
            <w:szCs w:val="23"/>
            <w:lang w:val="ro-RO"/>
          </w:rPr>
          <w:t>12 m</w:t>
        </w:r>
      </w:smartTag>
      <w:r w:rsidRPr="001B1F86">
        <w:rPr>
          <w:bCs/>
          <w:sz w:val="23"/>
          <w:szCs w:val="23"/>
          <w:lang w:val="ro-RO"/>
        </w:rPr>
        <w:t>,</w:t>
      </w:r>
    </w:p>
    <w:p w:rsidR="000848E8" w:rsidRPr="001B1F86" w:rsidRDefault="000848E8" w:rsidP="008B3604">
      <w:pPr>
        <w:pStyle w:val="ListParagraph"/>
        <w:numPr>
          <w:ilvl w:val="0"/>
          <w:numId w:val="7"/>
        </w:numPr>
        <w:jc w:val="both"/>
        <w:rPr>
          <w:bCs/>
          <w:sz w:val="23"/>
          <w:szCs w:val="23"/>
          <w:lang w:val="ro-RO"/>
        </w:rPr>
      </w:pPr>
      <w:r w:rsidRPr="001B1F86">
        <w:rPr>
          <w:bCs/>
          <w:sz w:val="23"/>
          <w:szCs w:val="23"/>
          <w:lang w:val="ro-RO"/>
        </w:rPr>
        <w:t>CUT max = 1.2,  POT max = 55 %;</w:t>
      </w:r>
    </w:p>
    <w:p w:rsidR="001B1F86" w:rsidRPr="001B1F86" w:rsidRDefault="001B1F86" w:rsidP="001B1F86">
      <w:pPr>
        <w:numPr>
          <w:ilvl w:val="0"/>
          <w:numId w:val="7"/>
        </w:numPr>
        <w:spacing w:line="276" w:lineRule="auto"/>
        <w:contextualSpacing/>
        <w:jc w:val="both"/>
        <w:outlineLvl w:val="0"/>
        <w:rPr>
          <w:sz w:val="23"/>
          <w:szCs w:val="23"/>
          <w:lang w:val="ro-RO"/>
        </w:rPr>
      </w:pPr>
      <w:r w:rsidRPr="001B1F86">
        <w:rPr>
          <w:sz w:val="23"/>
          <w:szCs w:val="23"/>
          <w:lang w:val="ro-RO"/>
        </w:rPr>
        <w:t>Funcţiune propusă: hală depozitare şi birouri (realizabilă în 4 etape/module);</w:t>
      </w:r>
    </w:p>
    <w:p w:rsidR="000848E8" w:rsidRPr="001B1F86" w:rsidRDefault="000848E8" w:rsidP="00195B1F">
      <w:pPr>
        <w:pStyle w:val="ListParagraph"/>
        <w:numPr>
          <w:ilvl w:val="0"/>
          <w:numId w:val="7"/>
        </w:numPr>
        <w:jc w:val="both"/>
        <w:rPr>
          <w:sz w:val="23"/>
          <w:szCs w:val="23"/>
          <w:lang w:val="ro-RO"/>
        </w:rPr>
      </w:pPr>
      <w:r w:rsidRPr="001B1F86">
        <w:rPr>
          <w:bCs/>
          <w:sz w:val="23"/>
          <w:szCs w:val="23"/>
          <w:lang w:val="ro-RO"/>
        </w:rPr>
        <w:t xml:space="preserve">Spaţii </w:t>
      </w:r>
      <w:r w:rsidR="00B52D66">
        <w:rPr>
          <w:bCs/>
          <w:sz w:val="23"/>
          <w:szCs w:val="23"/>
          <w:lang w:val="ro-RO"/>
        </w:rPr>
        <w:t xml:space="preserve">verzi - min 22.10 % </w:t>
      </w:r>
      <w:r w:rsidRPr="001B1F86">
        <w:rPr>
          <w:bCs/>
          <w:sz w:val="23"/>
          <w:szCs w:val="23"/>
          <w:lang w:val="ro-RO"/>
        </w:rPr>
        <w:t>- conform Deciziei de Incadrare a Agentiei pentru Protectia Mediului nr. 27/04.05.2016;</w:t>
      </w:r>
    </w:p>
    <w:p w:rsidR="001B1F86" w:rsidRDefault="001B1F86" w:rsidP="001B1F86">
      <w:pPr>
        <w:pStyle w:val="ListParagraph"/>
        <w:jc w:val="both"/>
        <w:rPr>
          <w:sz w:val="23"/>
          <w:szCs w:val="23"/>
          <w:lang w:val="ro-RO"/>
        </w:rPr>
      </w:pPr>
    </w:p>
    <w:p w:rsidR="001B1F86" w:rsidRPr="001B1F86" w:rsidRDefault="001B1F86" w:rsidP="001B1F86">
      <w:pPr>
        <w:pStyle w:val="ListParagraph"/>
        <w:jc w:val="both"/>
        <w:rPr>
          <w:sz w:val="23"/>
          <w:szCs w:val="23"/>
          <w:lang w:val="ro-RO"/>
        </w:rPr>
      </w:pPr>
      <w:r w:rsidRPr="001B1F86">
        <w:rPr>
          <w:sz w:val="23"/>
          <w:szCs w:val="23"/>
          <w:lang w:val="ro-RO"/>
        </w:rPr>
        <w:t xml:space="preserve">Prin </w:t>
      </w:r>
      <w:r w:rsidRPr="001B1F86">
        <w:rPr>
          <w:b/>
          <w:sz w:val="23"/>
          <w:szCs w:val="23"/>
          <w:lang w:val="ro-RO"/>
        </w:rPr>
        <w:t>Avizul Arhitectului Sef nr. 07 din 20.09.2016</w:t>
      </w:r>
      <w:r w:rsidRPr="001B1F86">
        <w:rPr>
          <w:sz w:val="23"/>
          <w:szCs w:val="23"/>
          <w:lang w:val="ro-RO"/>
        </w:rPr>
        <w:t xml:space="preserve"> s-au stabilit următoarele:</w:t>
      </w:r>
    </w:p>
    <w:p w:rsidR="001B1F86" w:rsidRPr="001B1F86" w:rsidRDefault="001B1F86" w:rsidP="001B1F86">
      <w:pPr>
        <w:spacing w:line="276" w:lineRule="auto"/>
        <w:ind w:firstLine="720"/>
        <w:contextualSpacing/>
        <w:jc w:val="both"/>
        <w:outlineLvl w:val="0"/>
        <w:rPr>
          <w:sz w:val="23"/>
          <w:szCs w:val="23"/>
          <w:lang w:val="ro-RO"/>
        </w:rPr>
      </w:pPr>
      <w:r w:rsidRPr="001B1F86">
        <w:rPr>
          <w:sz w:val="23"/>
          <w:szCs w:val="23"/>
          <w:lang w:val="ro-RO"/>
        </w:rPr>
        <w:t xml:space="preserve">- Retragerea minimă faţă de </w:t>
      </w:r>
      <w:r w:rsidR="00B409E3">
        <w:rPr>
          <w:sz w:val="23"/>
          <w:szCs w:val="23"/>
          <w:lang w:val="ro-RO"/>
        </w:rPr>
        <w:t>aliniament (profilul extins al C</w:t>
      </w:r>
      <w:r w:rsidRPr="001B1F86">
        <w:rPr>
          <w:sz w:val="23"/>
          <w:szCs w:val="23"/>
          <w:lang w:val="ro-RO"/>
        </w:rPr>
        <w:t xml:space="preserve">ăii Moşniţei): </w:t>
      </w:r>
      <w:r w:rsidRPr="001B1F86">
        <w:rPr>
          <w:b/>
          <w:sz w:val="23"/>
          <w:szCs w:val="23"/>
          <w:lang w:val="ro-RO"/>
        </w:rPr>
        <w:t xml:space="preserve">păstrarea alinia-mentului existent dat de halele învecinate sau </w:t>
      </w:r>
      <w:smartTag w:uri="urn:schemas-microsoft-com:office:smarttags" w:element="metricconverter">
        <w:smartTagPr>
          <w:attr w:name="ProductID" w:val="20 metri"/>
        </w:smartTagPr>
        <w:r w:rsidRPr="001B1F86">
          <w:rPr>
            <w:b/>
            <w:sz w:val="23"/>
            <w:szCs w:val="23"/>
            <w:lang w:val="ro-RO"/>
          </w:rPr>
          <w:t>20 metri</w:t>
        </w:r>
      </w:smartTag>
      <w:r w:rsidRPr="001B1F86">
        <w:rPr>
          <w:b/>
          <w:sz w:val="23"/>
          <w:szCs w:val="23"/>
          <w:lang w:val="ro-RO"/>
        </w:rPr>
        <w:t xml:space="preserve"> de la profilul extins al căii Moşniţei pentru asigurarea de locuri de parcare în faţa imobilului propus</w:t>
      </w:r>
      <w:r w:rsidRPr="001B1F86">
        <w:rPr>
          <w:sz w:val="23"/>
          <w:szCs w:val="23"/>
          <w:lang w:val="ro-RO"/>
        </w:rPr>
        <w:t>;</w:t>
      </w:r>
    </w:p>
    <w:p w:rsidR="001B1F86" w:rsidRPr="001B1F86" w:rsidRDefault="001B1F86" w:rsidP="001B1F86">
      <w:pPr>
        <w:spacing w:line="276" w:lineRule="auto"/>
        <w:contextualSpacing/>
        <w:jc w:val="both"/>
        <w:outlineLvl w:val="0"/>
        <w:rPr>
          <w:sz w:val="23"/>
          <w:szCs w:val="23"/>
          <w:lang w:val="ro-RO"/>
        </w:rPr>
      </w:pPr>
      <w:r w:rsidRPr="001B1F86">
        <w:rPr>
          <w:sz w:val="23"/>
          <w:szCs w:val="23"/>
          <w:lang w:val="ro-RO"/>
        </w:rPr>
        <w:tab/>
        <w:t xml:space="preserve">- Retragerea minimă faţă de limitele laterale: </w:t>
      </w:r>
      <w:r w:rsidRPr="001B1F86">
        <w:rPr>
          <w:b/>
          <w:sz w:val="23"/>
          <w:szCs w:val="23"/>
          <w:lang w:val="ro-RO"/>
        </w:rPr>
        <w:t xml:space="preserve">½ din înălţimea maximă a clădirii, dar nu mai puţin de </w:t>
      </w:r>
      <w:smartTag w:uri="urn:schemas-microsoft-com:office:smarttags" w:element="metricconverter">
        <w:smartTagPr>
          <w:attr w:name="ProductID" w:val="4 metri"/>
        </w:smartTagPr>
        <w:r w:rsidRPr="001B1F86">
          <w:rPr>
            <w:b/>
            <w:sz w:val="23"/>
            <w:szCs w:val="23"/>
            <w:lang w:val="ro-RO"/>
          </w:rPr>
          <w:t>4 metri</w:t>
        </w:r>
      </w:smartTag>
      <w:r w:rsidRPr="001B1F86">
        <w:rPr>
          <w:sz w:val="23"/>
          <w:szCs w:val="23"/>
          <w:lang w:val="ro-RO"/>
        </w:rPr>
        <w:t>;</w:t>
      </w:r>
    </w:p>
    <w:p w:rsidR="001B1F86" w:rsidRPr="001B1F86" w:rsidRDefault="001B1F86" w:rsidP="001B1F86">
      <w:pPr>
        <w:spacing w:line="276" w:lineRule="auto"/>
        <w:contextualSpacing/>
        <w:jc w:val="both"/>
        <w:outlineLvl w:val="0"/>
        <w:rPr>
          <w:b/>
          <w:sz w:val="23"/>
          <w:szCs w:val="23"/>
          <w:lang w:val="ro-RO"/>
        </w:rPr>
      </w:pPr>
      <w:r w:rsidRPr="001B1F86">
        <w:rPr>
          <w:sz w:val="23"/>
          <w:szCs w:val="23"/>
          <w:lang w:val="ro-RO"/>
        </w:rPr>
        <w:tab/>
        <w:t xml:space="preserve">- Retragerea minimă faţă de limita posterioară: </w:t>
      </w:r>
      <w:smartTag w:uri="urn:schemas-microsoft-com:office:smarttags" w:element="metricconverter">
        <w:smartTagPr>
          <w:attr w:name="ProductID" w:val="10 metri"/>
        </w:smartTagPr>
        <w:r w:rsidRPr="001B1F86">
          <w:rPr>
            <w:b/>
            <w:sz w:val="23"/>
            <w:szCs w:val="23"/>
            <w:lang w:val="ro-RO"/>
          </w:rPr>
          <w:t>10 metri</w:t>
        </w:r>
      </w:smartTag>
      <w:r w:rsidRPr="001B1F86">
        <w:rPr>
          <w:b/>
          <w:sz w:val="23"/>
          <w:szCs w:val="23"/>
          <w:lang w:val="ro-RO"/>
        </w:rPr>
        <w:t>;</w:t>
      </w:r>
    </w:p>
    <w:p w:rsidR="001B1F86" w:rsidRPr="001B1F86" w:rsidRDefault="001B1F86" w:rsidP="001B1F86">
      <w:pPr>
        <w:spacing w:line="276" w:lineRule="auto"/>
        <w:ind w:firstLine="720"/>
        <w:contextualSpacing/>
        <w:jc w:val="both"/>
        <w:outlineLvl w:val="0"/>
        <w:rPr>
          <w:b/>
          <w:sz w:val="23"/>
          <w:szCs w:val="23"/>
          <w:lang w:val="ro-RO"/>
        </w:rPr>
      </w:pPr>
      <w:r w:rsidRPr="001B1F86">
        <w:rPr>
          <w:sz w:val="23"/>
          <w:szCs w:val="23"/>
          <w:lang w:val="ro-RO"/>
        </w:rPr>
        <w:t>- Circulaţii şi servituţi:</w:t>
      </w:r>
      <w:r w:rsidRPr="001B1F86">
        <w:rPr>
          <w:b/>
          <w:sz w:val="23"/>
          <w:szCs w:val="23"/>
          <w:lang w:val="ro-RO"/>
        </w:rPr>
        <w:t xml:space="preserve"> conform „Propunerilor preliminare ce vor fi supuse spre avizare - Etapa a 3-a elaborare P.U.G. Timişoara”, aprobate prin H.C.L. nr. 428/30.07.2013, se propune preluarea profilului stradal de perspectivă pentr</w:t>
      </w:r>
      <w:r w:rsidR="00B409E3">
        <w:rPr>
          <w:b/>
          <w:sz w:val="23"/>
          <w:szCs w:val="23"/>
          <w:lang w:val="ro-RO"/>
        </w:rPr>
        <w:t>u C</w:t>
      </w:r>
      <w:r w:rsidRPr="001B1F86">
        <w:rPr>
          <w:b/>
          <w:sz w:val="23"/>
          <w:szCs w:val="23"/>
          <w:lang w:val="ro-RO"/>
        </w:rPr>
        <w:t xml:space="preserve">alea Moşniţei (PTT16 - </w:t>
      </w:r>
      <w:smartTag w:uri="urn:schemas-microsoft-com:office:smarttags" w:element="metricconverter">
        <w:smartTagPr>
          <w:attr w:name="ProductID" w:val="20 metri"/>
        </w:smartTagPr>
        <w:r w:rsidRPr="001B1F86">
          <w:rPr>
            <w:b/>
            <w:sz w:val="23"/>
            <w:szCs w:val="23"/>
            <w:lang w:val="ro-RO"/>
          </w:rPr>
          <w:t>20 metri</w:t>
        </w:r>
      </w:smartTag>
      <w:r w:rsidRPr="001B1F86">
        <w:rPr>
          <w:b/>
          <w:sz w:val="23"/>
          <w:szCs w:val="23"/>
          <w:lang w:val="ro-RO"/>
        </w:rPr>
        <w:t>); autorizaţia de construire se va putea emite doar după ce terenurile afectate de drumuri vor deveni domeniu public;</w:t>
      </w:r>
    </w:p>
    <w:p w:rsidR="001B1F86" w:rsidRPr="001B1F86" w:rsidRDefault="001B1F86" w:rsidP="001B1F86">
      <w:pPr>
        <w:spacing w:line="276" w:lineRule="auto"/>
        <w:ind w:firstLine="720"/>
        <w:contextualSpacing/>
        <w:jc w:val="both"/>
        <w:outlineLvl w:val="0"/>
        <w:rPr>
          <w:b/>
          <w:sz w:val="23"/>
          <w:szCs w:val="23"/>
          <w:lang w:val="ro-RO"/>
        </w:rPr>
      </w:pPr>
      <w:r w:rsidRPr="001B1F86">
        <w:rPr>
          <w:sz w:val="23"/>
          <w:szCs w:val="23"/>
          <w:lang w:val="ro-RO"/>
        </w:rPr>
        <w:lastRenderedPageBreak/>
        <w:t xml:space="preserve">- Accese: </w:t>
      </w:r>
      <w:r w:rsidRPr="001B1F86">
        <w:rPr>
          <w:b/>
          <w:sz w:val="23"/>
          <w:szCs w:val="23"/>
          <w:lang w:val="ro-RO"/>
        </w:rPr>
        <w:t>accesul auto şi pietonal se va realiza printr-un racord la calea Moşniţei şi se va prevedea un drum de incintă, conform avizului Comisiei de Circulaţie nr. DT 2016-000598/03.03.2016;</w:t>
      </w:r>
    </w:p>
    <w:p w:rsidR="001B1F86" w:rsidRPr="001B1F86" w:rsidRDefault="001B1F86" w:rsidP="001B1F86">
      <w:pPr>
        <w:spacing w:line="276" w:lineRule="auto"/>
        <w:contextualSpacing/>
        <w:jc w:val="both"/>
        <w:outlineLvl w:val="0"/>
        <w:rPr>
          <w:b/>
          <w:sz w:val="23"/>
          <w:szCs w:val="23"/>
          <w:lang w:val="ro-RO"/>
        </w:rPr>
      </w:pPr>
      <w:r w:rsidRPr="001B1F86">
        <w:rPr>
          <w:b/>
          <w:sz w:val="23"/>
          <w:szCs w:val="23"/>
          <w:lang w:val="ro-RO"/>
        </w:rPr>
        <w:tab/>
      </w:r>
      <w:r w:rsidRPr="001B1F86">
        <w:rPr>
          <w:sz w:val="23"/>
          <w:szCs w:val="23"/>
          <w:lang w:val="ro-RO"/>
        </w:rPr>
        <w:t xml:space="preserve">- Parcaje: </w:t>
      </w:r>
      <w:r w:rsidRPr="001B1F86">
        <w:rPr>
          <w:b/>
          <w:sz w:val="23"/>
          <w:szCs w:val="23"/>
          <w:lang w:val="ro-RO"/>
        </w:rPr>
        <w:t xml:space="preserve">necesarul de parcaje va fi dimensionat pentru fiecare funcţiune propusă în parte la faza D.T.A.C.; pentru staţionarea tuturor categoriilor de autovehicule se vor organiza parcaje la sol pe terenul beneficiarului; mijloacele de transport a mărfurilor şi vehiculele de orice alt tip decât autoturismele vor staţiona exclusiv pe terenul beneficiarului, în afara spaţiului public; </w:t>
      </w:r>
    </w:p>
    <w:p w:rsidR="001B1F86" w:rsidRPr="001B1F86" w:rsidRDefault="001B1F86" w:rsidP="001B1F86">
      <w:pPr>
        <w:spacing w:line="276" w:lineRule="auto"/>
        <w:contextualSpacing/>
        <w:jc w:val="both"/>
        <w:outlineLvl w:val="0"/>
        <w:rPr>
          <w:b/>
          <w:sz w:val="23"/>
          <w:szCs w:val="23"/>
          <w:vertAlign w:val="subscript"/>
          <w:lang w:val="ro-RO"/>
        </w:rPr>
      </w:pPr>
      <w:r w:rsidRPr="001B1F86">
        <w:rPr>
          <w:sz w:val="23"/>
          <w:szCs w:val="23"/>
          <w:lang w:val="ro-RO"/>
        </w:rPr>
        <w:tab/>
        <w:t xml:space="preserve">- Echipare tehnico-edilitară: </w:t>
      </w:r>
      <w:r w:rsidRPr="001B1F86">
        <w:rPr>
          <w:b/>
          <w:sz w:val="23"/>
          <w:szCs w:val="23"/>
          <w:lang w:val="ro-RO"/>
        </w:rPr>
        <w:t>pentru investiţia propusă se vor asigura toate utilităţile necesare funcţionării acesteia, respectându-se condiţiile impuse prin Avizul pentru reţele existente nr. 811/23.09.2015 şi Avizul tehnic Aquatim nr. 2491/DT-ST/02.02.2016.</w:t>
      </w:r>
    </w:p>
    <w:p w:rsidR="001B1F86" w:rsidRPr="001B1F86" w:rsidRDefault="001B1F86" w:rsidP="001B1F86">
      <w:pPr>
        <w:pStyle w:val="ListParagraph"/>
        <w:ind w:left="0"/>
        <w:jc w:val="both"/>
        <w:rPr>
          <w:sz w:val="23"/>
          <w:szCs w:val="23"/>
          <w:lang w:val="ro-RO"/>
        </w:rPr>
      </w:pPr>
    </w:p>
    <w:p w:rsidR="000848E8" w:rsidRPr="001B1F86" w:rsidRDefault="000848E8" w:rsidP="008B3604">
      <w:pPr>
        <w:ind w:firstLine="720"/>
        <w:jc w:val="both"/>
        <w:rPr>
          <w:sz w:val="23"/>
          <w:szCs w:val="23"/>
          <w:lang w:val="ro-RO"/>
        </w:rPr>
      </w:pPr>
      <w:r w:rsidRPr="001B1F86">
        <w:rPr>
          <w:sz w:val="23"/>
          <w:szCs w:val="23"/>
          <w:lang w:val="ro-RO"/>
        </w:rPr>
        <w:t xml:space="preserve">La eliberarea Autorizaţiei de Construire se vor respecta toate condiţiile impuse prin avizele eliberate de deţinătorii de reţele şi utilităţi publice, care se vor realiza pe cheltuiala beneficiarului. </w:t>
      </w:r>
    </w:p>
    <w:p w:rsidR="000848E8" w:rsidRPr="001B1F86" w:rsidRDefault="000848E8" w:rsidP="00D504CF">
      <w:pPr>
        <w:ind w:firstLine="720"/>
        <w:jc w:val="both"/>
        <w:rPr>
          <w:sz w:val="23"/>
          <w:szCs w:val="23"/>
          <w:lang w:val="ro-RO"/>
        </w:rPr>
      </w:pPr>
      <w:r w:rsidRPr="001B1F86">
        <w:rPr>
          <w:sz w:val="23"/>
          <w:szCs w:val="23"/>
          <w:lang w:val="ro-RO"/>
        </w:rPr>
        <w:t>Semnarea documentaţiei de amenajare a teritoriului sau de urbanism atrage responsabilitatea fiecărei persoane din colectivul de specialişti care a elaborat documentaţia, pentru veridicitatea şi corectitudinea din punct de vedere tehnic a acesteia, în conformitate cu art. 38, alin. 1^1) din Legea nr. 350/2001 privind amenajarea teritoriului şi urbanismul, cu modificările şi completările ulterioare.</w:t>
      </w:r>
    </w:p>
    <w:p w:rsidR="000848E8" w:rsidRPr="001B1F86" w:rsidRDefault="000848E8" w:rsidP="008B3604">
      <w:pPr>
        <w:ind w:firstLine="720"/>
        <w:jc w:val="both"/>
        <w:rPr>
          <w:sz w:val="23"/>
          <w:szCs w:val="23"/>
          <w:lang w:val="ro-RO"/>
        </w:rPr>
      </w:pPr>
      <w:r w:rsidRPr="001B1F86">
        <w:rPr>
          <w:sz w:val="23"/>
          <w:szCs w:val="23"/>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0848E8" w:rsidRPr="00B409E3" w:rsidRDefault="000848E8" w:rsidP="00583DB5">
      <w:pPr>
        <w:ind w:firstLine="720"/>
        <w:jc w:val="both"/>
        <w:rPr>
          <w:b/>
          <w:sz w:val="23"/>
          <w:szCs w:val="23"/>
          <w:lang w:val="ro-RO"/>
        </w:rPr>
      </w:pPr>
      <w:r w:rsidRPr="00B409E3">
        <w:rPr>
          <w:b/>
          <w:sz w:val="23"/>
          <w:szCs w:val="23"/>
          <w:lang w:val="ro-RO"/>
        </w:rPr>
        <w:t>Planul Urbanistic de Detaliu “Construire hal</w:t>
      </w:r>
      <w:r w:rsidR="00B52D66">
        <w:rPr>
          <w:b/>
          <w:sz w:val="23"/>
          <w:szCs w:val="23"/>
          <w:lang w:val="ro-RO"/>
        </w:rPr>
        <w:t>ă depozitare ş</w:t>
      </w:r>
      <w:r w:rsidRPr="00B409E3">
        <w:rPr>
          <w:b/>
          <w:sz w:val="23"/>
          <w:szCs w:val="23"/>
          <w:lang w:val="ro-RO"/>
        </w:rPr>
        <w:t>i birouri”, Calea Mo</w:t>
      </w:r>
      <w:r w:rsidR="00B52D66">
        <w:rPr>
          <w:b/>
          <w:sz w:val="23"/>
          <w:szCs w:val="23"/>
          <w:lang w:val="ro-RO"/>
        </w:rPr>
        <w:t>ş</w:t>
      </w:r>
      <w:r w:rsidRPr="00B409E3">
        <w:rPr>
          <w:b/>
          <w:sz w:val="23"/>
          <w:szCs w:val="23"/>
          <w:lang w:val="ro-RO"/>
        </w:rPr>
        <w:t>nitei, C.F. 428610,</w:t>
      </w:r>
      <w:r w:rsidR="00B52D66">
        <w:rPr>
          <w:b/>
          <w:sz w:val="23"/>
          <w:szCs w:val="23"/>
          <w:lang w:val="ro-RO"/>
        </w:rPr>
        <w:t xml:space="preserve"> </w:t>
      </w:r>
      <w:r w:rsidRPr="00B409E3">
        <w:rPr>
          <w:b/>
          <w:sz w:val="23"/>
          <w:szCs w:val="23"/>
          <w:lang w:val="ro-RO"/>
        </w:rPr>
        <w:t>Timişoara, se va integra în Planul Urbanistic Gen</w:t>
      </w:r>
      <w:r w:rsidR="00B52D66">
        <w:rPr>
          <w:b/>
          <w:sz w:val="23"/>
          <w:szCs w:val="23"/>
          <w:lang w:val="ro-RO"/>
        </w:rPr>
        <w:t>eral al Municipiului Timişoara ş</w:t>
      </w:r>
      <w:r w:rsidRPr="00B409E3">
        <w:rPr>
          <w:b/>
          <w:sz w:val="23"/>
          <w:szCs w:val="23"/>
          <w:lang w:val="ro-RO"/>
        </w:rPr>
        <w:t>i va avea o perioad</w:t>
      </w:r>
      <w:r w:rsidR="00B52D66">
        <w:rPr>
          <w:b/>
          <w:sz w:val="23"/>
          <w:szCs w:val="23"/>
          <w:lang w:val="ro-RO"/>
        </w:rPr>
        <w:t>ă</w:t>
      </w:r>
      <w:r w:rsidRPr="00B409E3">
        <w:rPr>
          <w:b/>
          <w:sz w:val="23"/>
          <w:szCs w:val="23"/>
          <w:lang w:val="ro-RO"/>
        </w:rPr>
        <w:t xml:space="preserve"> de valabilitate de 2 ani. </w:t>
      </w:r>
    </w:p>
    <w:p w:rsidR="000848E8" w:rsidRPr="001B1F86" w:rsidRDefault="000848E8" w:rsidP="008B3604">
      <w:pPr>
        <w:tabs>
          <w:tab w:val="left" w:pos="1455"/>
        </w:tabs>
        <w:autoSpaceDE w:val="0"/>
        <w:jc w:val="both"/>
        <w:rPr>
          <w:sz w:val="23"/>
          <w:szCs w:val="23"/>
          <w:lang w:val="ro-RO"/>
        </w:rPr>
      </w:pPr>
    </w:p>
    <w:p w:rsidR="000848E8" w:rsidRPr="001B1F86" w:rsidRDefault="000848E8" w:rsidP="008B3604">
      <w:pPr>
        <w:tabs>
          <w:tab w:val="left" w:pos="1455"/>
        </w:tabs>
        <w:autoSpaceDE w:val="0"/>
        <w:jc w:val="both"/>
        <w:rPr>
          <w:sz w:val="23"/>
          <w:szCs w:val="23"/>
          <w:lang w:val="ro-RO"/>
        </w:rPr>
      </w:pPr>
    </w:p>
    <w:p w:rsidR="000848E8" w:rsidRPr="001B1F86" w:rsidRDefault="000848E8" w:rsidP="008B3604">
      <w:pPr>
        <w:jc w:val="center"/>
        <w:rPr>
          <w:b/>
          <w:sz w:val="23"/>
          <w:szCs w:val="23"/>
          <w:lang w:val="ro-RO"/>
        </w:rPr>
      </w:pPr>
      <w:r w:rsidRPr="001B1F86">
        <w:rPr>
          <w:b/>
          <w:sz w:val="23"/>
          <w:szCs w:val="23"/>
          <w:lang w:val="ro-RO"/>
        </w:rPr>
        <w:t>PROPUNEM:</w:t>
      </w:r>
    </w:p>
    <w:p w:rsidR="000848E8" w:rsidRPr="001B1F86" w:rsidRDefault="000848E8" w:rsidP="008B3604">
      <w:pPr>
        <w:jc w:val="center"/>
        <w:rPr>
          <w:sz w:val="23"/>
          <w:szCs w:val="23"/>
          <w:lang w:val="ro-RO"/>
        </w:rPr>
      </w:pPr>
    </w:p>
    <w:p w:rsidR="000848E8" w:rsidRPr="001B1F86" w:rsidRDefault="00B52D66" w:rsidP="00583DB5">
      <w:pPr>
        <w:autoSpaceDE w:val="0"/>
        <w:ind w:firstLine="720"/>
        <w:jc w:val="both"/>
        <w:rPr>
          <w:sz w:val="23"/>
          <w:szCs w:val="23"/>
          <w:lang w:val="ro-RO"/>
        </w:rPr>
      </w:pPr>
      <w:r>
        <w:rPr>
          <w:sz w:val="23"/>
          <w:szCs w:val="23"/>
          <w:lang w:val="ro-RO"/>
        </w:rPr>
        <w:t xml:space="preserve">1. </w:t>
      </w:r>
      <w:r w:rsidR="00480E26">
        <w:rPr>
          <w:b/>
          <w:sz w:val="23"/>
          <w:szCs w:val="23"/>
          <w:lang w:val="ro-RO"/>
        </w:rPr>
        <w:t>Analizarea</w:t>
      </w:r>
      <w:r w:rsidRPr="00B52D66">
        <w:rPr>
          <w:b/>
          <w:sz w:val="23"/>
          <w:szCs w:val="23"/>
          <w:lang w:val="ro-RO"/>
        </w:rPr>
        <w:t xml:space="preserve"> ş</w:t>
      </w:r>
      <w:r w:rsidR="000848E8" w:rsidRPr="00B52D66">
        <w:rPr>
          <w:b/>
          <w:sz w:val="23"/>
          <w:szCs w:val="23"/>
          <w:lang w:val="ro-RO"/>
        </w:rPr>
        <w:t xml:space="preserve">i aprobarea Planului Urbanistic de Detaliu </w:t>
      </w:r>
      <w:r w:rsidR="000848E8" w:rsidRPr="00B52D66">
        <w:rPr>
          <w:b/>
          <w:sz w:val="23"/>
          <w:szCs w:val="23"/>
          <w:lang w:val="ro-RO" w:eastAsia="ar-SA"/>
        </w:rPr>
        <w:t>“Construire hal</w:t>
      </w:r>
      <w:r w:rsidRPr="00B52D66">
        <w:rPr>
          <w:b/>
          <w:sz w:val="23"/>
          <w:szCs w:val="23"/>
          <w:lang w:val="ro-RO" w:eastAsia="ar-SA"/>
        </w:rPr>
        <w:t>ă</w:t>
      </w:r>
      <w:r w:rsidR="000848E8" w:rsidRPr="00B52D66">
        <w:rPr>
          <w:b/>
          <w:sz w:val="23"/>
          <w:szCs w:val="23"/>
          <w:lang w:val="ro-RO" w:eastAsia="ar-SA"/>
        </w:rPr>
        <w:t xml:space="preserve"> depozitare </w:t>
      </w:r>
      <w:r w:rsidRPr="00B52D66">
        <w:rPr>
          <w:b/>
          <w:sz w:val="23"/>
          <w:szCs w:val="23"/>
          <w:lang w:val="ro-RO" w:eastAsia="ar-SA"/>
        </w:rPr>
        <w:t>ş</w:t>
      </w:r>
      <w:r w:rsidR="000848E8" w:rsidRPr="00B52D66">
        <w:rPr>
          <w:b/>
          <w:sz w:val="23"/>
          <w:szCs w:val="23"/>
          <w:lang w:val="ro-RO" w:eastAsia="ar-SA"/>
        </w:rPr>
        <w:t>i birouri”, Calea Mo</w:t>
      </w:r>
      <w:r w:rsidRPr="00B52D66">
        <w:rPr>
          <w:b/>
          <w:sz w:val="23"/>
          <w:szCs w:val="23"/>
          <w:lang w:val="ro-RO" w:eastAsia="ar-SA"/>
        </w:rPr>
        <w:t>ş</w:t>
      </w:r>
      <w:r w:rsidR="000848E8" w:rsidRPr="00B52D66">
        <w:rPr>
          <w:b/>
          <w:sz w:val="23"/>
          <w:szCs w:val="23"/>
          <w:lang w:val="ro-RO" w:eastAsia="ar-SA"/>
        </w:rPr>
        <w:t>nitei, C.F. 428610,Timişoara</w:t>
      </w:r>
      <w:r w:rsidR="000848E8" w:rsidRPr="00B52D66">
        <w:rPr>
          <w:b/>
          <w:sz w:val="23"/>
          <w:szCs w:val="23"/>
          <w:lang w:val="ro-RO"/>
        </w:rPr>
        <w:t xml:space="preserve">, având ca beneficiar pe </w:t>
      </w:r>
      <w:r w:rsidR="000848E8" w:rsidRPr="00B52D66">
        <w:rPr>
          <w:b/>
          <w:sz w:val="23"/>
          <w:szCs w:val="23"/>
          <w:lang w:val="ro-RO" w:eastAsia="ar-SA"/>
        </w:rPr>
        <w:t>S.C. BLUE CAPITAL INVESTMENT S.R.L.</w:t>
      </w:r>
      <w:r w:rsidR="000848E8" w:rsidRPr="00B52D66">
        <w:rPr>
          <w:b/>
          <w:sz w:val="23"/>
          <w:szCs w:val="23"/>
          <w:lang w:val="ro-RO"/>
        </w:rPr>
        <w:t xml:space="preserve">, întocmit conform proiectului nr. </w:t>
      </w:r>
      <w:r w:rsidR="000848E8" w:rsidRPr="00B52D66">
        <w:rPr>
          <w:b/>
          <w:bCs/>
          <w:sz w:val="23"/>
          <w:szCs w:val="23"/>
          <w:lang w:val="ro-RO"/>
        </w:rPr>
        <w:t>98/2015</w:t>
      </w:r>
      <w:r w:rsidR="000848E8" w:rsidRPr="00B52D66">
        <w:rPr>
          <w:b/>
          <w:sz w:val="23"/>
          <w:szCs w:val="23"/>
          <w:lang w:val="ro-RO"/>
        </w:rPr>
        <w:t xml:space="preserve">, realizat de </w:t>
      </w:r>
      <w:r w:rsidR="000848E8" w:rsidRPr="00B52D66">
        <w:rPr>
          <w:b/>
          <w:bCs/>
          <w:sz w:val="23"/>
          <w:szCs w:val="23"/>
          <w:lang w:val="ro-RO"/>
        </w:rPr>
        <w:t>S.C. ARTKRAFT S.R.L.</w:t>
      </w:r>
      <w:r w:rsidR="000848E8" w:rsidRPr="00B52D66">
        <w:rPr>
          <w:b/>
          <w:sz w:val="23"/>
          <w:szCs w:val="23"/>
          <w:lang w:val="ro-RO"/>
        </w:rPr>
        <w:t>,</w:t>
      </w:r>
      <w:r w:rsidR="000848E8" w:rsidRPr="001B1F86">
        <w:rPr>
          <w:sz w:val="23"/>
          <w:szCs w:val="23"/>
          <w:lang w:val="ro-RO"/>
        </w:rPr>
        <w:t xml:space="preserve"> care face parte integrantă din prezenta hotărâre.</w:t>
      </w:r>
    </w:p>
    <w:p w:rsidR="000848E8" w:rsidRDefault="000848E8" w:rsidP="008B3604">
      <w:pPr>
        <w:ind w:firstLine="720"/>
        <w:jc w:val="both"/>
        <w:rPr>
          <w:sz w:val="23"/>
          <w:szCs w:val="23"/>
          <w:lang w:val="ro-RO"/>
        </w:rPr>
      </w:pPr>
      <w:r w:rsidRPr="001B1F86">
        <w:rPr>
          <w:sz w:val="23"/>
          <w:szCs w:val="23"/>
          <w:lang w:val="ro-RO"/>
        </w:rPr>
        <w:t xml:space="preserve">2. Se stabilesc </w:t>
      </w:r>
      <w:r w:rsidRPr="001B1F86">
        <w:rPr>
          <w:b/>
          <w:sz w:val="23"/>
          <w:szCs w:val="23"/>
          <w:lang w:val="ro-RO"/>
        </w:rPr>
        <w:t>condiţiile de construire</w:t>
      </w:r>
      <w:r w:rsidRPr="001B1F86">
        <w:rPr>
          <w:sz w:val="23"/>
          <w:szCs w:val="23"/>
          <w:lang w:val="ro-RO"/>
        </w:rPr>
        <w:t xml:space="preserve">: regimul de înălţime de max. </w:t>
      </w:r>
      <w:r w:rsidRPr="001B1F86">
        <w:rPr>
          <w:bCs/>
          <w:sz w:val="23"/>
          <w:szCs w:val="23"/>
          <w:lang w:val="ro-RO"/>
        </w:rPr>
        <w:t>P+1E</w:t>
      </w:r>
      <w:r w:rsidRPr="001B1F86">
        <w:rPr>
          <w:sz w:val="23"/>
          <w:szCs w:val="23"/>
          <w:lang w:val="ro-RO"/>
        </w:rPr>
        <w:t xml:space="preserve">, </w:t>
      </w:r>
      <w:r w:rsidRPr="001B1F86">
        <w:rPr>
          <w:bCs/>
          <w:sz w:val="23"/>
          <w:szCs w:val="23"/>
          <w:lang w:val="ro-RO"/>
        </w:rPr>
        <w:t>Hmax = 12m,</w:t>
      </w:r>
      <w:r w:rsidRPr="001B1F86">
        <w:rPr>
          <w:sz w:val="23"/>
          <w:szCs w:val="23"/>
          <w:lang w:val="ro-RO"/>
        </w:rPr>
        <w:t xml:space="preserve"> accesul auto conform avizului Comisiei de Circulaţie nr. </w:t>
      </w:r>
      <w:r w:rsidRPr="001B1F86">
        <w:rPr>
          <w:sz w:val="23"/>
          <w:szCs w:val="23"/>
          <w:lang w:val="it-IT"/>
        </w:rPr>
        <w:t>DT2016</w:t>
      </w:r>
      <w:r w:rsidRPr="001B1F86">
        <w:rPr>
          <w:b/>
          <w:sz w:val="23"/>
          <w:szCs w:val="23"/>
          <w:lang w:val="it-IT"/>
        </w:rPr>
        <w:t>-</w:t>
      </w:r>
      <w:r w:rsidRPr="001B1F86">
        <w:rPr>
          <w:sz w:val="23"/>
          <w:szCs w:val="23"/>
          <w:lang w:val="it-IT"/>
        </w:rPr>
        <w:t>000598/ 03.03.2016</w:t>
      </w:r>
      <w:r w:rsidRPr="001B1F86">
        <w:rPr>
          <w:sz w:val="23"/>
          <w:szCs w:val="23"/>
          <w:lang w:val="ro-RO"/>
        </w:rPr>
        <w:t xml:space="preserve">, procentul de ocupare al terenului </w:t>
      </w:r>
      <w:r w:rsidRPr="00B409E3">
        <w:rPr>
          <w:b/>
          <w:sz w:val="23"/>
          <w:szCs w:val="23"/>
          <w:lang w:val="ro-RO"/>
        </w:rPr>
        <w:t>POT max de 55 %,</w:t>
      </w:r>
      <w:r w:rsidRPr="001B1F86">
        <w:rPr>
          <w:sz w:val="23"/>
          <w:szCs w:val="23"/>
          <w:lang w:val="ro-RO"/>
        </w:rPr>
        <w:t xml:space="preserve"> coeficientul de utilizare al terenului </w:t>
      </w:r>
      <w:r w:rsidRPr="00B409E3">
        <w:rPr>
          <w:b/>
          <w:sz w:val="23"/>
          <w:szCs w:val="23"/>
          <w:lang w:val="ro-RO"/>
        </w:rPr>
        <w:t>CUT max de 1.2</w:t>
      </w:r>
      <w:r w:rsidRPr="001B1F86">
        <w:rPr>
          <w:sz w:val="23"/>
          <w:szCs w:val="23"/>
          <w:lang w:val="ro-RO"/>
        </w:rPr>
        <w:t xml:space="preserve">,  </w:t>
      </w:r>
      <w:r w:rsidRPr="00B409E3">
        <w:rPr>
          <w:b/>
          <w:bCs/>
          <w:sz w:val="23"/>
          <w:szCs w:val="23"/>
          <w:lang w:val="ro-RO"/>
        </w:rPr>
        <w:t xml:space="preserve">Spaţii verzi </w:t>
      </w:r>
      <w:r w:rsidR="00B52D66">
        <w:rPr>
          <w:b/>
          <w:bCs/>
          <w:sz w:val="23"/>
          <w:szCs w:val="23"/>
          <w:lang w:val="ro-RO"/>
        </w:rPr>
        <w:t>î</w:t>
      </w:r>
      <w:r w:rsidRPr="00B409E3">
        <w:rPr>
          <w:b/>
          <w:bCs/>
          <w:sz w:val="23"/>
          <w:szCs w:val="23"/>
          <w:lang w:val="ro-RO"/>
        </w:rPr>
        <w:t>n procent de min 22.10 %</w:t>
      </w:r>
      <w:r w:rsidR="00B52D66">
        <w:rPr>
          <w:bCs/>
          <w:sz w:val="23"/>
          <w:szCs w:val="23"/>
          <w:lang w:val="ro-RO"/>
        </w:rPr>
        <w:t xml:space="preserve"> </w:t>
      </w:r>
      <w:r w:rsidRPr="001B1F86">
        <w:rPr>
          <w:bCs/>
          <w:sz w:val="23"/>
          <w:szCs w:val="23"/>
          <w:lang w:val="ro-RO"/>
        </w:rPr>
        <w:t>- conform Deciziei de Incadrare a Agen</w:t>
      </w:r>
      <w:r w:rsidR="00B409E3">
        <w:rPr>
          <w:bCs/>
          <w:sz w:val="23"/>
          <w:szCs w:val="23"/>
          <w:lang w:val="ro-RO"/>
        </w:rPr>
        <w:t>ţ</w:t>
      </w:r>
      <w:r w:rsidRPr="001B1F86">
        <w:rPr>
          <w:bCs/>
          <w:sz w:val="23"/>
          <w:szCs w:val="23"/>
          <w:lang w:val="ro-RO"/>
        </w:rPr>
        <w:t>iei pentru Protec</w:t>
      </w:r>
      <w:r w:rsidR="00B409E3">
        <w:rPr>
          <w:bCs/>
          <w:sz w:val="23"/>
          <w:szCs w:val="23"/>
          <w:lang w:val="ro-RO"/>
        </w:rPr>
        <w:t>ţ</w:t>
      </w:r>
      <w:r w:rsidRPr="001B1F86">
        <w:rPr>
          <w:bCs/>
          <w:sz w:val="23"/>
          <w:szCs w:val="23"/>
          <w:lang w:val="ro-RO"/>
        </w:rPr>
        <w:t>ia Mediului nr. 27/04.05.2016</w:t>
      </w:r>
      <w:r w:rsidRPr="001B1F86">
        <w:rPr>
          <w:sz w:val="23"/>
          <w:szCs w:val="23"/>
          <w:lang w:val="ro-RO"/>
        </w:rPr>
        <w:t>;</w:t>
      </w:r>
    </w:p>
    <w:p w:rsidR="00B409E3" w:rsidRPr="001B1F86" w:rsidRDefault="00B409E3" w:rsidP="00B409E3">
      <w:pPr>
        <w:spacing w:line="276" w:lineRule="auto"/>
        <w:ind w:firstLine="720"/>
        <w:contextualSpacing/>
        <w:jc w:val="both"/>
        <w:outlineLvl w:val="0"/>
        <w:rPr>
          <w:sz w:val="23"/>
          <w:szCs w:val="23"/>
          <w:lang w:val="ro-RO"/>
        </w:rPr>
      </w:pPr>
      <w:r w:rsidRPr="001B1F86">
        <w:rPr>
          <w:sz w:val="23"/>
          <w:szCs w:val="23"/>
          <w:lang w:val="ro-RO"/>
        </w:rPr>
        <w:t xml:space="preserve">- Retragerea minimă faţă de aliniament (profilul extins al </w:t>
      </w:r>
      <w:r>
        <w:rPr>
          <w:sz w:val="23"/>
          <w:szCs w:val="23"/>
          <w:lang w:val="ro-RO"/>
        </w:rPr>
        <w:t>C</w:t>
      </w:r>
      <w:r w:rsidRPr="001B1F86">
        <w:rPr>
          <w:sz w:val="23"/>
          <w:szCs w:val="23"/>
          <w:lang w:val="ro-RO"/>
        </w:rPr>
        <w:t xml:space="preserve">ăii Moşniţei): </w:t>
      </w:r>
      <w:r w:rsidRPr="001B1F86">
        <w:rPr>
          <w:b/>
          <w:sz w:val="23"/>
          <w:szCs w:val="23"/>
          <w:lang w:val="ro-RO"/>
        </w:rPr>
        <w:t xml:space="preserve">păstrarea aliniamentului existent dat de halele învecinate sau </w:t>
      </w:r>
      <w:smartTag w:uri="urn:schemas-microsoft-com:office:smarttags" w:element="metricconverter">
        <w:smartTagPr>
          <w:attr w:name="ProductID" w:val="20 metri"/>
        </w:smartTagPr>
        <w:r w:rsidRPr="001B1F86">
          <w:rPr>
            <w:b/>
            <w:sz w:val="23"/>
            <w:szCs w:val="23"/>
            <w:lang w:val="ro-RO"/>
          </w:rPr>
          <w:t>20 metri</w:t>
        </w:r>
      </w:smartTag>
      <w:r w:rsidRPr="001B1F86">
        <w:rPr>
          <w:b/>
          <w:sz w:val="23"/>
          <w:szCs w:val="23"/>
          <w:lang w:val="ro-RO"/>
        </w:rPr>
        <w:t xml:space="preserve"> de la profilul extins al căii Moşniţei pentru asigurarea de locuri de parcare în faţa imobilului propus</w:t>
      </w:r>
      <w:r w:rsidRPr="001B1F86">
        <w:rPr>
          <w:sz w:val="23"/>
          <w:szCs w:val="23"/>
          <w:lang w:val="ro-RO"/>
        </w:rPr>
        <w:t>;</w:t>
      </w:r>
    </w:p>
    <w:p w:rsidR="00B409E3" w:rsidRPr="001B1F86" w:rsidRDefault="00B409E3" w:rsidP="00B409E3">
      <w:pPr>
        <w:spacing w:line="276" w:lineRule="auto"/>
        <w:contextualSpacing/>
        <w:jc w:val="both"/>
        <w:outlineLvl w:val="0"/>
        <w:rPr>
          <w:sz w:val="23"/>
          <w:szCs w:val="23"/>
          <w:lang w:val="ro-RO"/>
        </w:rPr>
      </w:pPr>
      <w:r w:rsidRPr="001B1F86">
        <w:rPr>
          <w:sz w:val="23"/>
          <w:szCs w:val="23"/>
          <w:lang w:val="ro-RO"/>
        </w:rPr>
        <w:tab/>
        <w:t xml:space="preserve">- Retragerea minimă faţă de limitele laterale: </w:t>
      </w:r>
      <w:r w:rsidRPr="001B1F86">
        <w:rPr>
          <w:b/>
          <w:sz w:val="23"/>
          <w:szCs w:val="23"/>
          <w:lang w:val="ro-RO"/>
        </w:rPr>
        <w:t xml:space="preserve">½ din înălţimea maximă a clădirii, dar nu mai puţin de </w:t>
      </w:r>
      <w:smartTag w:uri="urn:schemas-microsoft-com:office:smarttags" w:element="metricconverter">
        <w:smartTagPr>
          <w:attr w:name="ProductID" w:val="4 metri"/>
        </w:smartTagPr>
        <w:r w:rsidRPr="001B1F86">
          <w:rPr>
            <w:b/>
            <w:sz w:val="23"/>
            <w:szCs w:val="23"/>
            <w:lang w:val="ro-RO"/>
          </w:rPr>
          <w:t>4 metri</w:t>
        </w:r>
      </w:smartTag>
      <w:r w:rsidRPr="001B1F86">
        <w:rPr>
          <w:sz w:val="23"/>
          <w:szCs w:val="23"/>
          <w:lang w:val="ro-RO"/>
        </w:rPr>
        <w:t>;</w:t>
      </w:r>
    </w:p>
    <w:p w:rsidR="00B409E3" w:rsidRPr="001B1F86" w:rsidRDefault="00B409E3" w:rsidP="00B409E3">
      <w:pPr>
        <w:spacing w:line="276" w:lineRule="auto"/>
        <w:contextualSpacing/>
        <w:jc w:val="both"/>
        <w:outlineLvl w:val="0"/>
        <w:rPr>
          <w:b/>
          <w:sz w:val="23"/>
          <w:szCs w:val="23"/>
          <w:lang w:val="ro-RO"/>
        </w:rPr>
      </w:pPr>
      <w:r w:rsidRPr="001B1F86">
        <w:rPr>
          <w:sz w:val="23"/>
          <w:szCs w:val="23"/>
          <w:lang w:val="ro-RO"/>
        </w:rPr>
        <w:tab/>
        <w:t xml:space="preserve">- Retragerea minimă faţă de limita posterioară: </w:t>
      </w:r>
      <w:smartTag w:uri="urn:schemas-microsoft-com:office:smarttags" w:element="metricconverter">
        <w:smartTagPr>
          <w:attr w:name="ProductID" w:val="10 metri"/>
        </w:smartTagPr>
        <w:r w:rsidRPr="001B1F86">
          <w:rPr>
            <w:b/>
            <w:sz w:val="23"/>
            <w:szCs w:val="23"/>
            <w:lang w:val="ro-RO"/>
          </w:rPr>
          <w:t>10 metri</w:t>
        </w:r>
      </w:smartTag>
      <w:r w:rsidRPr="001B1F86">
        <w:rPr>
          <w:b/>
          <w:sz w:val="23"/>
          <w:szCs w:val="23"/>
          <w:lang w:val="ro-RO"/>
        </w:rPr>
        <w:t>;</w:t>
      </w:r>
    </w:p>
    <w:p w:rsidR="00B409E3" w:rsidRPr="001B1F86" w:rsidRDefault="00B409E3" w:rsidP="00B409E3">
      <w:pPr>
        <w:spacing w:line="276" w:lineRule="auto"/>
        <w:ind w:firstLine="720"/>
        <w:contextualSpacing/>
        <w:jc w:val="both"/>
        <w:outlineLvl w:val="0"/>
        <w:rPr>
          <w:b/>
          <w:sz w:val="23"/>
          <w:szCs w:val="23"/>
          <w:lang w:val="ro-RO"/>
        </w:rPr>
      </w:pPr>
      <w:r w:rsidRPr="001B1F86">
        <w:rPr>
          <w:sz w:val="23"/>
          <w:szCs w:val="23"/>
          <w:lang w:val="ro-RO"/>
        </w:rPr>
        <w:lastRenderedPageBreak/>
        <w:t>- Circulaţii şi servituţi:</w:t>
      </w:r>
      <w:r w:rsidRPr="001B1F86">
        <w:rPr>
          <w:b/>
          <w:sz w:val="23"/>
          <w:szCs w:val="23"/>
          <w:lang w:val="ro-RO"/>
        </w:rPr>
        <w:t xml:space="preserve"> conform „Propunerilor preliminare ce vor fi supuse spre avizare - Etapa a 3-a elaborare P.U.G. Timişoara”, aprobate prin H.C.L. nr. 428/30.07.2013, se propune preluarea profilului</w:t>
      </w:r>
      <w:r>
        <w:rPr>
          <w:b/>
          <w:sz w:val="23"/>
          <w:szCs w:val="23"/>
          <w:lang w:val="ro-RO"/>
        </w:rPr>
        <w:t xml:space="preserve"> stradal de perspectivă pentru C</w:t>
      </w:r>
      <w:r w:rsidRPr="001B1F86">
        <w:rPr>
          <w:b/>
          <w:sz w:val="23"/>
          <w:szCs w:val="23"/>
          <w:lang w:val="ro-RO"/>
        </w:rPr>
        <w:t xml:space="preserve">alea Moşniţei (PTT16 - </w:t>
      </w:r>
      <w:smartTag w:uri="urn:schemas-microsoft-com:office:smarttags" w:element="metricconverter">
        <w:smartTagPr>
          <w:attr w:name="ProductID" w:val="20 metri"/>
        </w:smartTagPr>
        <w:r w:rsidRPr="001B1F86">
          <w:rPr>
            <w:b/>
            <w:sz w:val="23"/>
            <w:szCs w:val="23"/>
            <w:lang w:val="ro-RO"/>
          </w:rPr>
          <w:t>20 metri</w:t>
        </w:r>
      </w:smartTag>
      <w:r w:rsidRPr="001B1F86">
        <w:rPr>
          <w:b/>
          <w:sz w:val="23"/>
          <w:szCs w:val="23"/>
          <w:lang w:val="ro-RO"/>
        </w:rPr>
        <w:t>); autorizaţia de construire se va putea emite doar după ce terenurile afectate de drumuri vor deveni domeniu public;</w:t>
      </w:r>
    </w:p>
    <w:p w:rsidR="00B409E3" w:rsidRPr="001B1F86" w:rsidRDefault="00B409E3" w:rsidP="00B409E3">
      <w:pPr>
        <w:spacing w:line="276" w:lineRule="auto"/>
        <w:ind w:firstLine="720"/>
        <w:contextualSpacing/>
        <w:jc w:val="both"/>
        <w:outlineLvl w:val="0"/>
        <w:rPr>
          <w:b/>
          <w:sz w:val="23"/>
          <w:szCs w:val="23"/>
          <w:lang w:val="ro-RO"/>
        </w:rPr>
      </w:pPr>
      <w:r w:rsidRPr="001B1F86">
        <w:rPr>
          <w:sz w:val="23"/>
          <w:szCs w:val="23"/>
          <w:lang w:val="ro-RO"/>
        </w:rPr>
        <w:t xml:space="preserve">- Accese: </w:t>
      </w:r>
      <w:r w:rsidRPr="001B1F86">
        <w:rPr>
          <w:b/>
          <w:sz w:val="23"/>
          <w:szCs w:val="23"/>
          <w:lang w:val="ro-RO"/>
        </w:rPr>
        <w:t>accesul auto şi pietonal se va realiza printr-un racord la calea Moşniţei şi se va prevedea un drum de incintă, conform avizului Comisiei de Circulaţie nr. DT 2016-000598/03.03.2016;</w:t>
      </w:r>
    </w:p>
    <w:p w:rsidR="00B409E3" w:rsidRPr="001B1F86" w:rsidRDefault="00B409E3" w:rsidP="00B409E3">
      <w:pPr>
        <w:spacing w:line="276" w:lineRule="auto"/>
        <w:contextualSpacing/>
        <w:jc w:val="both"/>
        <w:outlineLvl w:val="0"/>
        <w:rPr>
          <w:b/>
          <w:sz w:val="23"/>
          <w:szCs w:val="23"/>
          <w:lang w:val="ro-RO"/>
        </w:rPr>
      </w:pPr>
      <w:r w:rsidRPr="001B1F86">
        <w:rPr>
          <w:b/>
          <w:sz w:val="23"/>
          <w:szCs w:val="23"/>
          <w:lang w:val="ro-RO"/>
        </w:rPr>
        <w:tab/>
      </w:r>
      <w:r w:rsidRPr="001B1F86">
        <w:rPr>
          <w:sz w:val="23"/>
          <w:szCs w:val="23"/>
          <w:lang w:val="ro-RO"/>
        </w:rPr>
        <w:t xml:space="preserve">- Parcaje: </w:t>
      </w:r>
      <w:r w:rsidRPr="001B1F86">
        <w:rPr>
          <w:b/>
          <w:sz w:val="23"/>
          <w:szCs w:val="23"/>
          <w:lang w:val="ro-RO"/>
        </w:rPr>
        <w:t>necesarul de parcaje va fi dimensionat pentru fiecare funcţiune propusă în parte la faza D.T.A.C.; pentru staţionarea tuturor categoriilor de autovehicule se vor organiza parcaje la sol pe terenul beneficiarului; mijloacele de transport a mărfurilor şi vehiculele de orice alt tip decât autoturismele vor staţiona exclusiv pe terenul beneficiarului, în afara spaţiului publi</w:t>
      </w:r>
      <w:r w:rsidR="00B52D66">
        <w:rPr>
          <w:b/>
          <w:sz w:val="23"/>
          <w:szCs w:val="23"/>
          <w:lang w:val="ro-RO"/>
        </w:rPr>
        <w:t>c;</w:t>
      </w:r>
    </w:p>
    <w:p w:rsidR="00B409E3" w:rsidRPr="001B1F86" w:rsidRDefault="00B409E3" w:rsidP="00B409E3">
      <w:pPr>
        <w:spacing w:line="276" w:lineRule="auto"/>
        <w:contextualSpacing/>
        <w:jc w:val="both"/>
        <w:outlineLvl w:val="0"/>
        <w:rPr>
          <w:b/>
          <w:sz w:val="23"/>
          <w:szCs w:val="23"/>
          <w:vertAlign w:val="subscript"/>
          <w:lang w:val="ro-RO"/>
        </w:rPr>
      </w:pPr>
      <w:r w:rsidRPr="001B1F86">
        <w:rPr>
          <w:sz w:val="23"/>
          <w:szCs w:val="23"/>
          <w:lang w:val="ro-RO"/>
        </w:rPr>
        <w:tab/>
        <w:t xml:space="preserve">- Echipare tehnico-edilitară: </w:t>
      </w:r>
      <w:r w:rsidRPr="001B1F86">
        <w:rPr>
          <w:b/>
          <w:sz w:val="23"/>
          <w:szCs w:val="23"/>
          <w:lang w:val="ro-RO"/>
        </w:rPr>
        <w:t>pentru investiţia propusă se vor asigura toate utilităţile necesare funcţionării acesteia, respectându-se condiţiile impuse prin Avizul pentru reţele existente nr. 811/23.09.2015 şi Avizul tehnic Aquatim nr. 2491/DT-ST/02.02.2016.</w:t>
      </w:r>
    </w:p>
    <w:p w:rsidR="00B409E3" w:rsidRPr="001B1F86" w:rsidRDefault="00B409E3" w:rsidP="00B409E3">
      <w:pPr>
        <w:jc w:val="both"/>
        <w:rPr>
          <w:sz w:val="23"/>
          <w:szCs w:val="23"/>
          <w:lang w:val="ro-RO"/>
        </w:rPr>
      </w:pPr>
    </w:p>
    <w:p w:rsidR="000848E8" w:rsidRPr="001B1F86" w:rsidRDefault="000848E8" w:rsidP="008B3604">
      <w:pPr>
        <w:ind w:firstLine="720"/>
        <w:jc w:val="both"/>
        <w:rPr>
          <w:sz w:val="23"/>
          <w:szCs w:val="23"/>
          <w:lang w:val="ro-RO"/>
        </w:rPr>
      </w:pPr>
      <w:r w:rsidRPr="001B1F86">
        <w:rPr>
          <w:sz w:val="23"/>
          <w:szCs w:val="23"/>
          <w:lang w:val="ro-RO"/>
        </w:rPr>
        <w:t xml:space="preserve">3. Prezentul Plan Urbanistic de Detaliu </w:t>
      </w:r>
      <w:r w:rsidRPr="001B1F86">
        <w:rPr>
          <w:sz w:val="23"/>
          <w:szCs w:val="23"/>
          <w:lang w:val="it-IT" w:eastAsia="ar-SA"/>
        </w:rPr>
        <w:t>“Construire hala depozitare si birouri”, Calea Mosnitei, C.F. 428610,Timişoara</w:t>
      </w:r>
      <w:r w:rsidRPr="001B1F86">
        <w:rPr>
          <w:sz w:val="23"/>
          <w:szCs w:val="23"/>
          <w:lang w:val="ro-RO"/>
        </w:rPr>
        <w:t xml:space="preserve">, se va integra în prevederile Planului Urbanistic General Timişoara şi va avea o perioada de valabilitate de 2 ani. </w:t>
      </w:r>
    </w:p>
    <w:p w:rsidR="000848E8" w:rsidRPr="001B1F86" w:rsidRDefault="000848E8" w:rsidP="004C06FF">
      <w:pPr>
        <w:autoSpaceDE w:val="0"/>
        <w:ind w:firstLine="720"/>
        <w:jc w:val="both"/>
        <w:rPr>
          <w:sz w:val="23"/>
          <w:szCs w:val="23"/>
          <w:lang w:val="it-IT" w:eastAsia="ar-SA"/>
        </w:rPr>
      </w:pPr>
      <w:r w:rsidRPr="001B1F86">
        <w:rPr>
          <w:sz w:val="23"/>
          <w:szCs w:val="23"/>
          <w:lang w:val="ro-RO"/>
        </w:rPr>
        <w:t xml:space="preserve">4. Terenul reglementat </w:t>
      </w:r>
      <w:r w:rsidR="00766703" w:rsidRPr="001B1F86">
        <w:rPr>
          <w:b/>
          <w:sz w:val="23"/>
          <w:szCs w:val="23"/>
          <w:lang w:val="ro-RO"/>
        </w:rPr>
        <w:t xml:space="preserve">în </w:t>
      </w:r>
      <w:r w:rsidRPr="001B1F86">
        <w:rPr>
          <w:b/>
          <w:sz w:val="23"/>
          <w:szCs w:val="23"/>
          <w:lang w:val="ro-RO"/>
        </w:rPr>
        <w:t>suprafaţă de 8.500 mp</w:t>
      </w:r>
      <w:r w:rsidRPr="001B1F86">
        <w:rPr>
          <w:sz w:val="23"/>
          <w:szCs w:val="23"/>
          <w:lang w:val="ro-RO"/>
        </w:rPr>
        <w:t xml:space="preserve"> – teren ara</w:t>
      </w:r>
      <w:r w:rsidR="00766703" w:rsidRPr="001B1F86">
        <w:rPr>
          <w:sz w:val="23"/>
          <w:szCs w:val="23"/>
          <w:lang w:val="ro-RO"/>
        </w:rPr>
        <w:t>bil este situat în extravilanul</w:t>
      </w:r>
      <w:r w:rsidRPr="001B1F86">
        <w:rPr>
          <w:sz w:val="23"/>
          <w:szCs w:val="23"/>
          <w:lang w:val="ro-RO"/>
        </w:rPr>
        <w:t xml:space="preserve"> municipiului Timişoara, </w:t>
      </w:r>
      <w:r w:rsidRPr="001B1F86">
        <w:rPr>
          <w:sz w:val="23"/>
          <w:szCs w:val="23"/>
          <w:lang w:val="it-IT" w:eastAsia="ar-SA"/>
        </w:rPr>
        <w:t xml:space="preserve">Calea </w:t>
      </w:r>
      <w:r w:rsidR="00766703" w:rsidRPr="001B1F86">
        <w:rPr>
          <w:sz w:val="23"/>
          <w:szCs w:val="23"/>
          <w:lang w:val="it-IT" w:eastAsia="ar-SA"/>
        </w:rPr>
        <w:t>Moş</w:t>
      </w:r>
      <w:r w:rsidRPr="001B1F86">
        <w:rPr>
          <w:sz w:val="23"/>
          <w:szCs w:val="23"/>
          <w:lang w:val="it-IT" w:eastAsia="ar-SA"/>
        </w:rPr>
        <w:t>ni</w:t>
      </w:r>
      <w:r w:rsidR="00766703" w:rsidRPr="001B1F86">
        <w:rPr>
          <w:sz w:val="23"/>
          <w:szCs w:val="23"/>
          <w:lang w:val="it-IT" w:eastAsia="ar-SA"/>
        </w:rPr>
        <w:t>ţ</w:t>
      </w:r>
      <w:r w:rsidRPr="001B1F86">
        <w:rPr>
          <w:sz w:val="23"/>
          <w:szCs w:val="23"/>
          <w:lang w:val="it-IT" w:eastAsia="ar-SA"/>
        </w:rPr>
        <w:t xml:space="preserve">ei, </w:t>
      </w:r>
      <w:r w:rsidR="00766703" w:rsidRPr="001B1F86">
        <w:rPr>
          <w:sz w:val="23"/>
          <w:szCs w:val="23"/>
          <w:lang w:val="it-IT" w:eastAsia="ar-SA"/>
        </w:rPr>
        <w:t>ş</w:t>
      </w:r>
      <w:r w:rsidRPr="001B1F86">
        <w:rPr>
          <w:sz w:val="23"/>
          <w:szCs w:val="23"/>
          <w:lang w:val="it-IT" w:eastAsia="ar-SA"/>
        </w:rPr>
        <w:t>i este identificat prin C.F. 428610</w:t>
      </w:r>
      <w:r w:rsidRPr="001B1F86">
        <w:rPr>
          <w:sz w:val="23"/>
          <w:szCs w:val="23"/>
          <w:lang w:val="ro-RO"/>
        </w:rPr>
        <w:t xml:space="preserve">, nr. top 428610, proprietar fiind </w:t>
      </w:r>
      <w:r w:rsidRPr="001B1F86">
        <w:rPr>
          <w:sz w:val="23"/>
          <w:szCs w:val="23"/>
          <w:lang w:val="it-IT" w:eastAsia="ar-SA"/>
        </w:rPr>
        <w:t>S.C. BLUE CAPITAL INVESTMENT S.R.L.</w:t>
      </w:r>
    </w:p>
    <w:p w:rsidR="000848E8" w:rsidRPr="00B52D66" w:rsidRDefault="000848E8" w:rsidP="004C06FF">
      <w:pPr>
        <w:autoSpaceDE w:val="0"/>
        <w:ind w:firstLine="720"/>
        <w:jc w:val="both"/>
        <w:rPr>
          <w:b/>
          <w:sz w:val="23"/>
          <w:szCs w:val="23"/>
          <w:lang w:val="ro-RO"/>
        </w:rPr>
      </w:pPr>
      <w:r w:rsidRPr="001B1F86">
        <w:rPr>
          <w:sz w:val="23"/>
          <w:szCs w:val="23"/>
          <w:lang w:val="ro-RO"/>
        </w:rPr>
        <w:t xml:space="preserve">5. </w:t>
      </w:r>
      <w:r w:rsidRPr="00B52D66">
        <w:rPr>
          <w:b/>
          <w:sz w:val="23"/>
          <w:szCs w:val="23"/>
          <w:lang w:val="ro-RO"/>
        </w:rPr>
        <w:t xml:space="preserve">Reglementările privind autorizarea construcţiilor şi a amenajărilor vor fi aplicate în concordanţă cu prevederile prezentului Plan Urbanistic de Detaliu </w:t>
      </w:r>
      <w:r w:rsidRPr="00B52D66">
        <w:rPr>
          <w:b/>
          <w:sz w:val="23"/>
          <w:szCs w:val="23"/>
          <w:lang w:val="it-IT" w:eastAsia="ar-SA"/>
        </w:rPr>
        <w:t>“Construire hala depozitare si birouri”, Calea Mosnitei, C.F. 428610,Timişoara</w:t>
      </w:r>
      <w:r w:rsidRPr="00B52D66">
        <w:rPr>
          <w:b/>
          <w:sz w:val="23"/>
          <w:szCs w:val="23"/>
          <w:lang w:val="ro-RO"/>
        </w:rPr>
        <w:t>, şi a Regulamentului Local de Urbanism.</w:t>
      </w:r>
    </w:p>
    <w:p w:rsidR="000848E8" w:rsidRPr="001B1F86" w:rsidRDefault="000848E8" w:rsidP="008B3604">
      <w:pPr>
        <w:ind w:firstLine="720"/>
        <w:jc w:val="both"/>
        <w:rPr>
          <w:sz w:val="23"/>
          <w:szCs w:val="23"/>
          <w:lang w:val="ro-RO"/>
        </w:rPr>
      </w:pPr>
      <w:r w:rsidRPr="001B1F86">
        <w:rPr>
          <w:sz w:val="23"/>
          <w:szCs w:val="23"/>
          <w:lang w:val="ro-RO" w:eastAsia="ro-RO"/>
        </w:rPr>
        <w:t>6</w:t>
      </w:r>
      <w:r w:rsidRPr="001B1F86">
        <w:rPr>
          <w:b/>
          <w:sz w:val="23"/>
          <w:szCs w:val="23"/>
          <w:lang w:val="ro-RO" w:eastAsia="ro-RO"/>
        </w:rPr>
        <w:t>.</w:t>
      </w:r>
      <w:r w:rsidRPr="001B1F86">
        <w:rPr>
          <w:sz w:val="23"/>
          <w:szCs w:val="23"/>
          <w:lang w:val="ro-RO" w:eastAsia="ro-RO"/>
        </w:rPr>
        <w:t xml:space="preserve"> </w:t>
      </w:r>
      <w:r w:rsidRPr="00B52D66">
        <w:rPr>
          <w:b/>
          <w:sz w:val="23"/>
          <w:szCs w:val="23"/>
          <w:lang w:val="ro-RO" w:eastAsia="ro-RO"/>
        </w:rPr>
        <w:t xml:space="preserve">Autorizatia de Construire se va putea elibera </w:t>
      </w:r>
      <w:r w:rsidRPr="00B52D66">
        <w:rPr>
          <w:b/>
          <w:sz w:val="23"/>
          <w:szCs w:val="23"/>
          <w:lang w:val="ro-RO"/>
        </w:rPr>
        <w:t>doar dup</w:t>
      </w:r>
      <w:r w:rsidR="00EF0EB6">
        <w:rPr>
          <w:b/>
          <w:sz w:val="23"/>
          <w:szCs w:val="23"/>
          <w:lang w:val="ro-RO"/>
        </w:rPr>
        <w:t>ă</w:t>
      </w:r>
      <w:r w:rsidRPr="00B52D66">
        <w:rPr>
          <w:b/>
          <w:sz w:val="23"/>
          <w:szCs w:val="23"/>
          <w:lang w:val="ro-RO"/>
        </w:rPr>
        <w:t xml:space="preserve"> ce terenurile afectate de drumuri vor deveni domeniu public.</w:t>
      </w:r>
    </w:p>
    <w:p w:rsidR="000848E8" w:rsidRPr="001B1F86" w:rsidRDefault="000848E8" w:rsidP="008B3604">
      <w:pPr>
        <w:jc w:val="both"/>
        <w:rPr>
          <w:sz w:val="23"/>
          <w:szCs w:val="23"/>
          <w:lang w:val="ro-RO"/>
        </w:rPr>
      </w:pPr>
    </w:p>
    <w:p w:rsidR="000848E8" w:rsidRPr="001B1F86" w:rsidRDefault="000848E8" w:rsidP="003C14F2">
      <w:pPr>
        <w:jc w:val="center"/>
        <w:rPr>
          <w:sz w:val="23"/>
          <w:szCs w:val="23"/>
          <w:lang w:val="ro-RO"/>
        </w:rPr>
      </w:pPr>
      <w:r w:rsidRPr="001B1F86">
        <w:rPr>
          <w:sz w:val="23"/>
          <w:szCs w:val="23"/>
          <w:lang w:val="ro-RO"/>
        </w:rPr>
        <w:t>pentru ARHITECT ŞEF</w:t>
      </w:r>
      <w:r w:rsidRPr="001B1F86">
        <w:rPr>
          <w:sz w:val="23"/>
          <w:szCs w:val="23"/>
          <w:lang w:val="ro-RO"/>
        </w:rPr>
        <w:tab/>
      </w:r>
      <w:r w:rsidRPr="001B1F86">
        <w:rPr>
          <w:sz w:val="23"/>
          <w:szCs w:val="23"/>
          <w:lang w:val="ro-RO"/>
        </w:rPr>
        <w:tab/>
      </w:r>
      <w:r w:rsidRPr="001B1F86">
        <w:rPr>
          <w:sz w:val="23"/>
          <w:szCs w:val="23"/>
          <w:lang w:val="ro-RO"/>
        </w:rPr>
        <w:tab/>
      </w:r>
      <w:r w:rsidRPr="001B1F86">
        <w:rPr>
          <w:sz w:val="23"/>
          <w:szCs w:val="23"/>
          <w:lang w:val="ro-RO"/>
        </w:rPr>
        <w:tab/>
      </w:r>
      <w:r w:rsidRPr="001B1F86">
        <w:rPr>
          <w:sz w:val="23"/>
          <w:szCs w:val="23"/>
          <w:lang w:val="ro-RO"/>
        </w:rPr>
        <w:tab/>
        <w:t>CONSILIER</w:t>
      </w:r>
    </w:p>
    <w:p w:rsidR="000848E8" w:rsidRPr="001B1F86" w:rsidRDefault="000848E8" w:rsidP="003C14F2">
      <w:pPr>
        <w:jc w:val="center"/>
        <w:rPr>
          <w:sz w:val="23"/>
          <w:szCs w:val="23"/>
          <w:lang w:val="ro-RO"/>
        </w:rPr>
      </w:pPr>
      <w:r w:rsidRPr="001B1F86">
        <w:rPr>
          <w:sz w:val="23"/>
          <w:szCs w:val="23"/>
          <w:lang w:val="ro-RO"/>
        </w:rPr>
        <w:t>Emilian Sorin CIURARIU</w:t>
      </w:r>
      <w:r w:rsidRPr="001B1F86">
        <w:rPr>
          <w:sz w:val="23"/>
          <w:szCs w:val="23"/>
          <w:lang w:val="ro-RO"/>
        </w:rPr>
        <w:tab/>
      </w:r>
      <w:r w:rsidRPr="001B1F86">
        <w:rPr>
          <w:sz w:val="23"/>
          <w:szCs w:val="23"/>
          <w:lang w:val="ro-RO"/>
        </w:rPr>
        <w:tab/>
      </w:r>
      <w:r w:rsidRPr="001B1F86">
        <w:rPr>
          <w:sz w:val="23"/>
          <w:szCs w:val="23"/>
          <w:lang w:val="ro-RO"/>
        </w:rPr>
        <w:tab/>
      </w:r>
      <w:r w:rsidRPr="001B1F86">
        <w:rPr>
          <w:sz w:val="23"/>
          <w:szCs w:val="23"/>
          <w:lang w:val="ro-RO"/>
        </w:rPr>
        <w:tab/>
      </w:r>
      <w:r w:rsidRPr="001B1F86">
        <w:rPr>
          <w:sz w:val="23"/>
          <w:szCs w:val="23"/>
          <w:lang w:val="ro-RO"/>
        </w:rPr>
        <w:tab/>
        <w:t>Sorina POPA</w:t>
      </w:r>
    </w:p>
    <w:p w:rsidR="000848E8" w:rsidRPr="001B1F86" w:rsidRDefault="000848E8" w:rsidP="008A2B4A">
      <w:pPr>
        <w:ind w:firstLine="720"/>
        <w:rPr>
          <w:sz w:val="23"/>
          <w:szCs w:val="23"/>
          <w:lang w:val="ro-RO"/>
        </w:rPr>
      </w:pPr>
    </w:p>
    <w:p w:rsidR="000848E8" w:rsidRPr="001B1F86" w:rsidRDefault="000848E8" w:rsidP="008B3604">
      <w:pPr>
        <w:jc w:val="center"/>
        <w:rPr>
          <w:sz w:val="23"/>
          <w:szCs w:val="23"/>
          <w:lang w:val="ro-RO"/>
        </w:rPr>
      </w:pPr>
    </w:p>
    <w:p w:rsidR="000848E8" w:rsidRPr="001B1F86" w:rsidRDefault="000848E8" w:rsidP="008B3604">
      <w:pPr>
        <w:rPr>
          <w:sz w:val="23"/>
          <w:szCs w:val="23"/>
          <w:lang w:val="ro-RO"/>
        </w:rPr>
      </w:pPr>
    </w:p>
    <w:p w:rsidR="000848E8" w:rsidRPr="001B1F86" w:rsidRDefault="000848E8" w:rsidP="008B3604">
      <w:pPr>
        <w:rPr>
          <w:sz w:val="23"/>
          <w:szCs w:val="23"/>
          <w:lang w:val="ro-RO"/>
        </w:rPr>
      </w:pPr>
    </w:p>
    <w:p w:rsidR="000848E8" w:rsidRPr="001B1F86" w:rsidRDefault="000848E8" w:rsidP="008B3604">
      <w:pPr>
        <w:jc w:val="center"/>
        <w:rPr>
          <w:sz w:val="23"/>
          <w:szCs w:val="23"/>
          <w:lang w:val="ro-RO"/>
        </w:rPr>
      </w:pPr>
    </w:p>
    <w:p w:rsidR="000848E8" w:rsidRPr="001B1F86" w:rsidRDefault="000848E8" w:rsidP="008B3604">
      <w:pPr>
        <w:jc w:val="center"/>
        <w:rPr>
          <w:sz w:val="23"/>
          <w:szCs w:val="23"/>
          <w:lang w:val="ro-RO"/>
        </w:rPr>
      </w:pPr>
      <w:r w:rsidRPr="001B1F86">
        <w:rPr>
          <w:sz w:val="23"/>
          <w:szCs w:val="23"/>
          <w:lang w:val="ro-RO"/>
        </w:rPr>
        <w:t>ŞEF BIROU CONSULTANŢĂ JURIDICĂ</w:t>
      </w:r>
    </w:p>
    <w:p w:rsidR="000848E8" w:rsidRPr="001B1F86" w:rsidRDefault="000848E8" w:rsidP="008B3604">
      <w:pPr>
        <w:jc w:val="center"/>
        <w:rPr>
          <w:sz w:val="23"/>
          <w:szCs w:val="23"/>
          <w:lang w:val="ro-RO"/>
        </w:rPr>
      </w:pPr>
      <w:r w:rsidRPr="001B1F86">
        <w:rPr>
          <w:sz w:val="23"/>
          <w:szCs w:val="23"/>
          <w:lang w:val="ro-RO"/>
        </w:rPr>
        <w:t>Daniel VĂCĂRESCU</w:t>
      </w:r>
    </w:p>
    <w:p w:rsidR="000848E8" w:rsidRPr="001B1F86" w:rsidRDefault="000848E8" w:rsidP="008B3604">
      <w:pPr>
        <w:jc w:val="center"/>
        <w:rPr>
          <w:sz w:val="23"/>
          <w:szCs w:val="23"/>
          <w:lang w:val="ro-RO"/>
        </w:rPr>
      </w:pPr>
    </w:p>
    <w:p w:rsidR="000848E8" w:rsidRPr="001B1F86" w:rsidRDefault="000848E8" w:rsidP="008B3604">
      <w:pPr>
        <w:jc w:val="center"/>
        <w:rPr>
          <w:sz w:val="23"/>
          <w:szCs w:val="23"/>
          <w:lang w:val="ro-RO"/>
        </w:rPr>
      </w:pPr>
    </w:p>
    <w:p w:rsidR="003C1F5E" w:rsidRDefault="003C1F5E" w:rsidP="000318AF">
      <w:pPr>
        <w:tabs>
          <w:tab w:val="center" w:pos="5270"/>
        </w:tabs>
        <w:rPr>
          <w:sz w:val="16"/>
          <w:szCs w:val="16"/>
          <w:lang w:val="ro-RO"/>
        </w:rPr>
      </w:pPr>
    </w:p>
    <w:p w:rsidR="003C1F5E" w:rsidRDefault="003C1F5E" w:rsidP="000318AF">
      <w:pPr>
        <w:tabs>
          <w:tab w:val="center" w:pos="5270"/>
        </w:tabs>
        <w:rPr>
          <w:sz w:val="16"/>
          <w:szCs w:val="16"/>
          <w:lang w:val="ro-RO"/>
        </w:rPr>
      </w:pPr>
    </w:p>
    <w:p w:rsidR="000848E8" w:rsidRPr="00904306" w:rsidRDefault="000848E8" w:rsidP="000318AF">
      <w:pPr>
        <w:tabs>
          <w:tab w:val="center" w:pos="5270"/>
        </w:tabs>
        <w:rPr>
          <w:sz w:val="16"/>
          <w:szCs w:val="16"/>
          <w:lang w:val="ro-RO"/>
        </w:rPr>
      </w:pPr>
      <w:r w:rsidRPr="00904306">
        <w:rPr>
          <w:sz w:val="16"/>
          <w:szCs w:val="16"/>
          <w:lang w:val="ro-RO"/>
        </w:rPr>
        <w:t>Red/Dact S.P..</w:t>
      </w:r>
    </w:p>
    <w:sectPr w:rsidR="000848E8" w:rsidRPr="00904306" w:rsidSect="003C1F5E">
      <w:headerReference w:type="default" r:id="rId7"/>
      <w:footerReference w:type="even" r:id="rId8"/>
      <w:footerReference w:type="default" r:id="rId9"/>
      <w:pgSz w:w="12242" w:h="15842" w:code="1"/>
      <w:pgMar w:top="1134" w:right="1134" w:bottom="851" w:left="1418"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306" w:rsidRDefault="00904306">
      <w:r>
        <w:separator/>
      </w:r>
    </w:p>
  </w:endnote>
  <w:endnote w:type="continuationSeparator" w:id="1">
    <w:p w:rsidR="00904306" w:rsidRDefault="00904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306" w:rsidRDefault="006C112E" w:rsidP="0037475D">
    <w:pPr>
      <w:pStyle w:val="Footer"/>
      <w:framePr w:wrap="around" w:vAnchor="text" w:hAnchor="margin" w:xAlign="center" w:y="1"/>
      <w:rPr>
        <w:rStyle w:val="PageNumber"/>
      </w:rPr>
    </w:pPr>
    <w:r>
      <w:rPr>
        <w:rStyle w:val="PageNumber"/>
      </w:rPr>
      <w:fldChar w:fldCharType="begin"/>
    </w:r>
    <w:r w:rsidR="00904306">
      <w:rPr>
        <w:rStyle w:val="PageNumber"/>
      </w:rPr>
      <w:instrText xml:space="preserve">PAGE  </w:instrText>
    </w:r>
    <w:r>
      <w:rPr>
        <w:rStyle w:val="PageNumber"/>
      </w:rPr>
      <w:fldChar w:fldCharType="end"/>
    </w:r>
  </w:p>
  <w:p w:rsidR="00904306" w:rsidRDefault="009043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306" w:rsidRPr="00593485" w:rsidRDefault="006C112E"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00904306" w:rsidRPr="00593485">
      <w:rPr>
        <w:rStyle w:val="PageNumber"/>
        <w:sz w:val="20"/>
        <w:szCs w:val="20"/>
      </w:rPr>
      <w:instrText xml:space="preserve">PAGE  </w:instrText>
    </w:r>
    <w:r w:rsidRPr="00593485">
      <w:rPr>
        <w:rStyle w:val="PageNumber"/>
        <w:sz w:val="20"/>
        <w:szCs w:val="20"/>
      </w:rPr>
      <w:fldChar w:fldCharType="separate"/>
    </w:r>
    <w:r w:rsidR="00480E26">
      <w:rPr>
        <w:rStyle w:val="PageNumber"/>
        <w:noProof/>
        <w:sz w:val="20"/>
        <w:szCs w:val="20"/>
      </w:rPr>
      <w:t>3</w:t>
    </w:r>
    <w:r w:rsidRPr="00593485">
      <w:rPr>
        <w:rStyle w:val="PageNumber"/>
        <w:sz w:val="20"/>
        <w:szCs w:val="20"/>
      </w:rPr>
      <w:fldChar w:fldCharType="end"/>
    </w:r>
  </w:p>
  <w:p w:rsidR="00904306" w:rsidRPr="001B4C93" w:rsidRDefault="00904306" w:rsidP="001B4C93">
    <w:pPr>
      <w:ind w:firstLine="709"/>
      <w:jc w:val="right"/>
      <w:rPr>
        <w:sz w:val="20"/>
        <w:szCs w:val="20"/>
        <w:lang w:val="ro-RO"/>
      </w:rPr>
    </w:pPr>
    <w:r w:rsidRPr="00F77981">
      <w:rPr>
        <w:sz w:val="20"/>
        <w:szCs w:val="20"/>
        <w:lang w:val="ro-RO"/>
      </w:rPr>
      <w:t>Cod F</w:t>
    </w:r>
    <w:r>
      <w:rPr>
        <w:sz w:val="20"/>
        <w:szCs w:val="20"/>
        <w:lang w:val="ro-RO"/>
      </w:rPr>
      <w:t>O</w:t>
    </w:r>
    <w:r w:rsidRPr="00F77981">
      <w:rPr>
        <w:sz w:val="20"/>
        <w:szCs w:val="20"/>
        <w:lang w:val="ro-RO"/>
      </w:rPr>
      <w:t xml:space="preserve"> 53-01, ver. </w:t>
    </w:r>
    <w:r>
      <w:rPr>
        <w:sz w:val="20"/>
        <w:szCs w:val="20"/>
        <w:lang w:val="ro-RO"/>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306" w:rsidRDefault="00904306">
      <w:r>
        <w:separator/>
      </w:r>
    </w:p>
  </w:footnote>
  <w:footnote w:type="continuationSeparator" w:id="1">
    <w:p w:rsidR="00904306" w:rsidRDefault="00904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36" w:type="pct"/>
      <w:tblBorders>
        <w:bottom w:val="single" w:sz="4" w:space="0" w:color="BFBFBF"/>
      </w:tblBorders>
      <w:tblCellMar>
        <w:left w:w="115" w:type="dxa"/>
        <w:right w:w="115" w:type="dxa"/>
      </w:tblCellMar>
      <w:tblLook w:val="00A0"/>
    </w:tblPr>
    <w:tblGrid>
      <w:gridCol w:w="1706"/>
      <w:gridCol w:w="8285"/>
    </w:tblGrid>
    <w:tr w:rsidR="00904306" w:rsidRPr="00D54A4A" w:rsidTr="003C1F5E">
      <w:trPr>
        <w:trHeight w:val="863"/>
      </w:trPr>
      <w:tc>
        <w:tcPr>
          <w:tcW w:w="854" w:type="pct"/>
          <w:tcBorders>
            <w:bottom w:val="nil"/>
            <w:right w:val="single" w:sz="24" w:space="0" w:color="C0504D"/>
          </w:tcBorders>
        </w:tcPr>
        <w:p w:rsidR="00904306" w:rsidRPr="007B7F10" w:rsidRDefault="006C112E" w:rsidP="00755625">
          <w:pPr>
            <w:ind w:right="451"/>
            <w:jc w:val="right"/>
            <w:rPr>
              <w:rFonts w:ascii="Calibri" w:hAnsi="Calibri"/>
              <w:b/>
              <w:color w:val="595959"/>
            </w:rPr>
          </w:pPr>
          <w:r w:rsidRPr="006C112E">
            <w:rPr>
              <w:noProof/>
              <w:lang w:val="ro-RO" w:eastAsia="ro-RO"/>
            </w:rPr>
            <w:pict>
              <v:rect id="_x0000_s2049" style="position:absolute;left:0;text-align:left;margin-left:3.8pt;margin-top:.6pt;width:65.05pt;height:110.95pt;z-index:251660288;mso-position-horizontal-relative:page;mso-position-vertical-relative:page" wrapcoords="0 0 21600 0 21600 21600 0 21600 0 0" filled="f" stroked="f">
                <v:textbox style="mso-next-textbox:#_x0000_s2049">
                  <w:txbxContent>
                    <w:p w:rsidR="00904306" w:rsidRPr="002E46AC" w:rsidRDefault="006C112E" w:rsidP="00CE2447">
                      <w:pPr>
                        <w:rPr>
                          <w:noProof/>
                          <w:sz w:val="16"/>
                          <w:szCs w:val="16"/>
                        </w:rPr>
                      </w:pPr>
                      <w:r w:rsidRPr="006C112E">
                        <w:rPr>
                          <w:noProo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6" type="#_x0000_t75" alt="Stema_Timisoara2.jpg" style="width:47.3pt;height:81.15pt;visibility:visible">
                            <v:imagedata r:id="rId1" o:title=""/>
                          </v:shape>
                        </w:pict>
                      </w:r>
                    </w:p>
                  </w:txbxContent>
                </v:textbox>
                <w10:wrap type="tight" anchorx="page" anchory="page"/>
              </v:rect>
            </w:pict>
          </w:r>
        </w:p>
      </w:tc>
      <w:tc>
        <w:tcPr>
          <w:tcW w:w="4146" w:type="pct"/>
          <w:tcBorders>
            <w:left w:val="single" w:sz="24" w:space="0" w:color="C0504D"/>
            <w:bottom w:val="nil"/>
          </w:tcBorders>
        </w:tcPr>
        <w:p w:rsidR="00904306" w:rsidRPr="003E2593" w:rsidRDefault="00904306" w:rsidP="003E2593">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904306" w:rsidRPr="003E2593" w:rsidRDefault="00904306" w:rsidP="003E2593">
          <w:pPr>
            <w:contextualSpacing/>
            <w:jc w:val="right"/>
            <w:rPr>
              <w:rFonts w:ascii="Calibri" w:hAnsi="Calibri"/>
              <w:b/>
              <w:bCs/>
              <w:spacing w:val="60"/>
              <w:sz w:val="16"/>
              <w:szCs w:val="16"/>
              <w:lang w:val="it-IT"/>
            </w:rPr>
          </w:pPr>
        </w:p>
        <w:p w:rsidR="00904306" w:rsidRPr="003E2593" w:rsidRDefault="00904306"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904306" w:rsidRPr="003E2593" w:rsidRDefault="00904306" w:rsidP="003E2593">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904306" w:rsidRDefault="00904306" w:rsidP="003E2593">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904306" w:rsidRPr="00E7461C" w:rsidRDefault="00904306" w:rsidP="00C43174">
          <w:pPr>
            <w:spacing w:line="480" w:lineRule="auto"/>
            <w:contextualSpacing/>
            <w:jc w:val="right"/>
            <w:rPr>
              <w:rFonts w:ascii="Calibri" w:hAnsi="Calibri"/>
              <w:bCs/>
              <w:spacing w:val="60"/>
              <w:sz w:val="16"/>
              <w:szCs w:val="20"/>
              <w:lang w:val="it-IT"/>
            </w:rPr>
          </w:pPr>
          <w:r>
            <w:rPr>
              <w:rFonts w:ascii="Calibri" w:hAnsi="Calibri"/>
              <w:bCs/>
              <w:spacing w:val="60"/>
              <w:sz w:val="16"/>
              <w:szCs w:val="20"/>
              <w:lang w:val="it-IT"/>
            </w:rPr>
            <w:t xml:space="preserve">COMPARTIMENT </w:t>
          </w:r>
          <w:r>
            <w:rPr>
              <w:rFonts w:ascii="Calibri" w:hAnsi="Calibri"/>
              <w:bCs/>
              <w:spacing w:val="60"/>
              <w:sz w:val="16"/>
              <w:szCs w:val="20"/>
              <w:lang w:val="ro-RO"/>
            </w:rPr>
            <w:t>AVIZARE CONFORMITATI PUG/PUD/PUZ</w:t>
          </w:r>
        </w:p>
        <w:p w:rsidR="00904306" w:rsidRPr="00C46F4F" w:rsidRDefault="00904306" w:rsidP="003E2593">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904306" w:rsidRPr="003E2593" w:rsidRDefault="00904306" w:rsidP="00C944C8">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w:t>
          </w:r>
          <w:r>
            <w:rPr>
              <w:rFonts w:ascii="Calibri" w:hAnsi="Calibri"/>
              <w:bCs/>
              <w:spacing w:val="60"/>
              <w:sz w:val="12"/>
              <w:szCs w:val="12"/>
              <w:lang w:val="it-IT"/>
            </w:rPr>
            <w:t>dezvoltareurbana</w:t>
          </w:r>
          <w:r w:rsidRPr="003E2593">
            <w:rPr>
              <w:rFonts w:ascii="Calibri" w:hAnsi="Calibri"/>
              <w:bCs/>
              <w:spacing w:val="60"/>
              <w:sz w:val="12"/>
              <w:szCs w:val="12"/>
              <w:lang w:val="it-IT"/>
            </w:rPr>
            <w:t>@primariatm.ro, internet:www.primariatm.ro</w:t>
          </w:r>
        </w:p>
      </w:tc>
    </w:tr>
  </w:tbl>
  <w:p w:rsidR="00904306" w:rsidRPr="003E2593" w:rsidRDefault="00904306" w:rsidP="00C944C8">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65118"/>
    <w:multiLevelType w:val="hybridMultilevel"/>
    <w:tmpl w:val="1420799E"/>
    <w:lvl w:ilvl="0" w:tplc="9AB6AC8C">
      <w:start w:val="19"/>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DB242D"/>
    <w:multiLevelType w:val="hybridMultilevel"/>
    <w:tmpl w:val="0A023040"/>
    <w:lvl w:ilvl="0" w:tplc="8FDC75D4">
      <w:start w:val="1"/>
      <w:numFmt w:val="bullet"/>
      <w:lvlText w:val=""/>
      <w:lvlJc w:val="left"/>
      <w:pPr>
        <w:tabs>
          <w:tab w:val="num" w:pos="1713"/>
        </w:tabs>
        <w:ind w:left="1713" w:hanging="360"/>
      </w:pPr>
      <w:rPr>
        <w:rFonts w:ascii="Symbol" w:hAnsi="Symbol" w:hint="default"/>
      </w:rPr>
    </w:lvl>
    <w:lvl w:ilvl="1" w:tplc="D77C331E" w:tentative="1">
      <w:start w:val="1"/>
      <w:numFmt w:val="bullet"/>
      <w:lvlText w:val="o"/>
      <w:lvlJc w:val="left"/>
      <w:pPr>
        <w:tabs>
          <w:tab w:val="num" w:pos="2433"/>
        </w:tabs>
        <w:ind w:left="2433" w:hanging="360"/>
      </w:pPr>
      <w:rPr>
        <w:rFonts w:ascii="Courier New" w:hAnsi="Courier New" w:hint="default"/>
      </w:rPr>
    </w:lvl>
    <w:lvl w:ilvl="2" w:tplc="6B448C48" w:tentative="1">
      <w:start w:val="1"/>
      <w:numFmt w:val="bullet"/>
      <w:lvlText w:val=""/>
      <w:lvlJc w:val="left"/>
      <w:pPr>
        <w:tabs>
          <w:tab w:val="num" w:pos="3153"/>
        </w:tabs>
        <w:ind w:left="3153" w:hanging="360"/>
      </w:pPr>
      <w:rPr>
        <w:rFonts w:ascii="Wingdings" w:hAnsi="Wingdings" w:hint="default"/>
      </w:rPr>
    </w:lvl>
    <w:lvl w:ilvl="3" w:tplc="163C69E4" w:tentative="1">
      <w:start w:val="1"/>
      <w:numFmt w:val="bullet"/>
      <w:lvlText w:val=""/>
      <w:lvlJc w:val="left"/>
      <w:pPr>
        <w:tabs>
          <w:tab w:val="num" w:pos="3873"/>
        </w:tabs>
        <w:ind w:left="3873" w:hanging="360"/>
      </w:pPr>
      <w:rPr>
        <w:rFonts w:ascii="Symbol" w:hAnsi="Symbol" w:hint="default"/>
      </w:rPr>
    </w:lvl>
    <w:lvl w:ilvl="4" w:tplc="ABAC62F4" w:tentative="1">
      <w:start w:val="1"/>
      <w:numFmt w:val="bullet"/>
      <w:lvlText w:val="o"/>
      <w:lvlJc w:val="left"/>
      <w:pPr>
        <w:tabs>
          <w:tab w:val="num" w:pos="4593"/>
        </w:tabs>
        <w:ind w:left="4593" w:hanging="360"/>
      </w:pPr>
      <w:rPr>
        <w:rFonts w:ascii="Courier New" w:hAnsi="Courier New" w:hint="default"/>
      </w:rPr>
    </w:lvl>
    <w:lvl w:ilvl="5" w:tplc="BEA2022E" w:tentative="1">
      <w:start w:val="1"/>
      <w:numFmt w:val="bullet"/>
      <w:lvlText w:val=""/>
      <w:lvlJc w:val="left"/>
      <w:pPr>
        <w:tabs>
          <w:tab w:val="num" w:pos="5313"/>
        </w:tabs>
        <w:ind w:left="5313" w:hanging="360"/>
      </w:pPr>
      <w:rPr>
        <w:rFonts w:ascii="Wingdings" w:hAnsi="Wingdings" w:hint="default"/>
      </w:rPr>
    </w:lvl>
    <w:lvl w:ilvl="6" w:tplc="20B07EB4" w:tentative="1">
      <w:start w:val="1"/>
      <w:numFmt w:val="bullet"/>
      <w:lvlText w:val=""/>
      <w:lvlJc w:val="left"/>
      <w:pPr>
        <w:tabs>
          <w:tab w:val="num" w:pos="6033"/>
        </w:tabs>
        <w:ind w:left="6033" w:hanging="360"/>
      </w:pPr>
      <w:rPr>
        <w:rFonts w:ascii="Symbol" w:hAnsi="Symbol" w:hint="default"/>
      </w:rPr>
    </w:lvl>
    <w:lvl w:ilvl="7" w:tplc="4AC607B0" w:tentative="1">
      <w:start w:val="1"/>
      <w:numFmt w:val="bullet"/>
      <w:lvlText w:val="o"/>
      <w:lvlJc w:val="left"/>
      <w:pPr>
        <w:tabs>
          <w:tab w:val="num" w:pos="6753"/>
        </w:tabs>
        <w:ind w:left="6753" w:hanging="360"/>
      </w:pPr>
      <w:rPr>
        <w:rFonts w:ascii="Courier New" w:hAnsi="Courier New" w:hint="default"/>
      </w:rPr>
    </w:lvl>
    <w:lvl w:ilvl="8" w:tplc="2F821456" w:tentative="1">
      <w:start w:val="1"/>
      <w:numFmt w:val="bullet"/>
      <w:lvlText w:val=""/>
      <w:lvlJc w:val="left"/>
      <w:pPr>
        <w:tabs>
          <w:tab w:val="num" w:pos="7473"/>
        </w:tabs>
        <w:ind w:left="7473" w:hanging="360"/>
      </w:pPr>
      <w:rPr>
        <w:rFonts w:ascii="Wingdings" w:hAnsi="Wingdings" w:hint="default"/>
      </w:rPr>
    </w:lvl>
  </w:abstractNum>
  <w:abstractNum w:abstractNumId="2">
    <w:nsid w:val="38A41B05"/>
    <w:multiLevelType w:val="singleLevel"/>
    <w:tmpl w:val="7060B438"/>
    <w:lvl w:ilvl="0">
      <w:numFmt w:val="bullet"/>
      <w:lvlText w:val="-"/>
      <w:lvlJc w:val="left"/>
      <w:pPr>
        <w:tabs>
          <w:tab w:val="num" w:pos="420"/>
        </w:tabs>
        <w:ind w:left="420" w:hanging="360"/>
      </w:pPr>
      <w:rPr>
        <w:rFonts w:hint="default"/>
      </w:rPr>
    </w:lvl>
  </w:abstractNum>
  <w:abstractNum w:abstractNumId="3">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4">
    <w:nsid w:val="596F3A35"/>
    <w:multiLevelType w:val="hybridMultilevel"/>
    <w:tmpl w:val="70063222"/>
    <w:lvl w:ilvl="0" w:tplc="175C8824">
      <w:start w:val="1"/>
      <w:numFmt w:val="decimal"/>
      <w:lvlText w:val="%1."/>
      <w:lvlJc w:val="left"/>
      <w:pPr>
        <w:ind w:left="1035" w:hanging="360"/>
      </w:pPr>
      <w:rPr>
        <w:rFonts w:cs="Times New Roman" w:hint="default"/>
        <w:b/>
      </w:rPr>
    </w:lvl>
    <w:lvl w:ilvl="1" w:tplc="04180019" w:tentative="1">
      <w:start w:val="1"/>
      <w:numFmt w:val="lowerLetter"/>
      <w:lvlText w:val="%2."/>
      <w:lvlJc w:val="left"/>
      <w:pPr>
        <w:ind w:left="1755" w:hanging="360"/>
      </w:pPr>
      <w:rPr>
        <w:rFonts w:cs="Times New Roman"/>
      </w:rPr>
    </w:lvl>
    <w:lvl w:ilvl="2" w:tplc="0418001B" w:tentative="1">
      <w:start w:val="1"/>
      <w:numFmt w:val="lowerRoman"/>
      <w:lvlText w:val="%3."/>
      <w:lvlJc w:val="right"/>
      <w:pPr>
        <w:ind w:left="2475" w:hanging="180"/>
      </w:pPr>
      <w:rPr>
        <w:rFonts w:cs="Times New Roman"/>
      </w:rPr>
    </w:lvl>
    <w:lvl w:ilvl="3" w:tplc="0418000F" w:tentative="1">
      <w:start w:val="1"/>
      <w:numFmt w:val="decimal"/>
      <w:lvlText w:val="%4."/>
      <w:lvlJc w:val="left"/>
      <w:pPr>
        <w:ind w:left="3195" w:hanging="360"/>
      </w:pPr>
      <w:rPr>
        <w:rFonts w:cs="Times New Roman"/>
      </w:rPr>
    </w:lvl>
    <w:lvl w:ilvl="4" w:tplc="04180019" w:tentative="1">
      <w:start w:val="1"/>
      <w:numFmt w:val="lowerLetter"/>
      <w:lvlText w:val="%5."/>
      <w:lvlJc w:val="left"/>
      <w:pPr>
        <w:ind w:left="3915" w:hanging="360"/>
      </w:pPr>
      <w:rPr>
        <w:rFonts w:cs="Times New Roman"/>
      </w:rPr>
    </w:lvl>
    <w:lvl w:ilvl="5" w:tplc="0418001B" w:tentative="1">
      <w:start w:val="1"/>
      <w:numFmt w:val="lowerRoman"/>
      <w:lvlText w:val="%6."/>
      <w:lvlJc w:val="right"/>
      <w:pPr>
        <w:ind w:left="4635" w:hanging="180"/>
      </w:pPr>
      <w:rPr>
        <w:rFonts w:cs="Times New Roman"/>
      </w:rPr>
    </w:lvl>
    <w:lvl w:ilvl="6" w:tplc="0418000F" w:tentative="1">
      <w:start w:val="1"/>
      <w:numFmt w:val="decimal"/>
      <w:lvlText w:val="%7."/>
      <w:lvlJc w:val="left"/>
      <w:pPr>
        <w:ind w:left="5355" w:hanging="360"/>
      </w:pPr>
      <w:rPr>
        <w:rFonts w:cs="Times New Roman"/>
      </w:rPr>
    </w:lvl>
    <w:lvl w:ilvl="7" w:tplc="04180019" w:tentative="1">
      <w:start w:val="1"/>
      <w:numFmt w:val="lowerLetter"/>
      <w:lvlText w:val="%8."/>
      <w:lvlJc w:val="left"/>
      <w:pPr>
        <w:ind w:left="6075" w:hanging="360"/>
      </w:pPr>
      <w:rPr>
        <w:rFonts w:cs="Times New Roman"/>
      </w:rPr>
    </w:lvl>
    <w:lvl w:ilvl="8" w:tplc="0418001B" w:tentative="1">
      <w:start w:val="1"/>
      <w:numFmt w:val="lowerRoman"/>
      <w:lvlText w:val="%9."/>
      <w:lvlJc w:val="right"/>
      <w:pPr>
        <w:ind w:left="6795" w:hanging="180"/>
      </w:pPr>
      <w:rPr>
        <w:rFonts w:cs="Times New Roman"/>
      </w:rPr>
    </w:lvl>
  </w:abstractNum>
  <w:abstractNum w:abstractNumId="5">
    <w:nsid w:val="65CD26A8"/>
    <w:multiLevelType w:val="hybridMultilevel"/>
    <w:tmpl w:val="2944A16A"/>
    <w:lvl w:ilvl="0" w:tplc="5C0217C4">
      <w:start w:val="1"/>
      <w:numFmt w:val="decimal"/>
      <w:lvlText w:val="%1."/>
      <w:lvlJc w:val="left"/>
      <w:pPr>
        <w:ind w:left="1755" w:hanging="1035"/>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6">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DF6A47"/>
    <w:multiLevelType w:val="hybridMultilevel"/>
    <w:tmpl w:val="C472030A"/>
    <w:lvl w:ilvl="0" w:tplc="BBEE2278">
      <w:start w:val="2"/>
      <w:numFmt w:val="bullet"/>
      <w:lvlText w:val="-"/>
      <w:lvlJc w:val="left"/>
      <w:pPr>
        <w:tabs>
          <w:tab w:val="num" w:pos="720"/>
        </w:tabs>
        <w:ind w:left="720" w:hanging="360"/>
      </w:pPr>
      <w:rPr>
        <w:rFonts w:ascii="Cambria" w:eastAsia="Batang" w:hAnsi="Cambria"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6"/>
  </w:num>
  <w:num w:numId="5">
    <w:abstractNumId w:val="5"/>
  </w:num>
  <w:num w:numId="6">
    <w:abstractNumId w:val="7"/>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hyphenationZone w:val="425"/>
  <w:noPunctuationKerning/>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FE7"/>
    <w:rsid w:val="0000076C"/>
    <w:rsid w:val="00000829"/>
    <w:rsid w:val="00001E7A"/>
    <w:rsid w:val="00003B60"/>
    <w:rsid w:val="0001333F"/>
    <w:rsid w:val="0001736F"/>
    <w:rsid w:val="000224AF"/>
    <w:rsid w:val="00022BA8"/>
    <w:rsid w:val="00026CD5"/>
    <w:rsid w:val="000318AF"/>
    <w:rsid w:val="000334DE"/>
    <w:rsid w:val="000379F2"/>
    <w:rsid w:val="000426D7"/>
    <w:rsid w:val="00043FAB"/>
    <w:rsid w:val="000448B1"/>
    <w:rsid w:val="00051A56"/>
    <w:rsid w:val="00051BB9"/>
    <w:rsid w:val="00056340"/>
    <w:rsid w:val="000647D6"/>
    <w:rsid w:val="00065C1B"/>
    <w:rsid w:val="0006649D"/>
    <w:rsid w:val="00070A7F"/>
    <w:rsid w:val="000714EF"/>
    <w:rsid w:val="000743BF"/>
    <w:rsid w:val="00076DF4"/>
    <w:rsid w:val="00077C19"/>
    <w:rsid w:val="00077E09"/>
    <w:rsid w:val="000813A7"/>
    <w:rsid w:val="00082708"/>
    <w:rsid w:val="00083823"/>
    <w:rsid w:val="000845D4"/>
    <w:rsid w:val="000848E8"/>
    <w:rsid w:val="00085C46"/>
    <w:rsid w:val="00092FB4"/>
    <w:rsid w:val="00093F60"/>
    <w:rsid w:val="000943D6"/>
    <w:rsid w:val="00096D8F"/>
    <w:rsid w:val="000977D0"/>
    <w:rsid w:val="000A384E"/>
    <w:rsid w:val="000A500A"/>
    <w:rsid w:val="000A7648"/>
    <w:rsid w:val="000B10BB"/>
    <w:rsid w:val="000B161D"/>
    <w:rsid w:val="000B52A9"/>
    <w:rsid w:val="000B6CBE"/>
    <w:rsid w:val="000C65F3"/>
    <w:rsid w:val="000D1F27"/>
    <w:rsid w:val="000D4940"/>
    <w:rsid w:val="000E38BC"/>
    <w:rsid w:val="000E6349"/>
    <w:rsid w:val="000F2BDC"/>
    <w:rsid w:val="000F5BE3"/>
    <w:rsid w:val="00103A54"/>
    <w:rsid w:val="00105488"/>
    <w:rsid w:val="001131F1"/>
    <w:rsid w:val="00121639"/>
    <w:rsid w:val="00121860"/>
    <w:rsid w:val="00133E6F"/>
    <w:rsid w:val="00134394"/>
    <w:rsid w:val="001367D3"/>
    <w:rsid w:val="00137137"/>
    <w:rsid w:val="001400D6"/>
    <w:rsid w:val="00141780"/>
    <w:rsid w:val="0014277B"/>
    <w:rsid w:val="001429DD"/>
    <w:rsid w:val="00142A3E"/>
    <w:rsid w:val="00143050"/>
    <w:rsid w:val="00146D10"/>
    <w:rsid w:val="00157537"/>
    <w:rsid w:val="001609C3"/>
    <w:rsid w:val="00160E69"/>
    <w:rsid w:val="00161A2A"/>
    <w:rsid w:val="00161F03"/>
    <w:rsid w:val="0016337F"/>
    <w:rsid w:val="00167412"/>
    <w:rsid w:val="001709E4"/>
    <w:rsid w:val="00172D81"/>
    <w:rsid w:val="0017670F"/>
    <w:rsid w:val="0017711B"/>
    <w:rsid w:val="00177DE3"/>
    <w:rsid w:val="001807E5"/>
    <w:rsid w:val="001827BA"/>
    <w:rsid w:val="00184235"/>
    <w:rsid w:val="001870A5"/>
    <w:rsid w:val="00187107"/>
    <w:rsid w:val="00190A40"/>
    <w:rsid w:val="00193E5F"/>
    <w:rsid w:val="00195B1F"/>
    <w:rsid w:val="00195D00"/>
    <w:rsid w:val="0019666E"/>
    <w:rsid w:val="001976BC"/>
    <w:rsid w:val="001A0F3C"/>
    <w:rsid w:val="001A2347"/>
    <w:rsid w:val="001A4BB2"/>
    <w:rsid w:val="001A4F80"/>
    <w:rsid w:val="001A50EF"/>
    <w:rsid w:val="001A510B"/>
    <w:rsid w:val="001A534A"/>
    <w:rsid w:val="001A5ACD"/>
    <w:rsid w:val="001A644C"/>
    <w:rsid w:val="001A7200"/>
    <w:rsid w:val="001B1F86"/>
    <w:rsid w:val="001B211E"/>
    <w:rsid w:val="001B3796"/>
    <w:rsid w:val="001B4C93"/>
    <w:rsid w:val="001B58EC"/>
    <w:rsid w:val="001B5E10"/>
    <w:rsid w:val="001B785F"/>
    <w:rsid w:val="001C1EB6"/>
    <w:rsid w:val="001C21BA"/>
    <w:rsid w:val="001C3B48"/>
    <w:rsid w:val="001C7724"/>
    <w:rsid w:val="001D004A"/>
    <w:rsid w:val="001D0300"/>
    <w:rsid w:val="001D19AC"/>
    <w:rsid w:val="001E08FF"/>
    <w:rsid w:val="001E1B69"/>
    <w:rsid w:val="001E335D"/>
    <w:rsid w:val="001E4791"/>
    <w:rsid w:val="001E6AEA"/>
    <w:rsid w:val="001E7C4A"/>
    <w:rsid w:val="001F0337"/>
    <w:rsid w:val="001F42A9"/>
    <w:rsid w:val="001F4FA4"/>
    <w:rsid w:val="001F64A0"/>
    <w:rsid w:val="001F7198"/>
    <w:rsid w:val="00201F50"/>
    <w:rsid w:val="00212EFA"/>
    <w:rsid w:val="00215151"/>
    <w:rsid w:val="00215BF9"/>
    <w:rsid w:val="00221C1E"/>
    <w:rsid w:val="00223C4E"/>
    <w:rsid w:val="00223FBA"/>
    <w:rsid w:val="00230946"/>
    <w:rsid w:val="00233EDF"/>
    <w:rsid w:val="0023764F"/>
    <w:rsid w:val="002409A5"/>
    <w:rsid w:val="00241CA7"/>
    <w:rsid w:val="002448BD"/>
    <w:rsid w:val="00244AD8"/>
    <w:rsid w:val="00244E01"/>
    <w:rsid w:val="002505D6"/>
    <w:rsid w:val="00252422"/>
    <w:rsid w:val="0025276F"/>
    <w:rsid w:val="00256EA5"/>
    <w:rsid w:val="0026003D"/>
    <w:rsid w:val="00263D00"/>
    <w:rsid w:val="00266518"/>
    <w:rsid w:val="00267506"/>
    <w:rsid w:val="00270C37"/>
    <w:rsid w:val="00271B9E"/>
    <w:rsid w:val="002728CB"/>
    <w:rsid w:val="002733D2"/>
    <w:rsid w:val="002745FB"/>
    <w:rsid w:val="00274795"/>
    <w:rsid w:val="002830C3"/>
    <w:rsid w:val="00287B3E"/>
    <w:rsid w:val="0029162E"/>
    <w:rsid w:val="002947FC"/>
    <w:rsid w:val="002962C6"/>
    <w:rsid w:val="00297BA3"/>
    <w:rsid w:val="002A171E"/>
    <w:rsid w:val="002A1ABE"/>
    <w:rsid w:val="002A5593"/>
    <w:rsid w:val="002A5DE1"/>
    <w:rsid w:val="002A7CF2"/>
    <w:rsid w:val="002B27FB"/>
    <w:rsid w:val="002B35D9"/>
    <w:rsid w:val="002B6EEA"/>
    <w:rsid w:val="002B7175"/>
    <w:rsid w:val="002C009F"/>
    <w:rsid w:val="002C52F2"/>
    <w:rsid w:val="002C787B"/>
    <w:rsid w:val="002D1CA5"/>
    <w:rsid w:val="002D7CB1"/>
    <w:rsid w:val="002E4050"/>
    <w:rsid w:val="002E46AC"/>
    <w:rsid w:val="002E4B84"/>
    <w:rsid w:val="002E611D"/>
    <w:rsid w:val="002F34BF"/>
    <w:rsid w:val="002F3CE4"/>
    <w:rsid w:val="002F49F2"/>
    <w:rsid w:val="002F50B4"/>
    <w:rsid w:val="002F676F"/>
    <w:rsid w:val="002F7720"/>
    <w:rsid w:val="002F7F19"/>
    <w:rsid w:val="0030277C"/>
    <w:rsid w:val="00303D23"/>
    <w:rsid w:val="0031045B"/>
    <w:rsid w:val="0031216B"/>
    <w:rsid w:val="00315BAF"/>
    <w:rsid w:val="003170CB"/>
    <w:rsid w:val="0031738D"/>
    <w:rsid w:val="00322616"/>
    <w:rsid w:val="00322D58"/>
    <w:rsid w:val="00327AA5"/>
    <w:rsid w:val="00330E03"/>
    <w:rsid w:val="00333F40"/>
    <w:rsid w:val="00337A2F"/>
    <w:rsid w:val="0034076B"/>
    <w:rsid w:val="00341C07"/>
    <w:rsid w:val="003422E9"/>
    <w:rsid w:val="0034477A"/>
    <w:rsid w:val="003571A3"/>
    <w:rsid w:val="00362AAA"/>
    <w:rsid w:val="00363A5C"/>
    <w:rsid w:val="0036586E"/>
    <w:rsid w:val="003714B3"/>
    <w:rsid w:val="00371CBB"/>
    <w:rsid w:val="003728FF"/>
    <w:rsid w:val="00373851"/>
    <w:rsid w:val="0037475D"/>
    <w:rsid w:val="00377451"/>
    <w:rsid w:val="00377478"/>
    <w:rsid w:val="00383BCD"/>
    <w:rsid w:val="00383BF8"/>
    <w:rsid w:val="00385384"/>
    <w:rsid w:val="003869AB"/>
    <w:rsid w:val="00395A43"/>
    <w:rsid w:val="003A171F"/>
    <w:rsid w:val="003A19F5"/>
    <w:rsid w:val="003A3803"/>
    <w:rsid w:val="003A4F97"/>
    <w:rsid w:val="003A78C8"/>
    <w:rsid w:val="003B1235"/>
    <w:rsid w:val="003B440E"/>
    <w:rsid w:val="003B53DF"/>
    <w:rsid w:val="003B616B"/>
    <w:rsid w:val="003B62C6"/>
    <w:rsid w:val="003C0932"/>
    <w:rsid w:val="003C14F2"/>
    <w:rsid w:val="003C1F5E"/>
    <w:rsid w:val="003C2E66"/>
    <w:rsid w:val="003C748A"/>
    <w:rsid w:val="003D469E"/>
    <w:rsid w:val="003D5231"/>
    <w:rsid w:val="003D5E97"/>
    <w:rsid w:val="003D6CAA"/>
    <w:rsid w:val="003E2593"/>
    <w:rsid w:val="003E578E"/>
    <w:rsid w:val="003E57AB"/>
    <w:rsid w:val="003E638B"/>
    <w:rsid w:val="003F1118"/>
    <w:rsid w:val="003F6563"/>
    <w:rsid w:val="003F6827"/>
    <w:rsid w:val="003F6D25"/>
    <w:rsid w:val="0040403E"/>
    <w:rsid w:val="00404951"/>
    <w:rsid w:val="004100DE"/>
    <w:rsid w:val="004102EE"/>
    <w:rsid w:val="004114A0"/>
    <w:rsid w:val="00412579"/>
    <w:rsid w:val="00413E27"/>
    <w:rsid w:val="004147A1"/>
    <w:rsid w:val="00421243"/>
    <w:rsid w:val="004304FD"/>
    <w:rsid w:val="00430D3D"/>
    <w:rsid w:val="00431B8A"/>
    <w:rsid w:val="00433579"/>
    <w:rsid w:val="00434515"/>
    <w:rsid w:val="004478E8"/>
    <w:rsid w:val="004507D2"/>
    <w:rsid w:val="00454E60"/>
    <w:rsid w:val="004550D9"/>
    <w:rsid w:val="00455207"/>
    <w:rsid w:val="00456015"/>
    <w:rsid w:val="004637BE"/>
    <w:rsid w:val="00466073"/>
    <w:rsid w:val="0046717E"/>
    <w:rsid w:val="00480E26"/>
    <w:rsid w:val="00484FE4"/>
    <w:rsid w:val="004862E2"/>
    <w:rsid w:val="00494400"/>
    <w:rsid w:val="00496449"/>
    <w:rsid w:val="004A1823"/>
    <w:rsid w:val="004A1B9B"/>
    <w:rsid w:val="004A3E09"/>
    <w:rsid w:val="004A598D"/>
    <w:rsid w:val="004A7B08"/>
    <w:rsid w:val="004B2065"/>
    <w:rsid w:val="004B6193"/>
    <w:rsid w:val="004B6452"/>
    <w:rsid w:val="004B6EAB"/>
    <w:rsid w:val="004B7A23"/>
    <w:rsid w:val="004C06FF"/>
    <w:rsid w:val="004C2C56"/>
    <w:rsid w:val="004C3195"/>
    <w:rsid w:val="004C767C"/>
    <w:rsid w:val="004D018D"/>
    <w:rsid w:val="004E2D28"/>
    <w:rsid w:val="004E3FB8"/>
    <w:rsid w:val="004E5CC9"/>
    <w:rsid w:val="004F21AC"/>
    <w:rsid w:val="004F4218"/>
    <w:rsid w:val="00500796"/>
    <w:rsid w:val="00504B94"/>
    <w:rsid w:val="00510D06"/>
    <w:rsid w:val="00511588"/>
    <w:rsid w:val="00515B8E"/>
    <w:rsid w:val="00516E1D"/>
    <w:rsid w:val="0051748B"/>
    <w:rsid w:val="0052424B"/>
    <w:rsid w:val="005259DC"/>
    <w:rsid w:val="00527FA7"/>
    <w:rsid w:val="0053266C"/>
    <w:rsid w:val="00536E7F"/>
    <w:rsid w:val="00542DB2"/>
    <w:rsid w:val="005466E5"/>
    <w:rsid w:val="005517F8"/>
    <w:rsid w:val="005806BD"/>
    <w:rsid w:val="00580D07"/>
    <w:rsid w:val="005838D5"/>
    <w:rsid w:val="00583DB5"/>
    <w:rsid w:val="00591296"/>
    <w:rsid w:val="005920EE"/>
    <w:rsid w:val="00592776"/>
    <w:rsid w:val="00592AB8"/>
    <w:rsid w:val="00593485"/>
    <w:rsid w:val="00597410"/>
    <w:rsid w:val="005A4B0E"/>
    <w:rsid w:val="005A70E7"/>
    <w:rsid w:val="005B0A58"/>
    <w:rsid w:val="005B2EF7"/>
    <w:rsid w:val="005B5C0F"/>
    <w:rsid w:val="005B5E2C"/>
    <w:rsid w:val="005B6B44"/>
    <w:rsid w:val="005B6EBC"/>
    <w:rsid w:val="005B7812"/>
    <w:rsid w:val="005C252C"/>
    <w:rsid w:val="005C2FFD"/>
    <w:rsid w:val="005C437D"/>
    <w:rsid w:val="005C5426"/>
    <w:rsid w:val="005C5D42"/>
    <w:rsid w:val="005C7699"/>
    <w:rsid w:val="005D10AF"/>
    <w:rsid w:val="005D3462"/>
    <w:rsid w:val="005D54DD"/>
    <w:rsid w:val="005E0AE3"/>
    <w:rsid w:val="005E1344"/>
    <w:rsid w:val="005E368C"/>
    <w:rsid w:val="005E3BC4"/>
    <w:rsid w:val="005E7D05"/>
    <w:rsid w:val="005F52A1"/>
    <w:rsid w:val="00601F2E"/>
    <w:rsid w:val="00601FF7"/>
    <w:rsid w:val="00607638"/>
    <w:rsid w:val="00611C61"/>
    <w:rsid w:val="00615B6B"/>
    <w:rsid w:val="006169C7"/>
    <w:rsid w:val="0062017F"/>
    <w:rsid w:val="00622335"/>
    <w:rsid w:val="006261CD"/>
    <w:rsid w:val="00634006"/>
    <w:rsid w:val="00635F4D"/>
    <w:rsid w:val="00640476"/>
    <w:rsid w:val="00645F5A"/>
    <w:rsid w:val="006511F2"/>
    <w:rsid w:val="00652C66"/>
    <w:rsid w:val="00654913"/>
    <w:rsid w:val="00654B03"/>
    <w:rsid w:val="00655359"/>
    <w:rsid w:val="00655C0F"/>
    <w:rsid w:val="00657874"/>
    <w:rsid w:val="00660056"/>
    <w:rsid w:val="00661856"/>
    <w:rsid w:val="006620B7"/>
    <w:rsid w:val="00662896"/>
    <w:rsid w:val="00662A02"/>
    <w:rsid w:val="00665A5F"/>
    <w:rsid w:val="00670338"/>
    <w:rsid w:val="00671989"/>
    <w:rsid w:val="00672516"/>
    <w:rsid w:val="00676BBB"/>
    <w:rsid w:val="0067733B"/>
    <w:rsid w:val="00680FF5"/>
    <w:rsid w:val="0068237E"/>
    <w:rsid w:val="0068266C"/>
    <w:rsid w:val="00685A17"/>
    <w:rsid w:val="00685C4C"/>
    <w:rsid w:val="0069194A"/>
    <w:rsid w:val="006952A1"/>
    <w:rsid w:val="00697EC0"/>
    <w:rsid w:val="006A0DD4"/>
    <w:rsid w:val="006A1B9B"/>
    <w:rsid w:val="006A4FB0"/>
    <w:rsid w:val="006A5D19"/>
    <w:rsid w:val="006A5E4A"/>
    <w:rsid w:val="006A6F81"/>
    <w:rsid w:val="006A6FAE"/>
    <w:rsid w:val="006B2341"/>
    <w:rsid w:val="006B4C51"/>
    <w:rsid w:val="006B6E03"/>
    <w:rsid w:val="006C0125"/>
    <w:rsid w:val="006C112E"/>
    <w:rsid w:val="006C15FF"/>
    <w:rsid w:val="006C198F"/>
    <w:rsid w:val="006D1110"/>
    <w:rsid w:val="006D5520"/>
    <w:rsid w:val="006D5AB5"/>
    <w:rsid w:val="006D6580"/>
    <w:rsid w:val="006D682D"/>
    <w:rsid w:val="006D6A20"/>
    <w:rsid w:val="006E21E1"/>
    <w:rsid w:val="006E439D"/>
    <w:rsid w:val="006E7151"/>
    <w:rsid w:val="006E736A"/>
    <w:rsid w:val="006F066F"/>
    <w:rsid w:val="006F202D"/>
    <w:rsid w:val="006F21A7"/>
    <w:rsid w:val="006F6A7B"/>
    <w:rsid w:val="00711971"/>
    <w:rsid w:val="007138D5"/>
    <w:rsid w:val="00717A80"/>
    <w:rsid w:val="00722A02"/>
    <w:rsid w:val="00723651"/>
    <w:rsid w:val="0072598D"/>
    <w:rsid w:val="007303F5"/>
    <w:rsid w:val="00730C7E"/>
    <w:rsid w:val="007343BA"/>
    <w:rsid w:val="00734B8B"/>
    <w:rsid w:val="00735BFF"/>
    <w:rsid w:val="007368AB"/>
    <w:rsid w:val="00737A18"/>
    <w:rsid w:val="0074100A"/>
    <w:rsid w:val="0074130D"/>
    <w:rsid w:val="007466B1"/>
    <w:rsid w:val="00750C9C"/>
    <w:rsid w:val="007517C2"/>
    <w:rsid w:val="00752347"/>
    <w:rsid w:val="00752764"/>
    <w:rsid w:val="00755625"/>
    <w:rsid w:val="00757A43"/>
    <w:rsid w:val="0076154F"/>
    <w:rsid w:val="00761564"/>
    <w:rsid w:val="00764C57"/>
    <w:rsid w:val="007651B4"/>
    <w:rsid w:val="00766703"/>
    <w:rsid w:val="007667DB"/>
    <w:rsid w:val="00771A69"/>
    <w:rsid w:val="007726AB"/>
    <w:rsid w:val="00780998"/>
    <w:rsid w:val="00781B65"/>
    <w:rsid w:val="007821FE"/>
    <w:rsid w:val="00782D14"/>
    <w:rsid w:val="007850DC"/>
    <w:rsid w:val="00786709"/>
    <w:rsid w:val="00790B5B"/>
    <w:rsid w:val="007939EE"/>
    <w:rsid w:val="0079657E"/>
    <w:rsid w:val="007A031A"/>
    <w:rsid w:val="007A53E4"/>
    <w:rsid w:val="007A5E5F"/>
    <w:rsid w:val="007A715E"/>
    <w:rsid w:val="007B0211"/>
    <w:rsid w:val="007B02C7"/>
    <w:rsid w:val="007B2449"/>
    <w:rsid w:val="007B5CA3"/>
    <w:rsid w:val="007B7F10"/>
    <w:rsid w:val="007C3EEA"/>
    <w:rsid w:val="007C4217"/>
    <w:rsid w:val="007D0B2B"/>
    <w:rsid w:val="007F0FFE"/>
    <w:rsid w:val="007F2443"/>
    <w:rsid w:val="007F25AA"/>
    <w:rsid w:val="007F5FD2"/>
    <w:rsid w:val="007F660D"/>
    <w:rsid w:val="007F6CDA"/>
    <w:rsid w:val="00802AC7"/>
    <w:rsid w:val="008031B2"/>
    <w:rsid w:val="00804590"/>
    <w:rsid w:val="00805179"/>
    <w:rsid w:val="00810840"/>
    <w:rsid w:val="00810CB1"/>
    <w:rsid w:val="00811284"/>
    <w:rsid w:val="008161F7"/>
    <w:rsid w:val="00817837"/>
    <w:rsid w:val="008201E5"/>
    <w:rsid w:val="00821F5B"/>
    <w:rsid w:val="00834DD8"/>
    <w:rsid w:val="00835030"/>
    <w:rsid w:val="0084253C"/>
    <w:rsid w:val="00842A0A"/>
    <w:rsid w:val="00843718"/>
    <w:rsid w:val="0084631F"/>
    <w:rsid w:val="008513DF"/>
    <w:rsid w:val="00862A22"/>
    <w:rsid w:val="0087217E"/>
    <w:rsid w:val="00873214"/>
    <w:rsid w:val="00873A40"/>
    <w:rsid w:val="008759C3"/>
    <w:rsid w:val="00875EE4"/>
    <w:rsid w:val="00882A61"/>
    <w:rsid w:val="00882BD0"/>
    <w:rsid w:val="00886D51"/>
    <w:rsid w:val="00887332"/>
    <w:rsid w:val="008909C5"/>
    <w:rsid w:val="0089302B"/>
    <w:rsid w:val="008933BC"/>
    <w:rsid w:val="008936D6"/>
    <w:rsid w:val="00893CB0"/>
    <w:rsid w:val="008958C4"/>
    <w:rsid w:val="008A066F"/>
    <w:rsid w:val="008A1FEB"/>
    <w:rsid w:val="008A2B4A"/>
    <w:rsid w:val="008B0B74"/>
    <w:rsid w:val="008B2553"/>
    <w:rsid w:val="008B3604"/>
    <w:rsid w:val="008B3765"/>
    <w:rsid w:val="008B5016"/>
    <w:rsid w:val="008B63EE"/>
    <w:rsid w:val="008B69E9"/>
    <w:rsid w:val="008B7F0B"/>
    <w:rsid w:val="008C09B8"/>
    <w:rsid w:val="008C24A6"/>
    <w:rsid w:val="008C3086"/>
    <w:rsid w:val="008C57FA"/>
    <w:rsid w:val="008D012B"/>
    <w:rsid w:val="008D0A48"/>
    <w:rsid w:val="008D3F32"/>
    <w:rsid w:val="008E1849"/>
    <w:rsid w:val="008E18D3"/>
    <w:rsid w:val="008E2EA1"/>
    <w:rsid w:val="008F2FF3"/>
    <w:rsid w:val="008F30B6"/>
    <w:rsid w:val="008F4C96"/>
    <w:rsid w:val="00900F29"/>
    <w:rsid w:val="0090170C"/>
    <w:rsid w:val="00902553"/>
    <w:rsid w:val="00902BB7"/>
    <w:rsid w:val="00904306"/>
    <w:rsid w:val="00905A36"/>
    <w:rsid w:val="00906E51"/>
    <w:rsid w:val="009114D9"/>
    <w:rsid w:val="00913D3D"/>
    <w:rsid w:val="00922368"/>
    <w:rsid w:val="00922E8F"/>
    <w:rsid w:val="0092489E"/>
    <w:rsid w:val="00924DAB"/>
    <w:rsid w:val="00926D2E"/>
    <w:rsid w:val="00927215"/>
    <w:rsid w:val="00927FE7"/>
    <w:rsid w:val="009306C5"/>
    <w:rsid w:val="00934968"/>
    <w:rsid w:val="009369ED"/>
    <w:rsid w:val="00937E50"/>
    <w:rsid w:val="0094110A"/>
    <w:rsid w:val="00946521"/>
    <w:rsid w:val="00946B2B"/>
    <w:rsid w:val="009471E5"/>
    <w:rsid w:val="00950C87"/>
    <w:rsid w:val="00950CBD"/>
    <w:rsid w:val="00951823"/>
    <w:rsid w:val="0095452B"/>
    <w:rsid w:val="00954C97"/>
    <w:rsid w:val="00955454"/>
    <w:rsid w:val="009554FF"/>
    <w:rsid w:val="00957B6A"/>
    <w:rsid w:val="00957B82"/>
    <w:rsid w:val="0096029E"/>
    <w:rsid w:val="00960ACA"/>
    <w:rsid w:val="00963988"/>
    <w:rsid w:val="00964E6C"/>
    <w:rsid w:val="009651F4"/>
    <w:rsid w:val="009657A1"/>
    <w:rsid w:val="0096765A"/>
    <w:rsid w:val="00967D4C"/>
    <w:rsid w:val="00976CB0"/>
    <w:rsid w:val="00977EE7"/>
    <w:rsid w:val="00980306"/>
    <w:rsid w:val="009835D5"/>
    <w:rsid w:val="0098526C"/>
    <w:rsid w:val="009855D0"/>
    <w:rsid w:val="009915AA"/>
    <w:rsid w:val="009926DA"/>
    <w:rsid w:val="009927B1"/>
    <w:rsid w:val="00994AEE"/>
    <w:rsid w:val="009977A4"/>
    <w:rsid w:val="009A0E89"/>
    <w:rsid w:val="009A12D1"/>
    <w:rsid w:val="009A1D9D"/>
    <w:rsid w:val="009A3080"/>
    <w:rsid w:val="009A5462"/>
    <w:rsid w:val="009A6D68"/>
    <w:rsid w:val="009B096E"/>
    <w:rsid w:val="009B125F"/>
    <w:rsid w:val="009B18FE"/>
    <w:rsid w:val="009B2590"/>
    <w:rsid w:val="009B2B37"/>
    <w:rsid w:val="009B6CC4"/>
    <w:rsid w:val="009C0B21"/>
    <w:rsid w:val="009C44FF"/>
    <w:rsid w:val="009D308E"/>
    <w:rsid w:val="009D3477"/>
    <w:rsid w:val="009D4D8A"/>
    <w:rsid w:val="009D68BF"/>
    <w:rsid w:val="009E19C5"/>
    <w:rsid w:val="009E2783"/>
    <w:rsid w:val="009E29BA"/>
    <w:rsid w:val="009E7359"/>
    <w:rsid w:val="009E751F"/>
    <w:rsid w:val="009E75BA"/>
    <w:rsid w:val="009F266C"/>
    <w:rsid w:val="009F5B87"/>
    <w:rsid w:val="009F69EF"/>
    <w:rsid w:val="009F78FC"/>
    <w:rsid w:val="00A0470C"/>
    <w:rsid w:val="00A047CE"/>
    <w:rsid w:val="00A06ED8"/>
    <w:rsid w:val="00A1027A"/>
    <w:rsid w:val="00A13593"/>
    <w:rsid w:val="00A13D3B"/>
    <w:rsid w:val="00A1636C"/>
    <w:rsid w:val="00A224CB"/>
    <w:rsid w:val="00A22961"/>
    <w:rsid w:val="00A22C22"/>
    <w:rsid w:val="00A23C62"/>
    <w:rsid w:val="00A23E37"/>
    <w:rsid w:val="00A27780"/>
    <w:rsid w:val="00A31C77"/>
    <w:rsid w:val="00A3402C"/>
    <w:rsid w:val="00A343F7"/>
    <w:rsid w:val="00A3547C"/>
    <w:rsid w:val="00A369A6"/>
    <w:rsid w:val="00A37925"/>
    <w:rsid w:val="00A42B59"/>
    <w:rsid w:val="00A42C73"/>
    <w:rsid w:val="00A4300B"/>
    <w:rsid w:val="00A46E6E"/>
    <w:rsid w:val="00A47935"/>
    <w:rsid w:val="00A513C6"/>
    <w:rsid w:val="00A51723"/>
    <w:rsid w:val="00A52A6C"/>
    <w:rsid w:val="00A5429C"/>
    <w:rsid w:val="00A557DD"/>
    <w:rsid w:val="00A55F24"/>
    <w:rsid w:val="00A56A65"/>
    <w:rsid w:val="00A61613"/>
    <w:rsid w:val="00A664DD"/>
    <w:rsid w:val="00A708D4"/>
    <w:rsid w:val="00A72B91"/>
    <w:rsid w:val="00A745C8"/>
    <w:rsid w:val="00A750FD"/>
    <w:rsid w:val="00A75D69"/>
    <w:rsid w:val="00A829A8"/>
    <w:rsid w:val="00A837C5"/>
    <w:rsid w:val="00A83946"/>
    <w:rsid w:val="00A93EB8"/>
    <w:rsid w:val="00A952DF"/>
    <w:rsid w:val="00A96105"/>
    <w:rsid w:val="00A964FC"/>
    <w:rsid w:val="00AA2AA7"/>
    <w:rsid w:val="00AA2B68"/>
    <w:rsid w:val="00AA3CF3"/>
    <w:rsid w:val="00AB04EE"/>
    <w:rsid w:val="00AB2619"/>
    <w:rsid w:val="00AB3CFE"/>
    <w:rsid w:val="00AC0A79"/>
    <w:rsid w:val="00AC1687"/>
    <w:rsid w:val="00AC293E"/>
    <w:rsid w:val="00AC4BD5"/>
    <w:rsid w:val="00AC59F4"/>
    <w:rsid w:val="00AC7E12"/>
    <w:rsid w:val="00AD19D5"/>
    <w:rsid w:val="00AD1B55"/>
    <w:rsid w:val="00AD2C2E"/>
    <w:rsid w:val="00AD36D0"/>
    <w:rsid w:val="00AD50A3"/>
    <w:rsid w:val="00AD6DF2"/>
    <w:rsid w:val="00AD6FE7"/>
    <w:rsid w:val="00AD73F2"/>
    <w:rsid w:val="00AE034B"/>
    <w:rsid w:val="00AE07C3"/>
    <w:rsid w:val="00AE6784"/>
    <w:rsid w:val="00AF04C7"/>
    <w:rsid w:val="00AF0DE1"/>
    <w:rsid w:val="00AF14DA"/>
    <w:rsid w:val="00AF18A4"/>
    <w:rsid w:val="00AF2F5F"/>
    <w:rsid w:val="00AF436A"/>
    <w:rsid w:val="00AF4CAF"/>
    <w:rsid w:val="00AF4EA5"/>
    <w:rsid w:val="00AF5D86"/>
    <w:rsid w:val="00AF65B4"/>
    <w:rsid w:val="00AF7AD8"/>
    <w:rsid w:val="00B0080D"/>
    <w:rsid w:val="00B031D5"/>
    <w:rsid w:val="00B0507B"/>
    <w:rsid w:val="00B078DB"/>
    <w:rsid w:val="00B10FC6"/>
    <w:rsid w:val="00B13949"/>
    <w:rsid w:val="00B169D4"/>
    <w:rsid w:val="00B16CB1"/>
    <w:rsid w:val="00B17C11"/>
    <w:rsid w:val="00B20B96"/>
    <w:rsid w:val="00B21358"/>
    <w:rsid w:val="00B21438"/>
    <w:rsid w:val="00B21C14"/>
    <w:rsid w:val="00B21DC4"/>
    <w:rsid w:val="00B24D3C"/>
    <w:rsid w:val="00B269AA"/>
    <w:rsid w:val="00B30D99"/>
    <w:rsid w:val="00B409E3"/>
    <w:rsid w:val="00B43E6A"/>
    <w:rsid w:val="00B45F5B"/>
    <w:rsid w:val="00B52D66"/>
    <w:rsid w:val="00B54897"/>
    <w:rsid w:val="00B55D61"/>
    <w:rsid w:val="00B57735"/>
    <w:rsid w:val="00B635C0"/>
    <w:rsid w:val="00B64298"/>
    <w:rsid w:val="00B65250"/>
    <w:rsid w:val="00B7594A"/>
    <w:rsid w:val="00B75E67"/>
    <w:rsid w:val="00B803D5"/>
    <w:rsid w:val="00B820C2"/>
    <w:rsid w:val="00B826B4"/>
    <w:rsid w:val="00B836DD"/>
    <w:rsid w:val="00B87003"/>
    <w:rsid w:val="00B91F35"/>
    <w:rsid w:val="00B96D09"/>
    <w:rsid w:val="00BA0A02"/>
    <w:rsid w:val="00BA27FA"/>
    <w:rsid w:val="00BA5206"/>
    <w:rsid w:val="00BA7403"/>
    <w:rsid w:val="00BB1EFA"/>
    <w:rsid w:val="00BB1F85"/>
    <w:rsid w:val="00BB5D1E"/>
    <w:rsid w:val="00BC0041"/>
    <w:rsid w:val="00BC20D3"/>
    <w:rsid w:val="00BC4F83"/>
    <w:rsid w:val="00BC5A10"/>
    <w:rsid w:val="00BC63F2"/>
    <w:rsid w:val="00BD0A24"/>
    <w:rsid w:val="00BD150C"/>
    <w:rsid w:val="00BD1FDA"/>
    <w:rsid w:val="00BD2E4B"/>
    <w:rsid w:val="00BD3C60"/>
    <w:rsid w:val="00BD4E93"/>
    <w:rsid w:val="00BD4FFB"/>
    <w:rsid w:val="00BD507B"/>
    <w:rsid w:val="00BE6D2F"/>
    <w:rsid w:val="00BF3B44"/>
    <w:rsid w:val="00BF582F"/>
    <w:rsid w:val="00BF71CA"/>
    <w:rsid w:val="00C028D6"/>
    <w:rsid w:val="00C034AF"/>
    <w:rsid w:val="00C0516E"/>
    <w:rsid w:val="00C129E3"/>
    <w:rsid w:val="00C130BA"/>
    <w:rsid w:val="00C17E41"/>
    <w:rsid w:val="00C208BA"/>
    <w:rsid w:val="00C23DC5"/>
    <w:rsid w:val="00C24146"/>
    <w:rsid w:val="00C2686E"/>
    <w:rsid w:val="00C26F03"/>
    <w:rsid w:val="00C2793A"/>
    <w:rsid w:val="00C30968"/>
    <w:rsid w:val="00C318C4"/>
    <w:rsid w:val="00C43174"/>
    <w:rsid w:val="00C4458B"/>
    <w:rsid w:val="00C44E49"/>
    <w:rsid w:val="00C46B45"/>
    <w:rsid w:val="00C46F4F"/>
    <w:rsid w:val="00C46FA1"/>
    <w:rsid w:val="00C52702"/>
    <w:rsid w:val="00C55F65"/>
    <w:rsid w:val="00C56E83"/>
    <w:rsid w:val="00C57565"/>
    <w:rsid w:val="00C5768F"/>
    <w:rsid w:val="00C57887"/>
    <w:rsid w:val="00C603CF"/>
    <w:rsid w:val="00C6077B"/>
    <w:rsid w:val="00C60EFB"/>
    <w:rsid w:val="00C60FCD"/>
    <w:rsid w:val="00C61050"/>
    <w:rsid w:val="00C66F82"/>
    <w:rsid w:val="00C6722D"/>
    <w:rsid w:val="00C70D1F"/>
    <w:rsid w:val="00C71169"/>
    <w:rsid w:val="00C713F0"/>
    <w:rsid w:val="00C73F4C"/>
    <w:rsid w:val="00C762BB"/>
    <w:rsid w:val="00C76DDE"/>
    <w:rsid w:val="00C7715F"/>
    <w:rsid w:val="00C80613"/>
    <w:rsid w:val="00C80E40"/>
    <w:rsid w:val="00C842DE"/>
    <w:rsid w:val="00C92012"/>
    <w:rsid w:val="00C944C8"/>
    <w:rsid w:val="00C9703F"/>
    <w:rsid w:val="00C978B4"/>
    <w:rsid w:val="00CA1216"/>
    <w:rsid w:val="00CA13F1"/>
    <w:rsid w:val="00CA4F34"/>
    <w:rsid w:val="00CA7CFA"/>
    <w:rsid w:val="00CB07D9"/>
    <w:rsid w:val="00CB10E4"/>
    <w:rsid w:val="00CB2DD9"/>
    <w:rsid w:val="00CB3B95"/>
    <w:rsid w:val="00CC0819"/>
    <w:rsid w:val="00CC2F3A"/>
    <w:rsid w:val="00CC51BE"/>
    <w:rsid w:val="00CC672C"/>
    <w:rsid w:val="00CD0916"/>
    <w:rsid w:val="00CD5184"/>
    <w:rsid w:val="00CD7E2B"/>
    <w:rsid w:val="00CE2447"/>
    <w:rsid w:val="00CE4FA7"/>
    <w:rsid w:val="00CE54CA"/>
    <w:rsid w:val="00CE7B3E"/>
    <w:rsid w:val="00CF117D"/>
    <w:rsid w:val="00CF2670"/>
    <w:rsid w:val="00CF55A7"/>
    <w:rsid w:val="00D02DE3"/>
    <w:rsid w:val="00D0319B"/>
    <w:rsid w:val="00D058CE"/>
    <w:rsid w:val="00D2166C"/>
    <w:rsid w:val="00D235FD"/>
    <w:rsid w:val="00D24E45"/>
    <w:rsid w:val="00D251BE"/>
    <w:rsid w:val="00D302D2"/>
    <w:rsid w:val="00D36885"/>
    <w:rsid w:val="00D43B92"/>
    <w:rsid w:val="00D449DA"/>
    <w:rsid w:val="00D45AF8"/>
    <w:rsid w:val="00D464D4"/>
    <w:rsid w:val="00D47294"/>
    <w:rsid w:val="00D504CF"/>
    <w:rsid w:val="00D51620"/>
    <w:rsid w:val="00D54A4A"/>
    <w:rsid w:val="00D55BA7"/>
    <w:rsid w:val="00D568DC"/>
    <w:rsid w:val="00D57019"/>
    <w:rsid w:val="00D57804"/>
    <w:rsid w:val="00D60C36"/>
    <w:rsid w:val="00D614EB"/>
    <w:rsid w:val="00D637F2"/>
    <w:rsid w:val="00D642FB"/>
    <w:rsid w:val="00D71EEF"/>
    <w:rsid w:val="00D76FC4"/>
    <w:rsid w:val="00D8054D"/>
    <w:rsid w:val="00D84859"/>
    <w:rsid w:val="00D85970"/>
    <w:rsid w:val="00D869E4"/>
    <w:rsid w:val="00D921FF"/>
    <w:rsid w:val="00D93195"/>
    <w:rsid w:val="00D93DF2"/>
    <w:rsid w:val="00D947DB"/>
    <w:rsid w:val="00DA6690"/>
    <w:rsid w:val="00DB02E4"/>
    <w:rsid w:val="00DB0A4D"/>
    <w:rsid w:val="00DB1F24"/>
    <w:rsid w:val="00DB4319"/>
    <w:rsid w:val="00DB5572"/>
    <w:rsid w:val="00DB700B"/>
    <w:rsid w:val="00DB76E2"/>
    <w:rsid w:val="00DB7EED"/>
    <w:rsid w:val="00DC22B5"/>
    <w:rsid w:val="00DC26C9"/>
    <w:rsid w:val="00DD0800"/>
    <w:rsid w:val="00DD0F3A"/>
    <w:rsid w:val="00DD6855"/>
    <w:rsid w:val="00DE12DF"/>
    <w:rsid w:val="00DE2A22"/>
    <w:rsid w:val="00DE358B"/>
    <w:rsid w:val="00DE5D89"/>
    <w:rsid w:val="00DF0CAC"/>
    <w:rsid w:val="00DF2574"/>
    <w:rsid w:val="00DF5FF4"/>
    <w:rsid w:val="00DF6211"/>
    <w:rsid w:val="00DF6D45"/>
    <w:rsid w:val="00DF77EC"/>
    <w:rsid w:val="00E05A38"/>
    <w:rsid w:val="00E07A7E"/>
    <w:rsid w:val="00E12D71"/>
    <w:rsid w:val="00E14ECB"/>
    <w:rsid w:val="00E15494"/>
    <w:rsid w:val="00E17E97"/>
    <w:rsid w:val="00E2009C"/>
    <w:rsid w:val="00E20ECC"/>
    <w:rsid w:val="00E22D9A"/>
    <w:rsid w:val="00E232E4"/>
    <w:rsid w:val="00E24D7B"/>
    <w:rsid w:val="00E260A9"/>
    <w:rsid w:val="00E26816"/>
    <w:rsid w:val="00E370AD"/>
    <w:rsid w:val="00E37F39"/>
    <w:rsid w:val="00E40437"/>
    <w:rsid w:val="00E411ED"/>
    <w:rsid w:val="00E431AF"/>
    <w:rsid w:val="00E47249"/>
    <w:rsid w:val="00E52433"/>
    <w:rsid w:val="00E5672D"/>
    <w:rsid w:val="00E60F1E"/>
    <w:rsid w:val="00E61954"/>
    <w:rsid w:val="00E63B80"/>
    <w:rsid w:val="00E65BA2"/>
    <w:rsid w:val="00E702C4"/>
    <w:rsid w:val="00E7461C"/>
    <w:rsid w:val="00E754C7"/>
    <w:rsid w:val="00E81B8E"/>
    <w:rsid w:val="00E8272C"/>
    <w:rsid w:val="00E82B35"/>
    <w:rsid w:val="00E8781F"/>
    <w:rsid w:val="00E93334"/>
    <w:rsid w:val="00E94A7E"/>
    <w:rsid w:val="00E94D87"/>
    <w:rsid w:val="00E96358"/>
    <w:rsid w:val="00E965F0"/>
    <w:rsid w:val="00E97FA7"/>
    <w:rsid w:val="00EA0F78"/>
    <w:rsid w:val="00EA3DDD"/>
    <w:rsid w:val="00EA520E"/>
    <w:rsid w:val="00EB3915"/>
    <w:rsid w:val="00EB41F2"/>
    <w:rsid w:val="00EB44F7"/>
    <w:rsid w:val="00EB5686"/>
    <w:rsid w:val="00EB5DC1"/>
    <w:rsid w:val="00EC167C"/>
    <w:rsid w:val="00EC16F7"/>
    <w:rsid w:val="00EC3A0D"/>
    <w:rsid w:val="00EC3ECC"/>
    <w:rsid w:val="00EC6234"/>
    <w:rsid w:val="00EC674F"/>
    <w:rsid w:val="00EC6F5E"/>
    <w:rsid w:val="00ED0B16"/>
    <w:rsid w:val="00ED2A31"/>
    <w:rsid w:val="00EE1389"/>
    <w:rsid w:val="00EE189A"/>
    <w:rsid w:val="00EE3099"/>
    <w:rsid w:val="00EE518A"/>
    <w:rsid w:val="00EE5A48"/>
    <w:rsid w:val="00EE6D37"/>
    <w:rsid w:val="00EF0EB6"/>
    <w:rsid w:val="00EF1BA5"/>
    <w:rsid w:val="00EF3521"/>
    <w:rsid w:val="00EF496A"/>
    <w:rsid w:val="00EF57CA"/>
    <w:rsid w:val="00EF58F6"/>
    <w:rsid w:val="00F025BE"/>
    <w:rsid w:val="00F02681"/>
    <w:rsid w:val="00F0719B"/>
    <w:rsid w:val="00F108F0"/>
    <w:rsid w:val="00F1333E"/>
    <w:rsid w:val="00F23881"/>
    <w:rsid w:val="00F25993"/>
    <w:rsid w:val="00F42CDE"/>
    <w:rsid w:val="00F445EC"/>
    <w:rsid w:val="00F471FE"/>
    <w:rsid w:val="00F50E98"/>
    <w:rsid w:val="00F51521"/>
    <w:rsid w:val="00F531F0"/>
    <w:rsid w:val="00F60721"/>
    <w:rsid w:val="00F60C3A"/>
    <w:rsid w:val="00F662AE"/>
    <w:rsid w:val="00F6688E"/>
    <w:rsid w:val="00F702E0"/>
    <w:rsid w:val="00F730C2"/>
    <w:rsid w:val="00F7651F"/>
    <w:rsid w:val="00F7775A"/>
    <w:rsid w:val="00F77981"/>
    <w:rsid w:val="00F77CC4"/>
    <w:rsid w:val="00F81A8E"/>
    <w:rsid w:val="00F8217C"/>
    <w:rsid w:val="00F846DE"/>
    <w:rsid w:val="00F91E59"/>
    <w:rsid w:val="00F91F58"/>
    <w:rsid w:val="00F9523C"/>
    <w:rsid w:val="00FA08CF"/>
    <w:rsid w:val="00FA2EF2"/>
    <w:rsid w:val="00FA3828"/>
    <w:rsid w:val="00FA3977"/>
    <w:rsid w:val="00FA575E"/>
    <w:rsid w:val="00FA6A0F"/>
    <w:rsid w:val="00FB2709"/>
    <w:rsid w:val="00FB4334"/>
    <w:rsid w:val="00FC2033"/>
    <w:rsid w:val="00FC2805"/>
    <w:rsid w:val="00FC3344"/>
    <w:rsid w:val="00FC423E"/>
    <w:rsid w:val="00FC585A"/>
    <w:rsid w:val="00FC5D13"/>
    <w:rsid w:val="00FC6BCA"/>
    <w:rsid w:val="00FD0584"/>
    <w:rsid w:val="00FD073E"/>
    <w:rsid w:val="00FD09ED"/>
    <w:rsid w:val="00FD1BED"/>
    <w:rsid w:val="00FD2674"/>
    <w:rsid w:val="00FD2D38"/>
    <w:rsid w:val="00FD3379"/>
    <w:rsid w:val="00FD531F"/>
    <w:rsid w:val="00FE30E1"/>
    <w:rsid w:val="00FE3682"/>
    <w:rsid w:val="00FF07A2"/>
    <w:rsid w:val="00FF3CC6"/>
    <w:rsid w:val="00FF4F62"/>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394"/>
    <w:rPr>
      <w:sz w:val="24"/>
      <w:szCs w:val="24"/>
      <w:lang w:val="en-GB" w:eastAsia="en-US"/>
    </w:rPr>
  </w:style>
  <w:style w:type="paragraph" w:styleId="Heading1">
    <w:name w:val="heading 1"/>
    <w:basedOn w:val="Normal"/>
    <w:next w:val="Normal"/>
    <w:link w:val="Heading1Char"/>
    <w:uiPriority w:val="99"/>
    <w:qFormat/>
    <w:rsid w:val="00134394"/>
    <w:pPr>
      <w:keepNext/>
      <w:ind w:right="43"/>
      <w:outlineLvl w:val="0"/>
    </w:pPr>
    <w:rPr>
      <w:rFonts w:ascii="Bookman Old Style" w:hAnsi="Bookman Old Style"/>
      <w:b/>
      <w:szCs w:val="20"/>
      <w:lang w:val="en-US"/>
    </w:rPr>
  </w:style>
  <w:style w:type="paragraph" w:styleId="Heading2">
    <w:name w:val="heading 2"/>
    <w:basedOn w:val="Normal"/>
    <w:next w:val="Normal"/>
    <w:link w:val="Heading2Char"/>
    <w:uiPriority w:val="99"/>
    <w:qFormat/>
    <w:rsid w:val="00134394"/>
    <w:pPr>
      <w:keepNext/>
      <w:ind w:right="43"/>
      <w:outlineLvl w:val="1"/>
    </w:pPr>
    <w:rPr>
      <w:rFonts w:ascii="Bookman Old Style" w:hAnsi="Bookman Old Style"/>
      <w:b/>
      <w:sz w:val="20"/>
      <w:szCs w:val="20"/>
      <w:lang w:val="en-US"/>
    </w:rPr>
  </w:style>
  <w:style w:type="paragraph" w:styleId="Heading4">
    <w:name w:val="heading 4"/>
    <w:basedOn w:val="Normal"/>
    <w:next w:val="Normal"/>
    <w:link w:val="Heading4Char"/>
    <w:uiPriority w:val="99"/>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EB"/>
    <w:rPr>
      <w:rFonts w:asciiTheme="majorHAnsi" w:eastAsiaTheme="majorEastAsia" w:hAnsiTheme="majorHAnsi" w:cstheme="majorBidi"/>
      <w:b/>
      <w:bCs/>
      <w:kern w:val="32"/>
      <w:sz w:val="32"/>
      <w:szCs w:val="32"/>
      <w:lang w:val="en-GB" w:eastAsia="en-US"/>
    </w:rPr>
  </w:style>
  <w:style w:type="character" w:customStyle="1" w:styleId="Heading2Char">
    <w:name w:val="Heading 2 Char"/>
    <w:basedOn w:val="DefaultParagraphFont"/>
    <w:link w:val="Heading2"/>
    <w:uiPriority w:val="9"/>
    <w:semiHidden/>
    <w:rsid w:val="00171EEB"/>
    <w:rPr>
      <w:rFonts w:asciiTheme="majorHAnsi" w:eastAsiaTheme="majorEastAsia" w:hAnsiTheme="majorHAnsi" w:cstheme="majorBidi"/>
      <w:b/>
      <w:bCs/>
      <w:i/>
      <w:iCs/>
      <w:sz w:val="28"/>
      <w:szCs w:val="28"/>
      <w:lang w:val="en-GB" w:eastAsia="en-US"/>
    </w:rPr>
  </w:style>
  <w:style w:type="character" w:customStyle="1" w:styleId="Heading4Char">
    <w:name w:val="Heading 4 Char"/>
    <w:basedOn w:val="DefaultParagraphFont"/>
    <w:link w:val="Heading4"/>
    <w:uiPriority w:val="9"/>
    <w:semiHidden/>
    <w:rsid w:val="00171EEB"/>
    <w:rPr>
      <w:rFonts w:asciiTheme="minorHAnsi" w:eastAsiaTheme="minorEastAsia" w:hAnsiTheme="minorHAnsi" w:cstheme="minorBidi"/>
      <w:b/>
      <w:bCs/>
      <w:sz w:val="28"/>
      <w:szCs w:val="28"/>
      <w:lang w:val="en-GB" w:eastAsia="en-US"/>
    </w:rPr>
  </w:style>
  <w:style w:type="paragraph" w:styleId="BodyTextIndent">
    <w:name w:val="Body Text Indent"/>
    <w:basedOn w:val="Normal"/>
    <w:link w:val="BodyTextIndentChar"/>
    <w:uiPriority w:val="99"/>
    <w:rsid w:val="00134394"/>
    <w:pPr>
      <w:ind w:right="43" w:firstLine="993"/>
      <w:jc w:val="center"/>
    </w:pPr>
    <w:rPr>
      <w:rFonts w:ascii="Bookman Old Style" w:hAnsi="Bookman Old Style"/>
      <w:b/>
      <w:szCs w:val="20"/>
      <w:lang w:val="en-US"/>
    </w:rPr>
  </w:style>
  <w:style w:type="character" w:customStyle="1" w:styleId="BodyTextIndentChar">
    <w:name w:val="Body Text Indent Char"/>
    <w:basedOn w:val="DefaultParagraphFont"/>
    <w:link w:val="BodyTextIndent"/>
    <w:uiPriority w:val="99"/>
    <w:semiHidden/>
    <w:rsid w:val="00171EEB"/>
    <w:rPr>
      <w:sz w:val="24"/>
      <w:szCs w:val="24"/>
      <w:lang w:val="en-GB" w:eastAsia="en-US"/>
    </w:rPr>
  </w:style>
  <w:style w:type="paragraph" w:styleId="BodyTextIndent2">
    <w:name w:val="Body Text Indent 2"/>
    <w:basedOn w:val="Normal"/>
    <w:link w:val="BodyTextIndent2Char"/>
    <w:uiPriority w:val="99"/>
    <w:rsid w:val="00134394"/>
    <w:pPr>
      <w:ind w:right="43" w:firstLine="993"/>
    </w:pPr>
    <w:rPr>
      <w:rFonts w:ascii="Bookman Old Style" w:hAnsi="Bookman Old Style"/>
      <w:b/>
      <w:szCs w:val="20"/>
      <w:lang w:val="en-US"/>
    </w:rPr>
  </w:style>
  <w:style w:type="character" w:customStyle="1" w:styleId="BodyTextIndent2Char">
    <w:name w:val="Body Text Indent 2 Char"/>
    <w:basedOn w:val="DefaultParagraphFont"/>
    <w:link w:val="BodyTextIndent2"/>
    <w:uiPriority w:val="99"/>
    <w:semiHidden/>
    <w:rsid w:val="00171EEB"/>
    <w:rPr>
      <w:sz w:val="24"/>
      <w:szCs w:val="24"/>
      <w:lang w:val="en-GB" w:eastAsia="en-US"/>
    </w:rPr>
  </w:style>
  <w:style w:type="paragraph" w:styleId="BodyTextIndent3">
    <w:name w:val="Body Text Indent 3"/>
    <w:basedOn w:val="Normal"/>
    <w:link w:val="BodyTextIndent3Char"/>
    <w:uiPriority w:val="99"/>
    <w:rsid w:val="00134394"/>
    <w:pPr>
      <w:ind w:right="43" w:firstLine="993"/>
      <w:jc w:val="both"/>
    </w:pPr>
    <w:rPr>
      <w:rFonts w:ascii="Bookman Old Style" w:hAnsi="Bookman Old Style"/>
      <w:sz w:val="20"/>
    </w:rPr>
  </w:style>
  <w:style w:type="character" w:customStyle="1" w:styleId="BodyTextIndent3Char">
    <w:name w:val="Body Text Indent 3 Char"/>
    <w:basedOn w:val="DefaultParagraphFont"/>
    <w:link w:val="BodyTextIndent3"/>
    <w:uiPriority w:val="99"/>
    <w:semiHidden/>
    <w:rsid w:val="00171EEB"/>
    <w:rPr>
      <w:sz w:val="16"/>
      <w:szCs w:val="16"/>
      <w:lang w:val="en-GB" w:eastAsia="en-US"/>
    </w:rPr>
  </w:style>
  <w:style w:type="paragraph" w:styleId="BodyText">
    <w:name w:val="Body Text"/>
    <w:basedOn w:val="Normal"/>
    <w:link w:val="BodyTextChar"/>
    <w:uiPriority w:val="99"/>
    <w:rsid w:val="00134394"/>
    <w:pPr>
      <w:jc w:val="center"/>
    </w:pPr>
    <w:rPr>
      <w:sz w:val="28"/>
      <w:lang w:val="en-US"/>
    </w:rPr>
  </w:style>
  <w:style w:type="character" w:customStyle="1" w:styleId="BodyTextChar">
    <w:name w:val="Body Text Char"/>
    <w:basedOn w:val="DefaultParagraphFont"/>
    <w:link w:val="BodyText"/>
    <w:uiPriority w:val="99"/>
    <w:semiHidden/>
    <w:rsid w:val="00171EEB"/>
    <w:rPr>
      <w:sz w:val="24"/>
      <w:szCs w:val="24"/>
      <w:lang w:val="en-GB" w:eastAsia="en-US"/>
    </w:rPr>
  </w:style>
  <w:style w:type="paragraph" w:customStyle="1" w:styleId="Indentcorptext21">
    <w:name w:val="Indent corp text 21"/>
    <w:basedOn w:val="Normal"/>
    <w:uiPriority w:val="99"/>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uiPriority w:val="99"/>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character" w:customStyle="1" w:styleId="HeaderChar">
    <w:name w:val="Header Char"/>
    <w:basedOn w:val="DefaultParagraphFont"/>
    <w:link w:val="Header"/>
    <w:uiPriority w:val="99"/>
    <w:locked/>
    <w:rsid w:val="00CE2447"/>
    <w:rPr>
      <w:rFonts w:cs="Times New Roman"/>
      <w:sz w:val="24"/>
      <w:szCs w:val="24"/>
      <w:lang w:val="en-GB" w:eastAsia="en-US"/>
    </w:rPr>
  </w:style>
  <w:style w:type="paragraph" w:styleId="Footer">
    <w:name w:val="footer"/>
    <w:basedOn w:val="Normal"/>
    <w:link w:val="FooterChar"/>
    <w:uiPriority w:val="99"/>
    <w:rsid w:val="00CF2670"/>
    <w:pPr>
      <w:tabs>
        <w:tab w:val="center" w:pos="4536"/>
        <w:tab w:val="right" w:pos="9072"/>
      </w:tabs>
    </w:pPr>
  </w:style>
  <w:style w:type="character" w:customStyle="1" w:styleId="FooterChar">
    <w:name w:val="Footer Char"/>
    <w:basedOn w:val="DefaultParagraphFont"/>
    <w:link w:val="Footer"/>
    <w:uiPriority w:val="99"/>
    <w:semiHidden/>
    <w:rsid w:val="00171EEB"/>
    <w:rPr>
      <w:sz w:val="24"/>
      <w:szCs w:val="24"/>
      <w:lang w:val="en-GB" w:eastAsia="en-US"/>
    </w:rPr>
  </w:style>
  <w:style w:type="paragraph" w:styleId="BodyText3">
    <w:name w:val="Body Text 3"/>
    <w:basedOn w:val="Normal"/>
    <w:link w:val="BodyText3Char"/>
    <w:uiPriority w:val="99"/>
    <w:rsid w:val="007B5CA3"/>
    <w:pPr>
      <w:spacing w:after="120"/>
    </w:pPr>
    <w:rPr>
      <w:sz w:val="16"/>
      <w:szCs w:val="16"/>
    </w:rPr>
  </w:style>
  <w:style w:type="character" w:customStyle="1" w:styleId="BodyText3Char">
    <w:name w:val="Body Text 3 Char"/>
    <w:basedOn w:val="DefaultParagraphFont"/>
    <w:link w:val="BodyText3"/>
    <w:uiPriority w:val="99"/>
    <w:semiHidden/>
    <w:rsid w:val="00171EEB"/>
    <w:rPr>
      <w:sz w:val="16"/>
      <w:szCs w:val="16"/>
      <w:lang w:val="en-GB" w:eastAsia="en-US"/>
    </w:rPr>
  </w:style>
  <w:style w:type="character" w:customStyle="1" w:styleId="rezumat1">
    <w:name w:val="rezumat_1"/>
    <w:basedOn w:val="DefaultParagraphFont"/>
    <w:uiPriority w:val="99"/>
    <w:rsid w:val="00835030"/>
    <w:rPr>
      <w:rFonts w:cs="Times New Roman"/>
    </w:rPr>
  </w:style>
  <w:style w:type="character" w:styleId="PageNumber">
    <w:name w:val="page number"/>
    <w:basedOn w:val="DefaultParagraphFont"/>
    <w:uiPriority w:val="99"/>
    <w:rsid w:val="00593485"/>
    <w:rPr>
      <w:rFonts w:cs="Times New Roman"/>
    </w:rPr>
  </w:style>
  <w:style w:type="paragraph" w:styleId="BalloonText">
    <w:name w:val="Balloon Text"/>
    <w:basedOn w:val="Normal"/>
    <w:link w:val="BalloonTextChar"/>
    <w:uiPriority w:val="99"/>
    <w:rsid w:val="00CE2447"/>
    <w:rPr>
      <w:rFonts w:ascii="Tahoma" w:hAnsi="Tahoma" w:cs="Tahoma"/>
      <w:sz w:val="16"/>
      <w:szCs w:val="16"/>
    </w:rPr>
  </w:style>
  <w:style w:type="character" w:customStyle="1" w:styleId="BalloonTextChar">
    <w:name w:val="Balloon Text Char"/>
    <w:basedOn w:val="DefaultParagraphFont"/>
    <w:link w:val="BalloonText"/>
    <w:uiPriority w:val="99"/>
    <w:locked/>
    <w:rsid w:val="00CE2447"/>
    <w:rPr>
      <w:rFonts w:ascii="Tahoma" w:hAnsi="Tahoma" w:cs="Tahoma"/>
      <w:sz w:val="16"/>
      <w:szCs w:val="16"/>
      <w:lang w:val="en-GB" w:eastAsia="en-US"/>
    </w:rPr>
  </w:style>
  <w:style w:type="paragraph" w:styleId="ListParagraph">
    <w:name w:val="List Paragraph"/>
    <w:basedOn w:val="Normal"/>
    <w:uiPriority w:val="99"/>
    <w:qFormat/>
    <w:rsid w:val="00CA13F1"/>
    <w:pPr>
      <w:ind w:left="720"/>
      <w:contextualSpacing/>
    </w:pPr>
  </w:style>
  <w:style w:type="paragraph" w:customStyle="1" w:styleId="Default">
    <w:name w:val="Default"/>
    <w:uiPriority w:val="99"/>
    <w:rsid w:val="00654B03"/>
    <w:pPr>
      <w:autoSpaceDE w:val="0"/>
      <w:autoSpaceDN w:val="0"/>
      <w:adjustRightInd w:val="0"/>
    </w:pPr>
    <w:rPr>
      <w:rFonts w:ascii="Calibri" w:hAnsi="Calibri" w:cs="Calibri"/>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740129226">
      <w:marLeft w:val="0"/>
      <w:marRight w:val="0"/>
      <w:marTop w:val="0"/>
      <w:marBottom w:val="0"/>
      <w:divBdr>
        <w:top w:val="none" w:sz="0" w:space="0" w:color="auto"/>
        <w:left w:val="none" w:sz="0" w:space="0" w:color="auto"/>
        <w:bottom w:val="none" w:sz="0" w:space="0" w:color="auto"/>
        <w:right w:val="none" w:sz="0" w:space="0" w:color="auto"/>
      </w:divBdr>
    </w:div>
    <w:div w:id="1740129227">
      <w:marLeft w:val="0"/>
      <w:marRight w:val="0"/>
      <w:marTop w:val="0"/>
      <w:marBottom w:val="0"/>
      <w:divBdr>
        <w:top w:val="none" w:sz="0" w:space="0" w:color="auto"/>
        <w:left w:val="none" w:sz="0" w:space="0" w:color="auto"/>
        <w:bottom w:val="none" w:sz="0" w:space="0" w:color="auto"/>
        <w:right w:val="none" w:sz="0" w:space="0" w:color="auto"/>
      </w:divBdr>
    </w:div>
    <w:div w:id="1740129228">
      <w:marLeft w:val="0"/>
      <w:marRight w:val="0"/>
      <w:marTop w:val="0"/>
      <w:marBottom w:val="0"/>
      <w:divBdr>
        <w:top w:val="none" w:sz="0" w:space="0" w:color="auto"/>
        <w:left w:val="none" w:sz="0" w:space="0" w:color="auto"/>
        <w:bottom w:val="none" w:sz="0" w:space="0" w:color="auto"/>
        <w:right w:val="none" w:sz="0" w:space="0" w:color="auto"/>
      </w:divBdr>
    </w:div>
    <w:div w:id="1740129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ROMANIA                                                                                      SE APROBA,</vt:lpstr>
    </vt:vector>
  </TitlesOfParts>
  <Company>Primaria Timisoara</Company>
  <LinksUpToDate>false</LinksUpToDate>
  <CharactersWithSpaces>11093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spopa</cp:lastModifiedBy>
  <cp:revision>46</cp:revision>
  <cp:lastPrinted>2016-12-19T07:44:00Z</cp:lastPrinted>
  <dcterms:created xsi:type="dcterms:W3CDTF">2016-11-17T13:19:00Z</dcterms:created>
  <dcterms:modified xsi:type="dcterms:W3CDTF">2017-04-05T12:50:00Z</dcterms:modified>
</cp:coreProperties>
</file>