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877E3D1" w14:textId="213E9EAC" w:rsidR="00675B8F" w:rsidRPr="00675B8F" w:rsidRDefault="000C5D9A" w:rsidP="00675B8F">
      <w:pPr>
        <w:jc w:val="end"/>
        <w:rPr>
          <w:rFonts w:ascii="Times New Roman" w:hAnsi="Times New Roman" w:cs="Times New Roman"/>
          <w:sz w:val="22"/>
          <w:szCs w:val="22"/>
        </w:rPr>
      </w:pPr>
      <w:r>
        <w:rPr>
          <w:rFonts w:ascii="Times New Roman" w:hAnsi="Times New Roman" w:cs="Times New Roman"/>
          <w:sz w:val="22"/>
          <w:szCs w:val="22"/>
        </w:rPr>
        <w:t xml:space="preserve">                                                                              </w:t>
      </w:r>
      <w:r w:rsidRPr="00675B8F">
        <w:rPr>
          <w:rFonts w:ascii="Times New Roman" w:hAnsi="Times New Roman" w:cs="Times New Roman"/>
          <w:sz w:val="22"/>
          <w:szCs w:val="22"/>
        </w:rPr>
        <w:t xml:space="preserve">ANEXĂ la Hotărârea Consiliului Local </w:t>
      </w:r>
    </w:p>
    <w:p w14:paraId="4EB37252" w14:textId="43C57074" w:rsidR="00675B8F" w:rsidRPr="00675B8F" w:rsidRDefault="000C5D9A" w:rsidP="00675B8F">
      <w:pPr>
        <w:jc w:val="end"/>
        <w:rPr>
          <w:rFonts w:ascii="Times New Roman" w:hAnsi="Times New Roman" w:cs="Times New Roman"/>
          <w:sz w:val="22"/>
          <w:szCs w:val="22"/>
        </w:rPr>
      </w:pPr>
      <w:r w:rsidRPr="00675B8F">
        <w:rPr>
          <w:rFonts w:ascii="Times New Roman" w:hAnsi="Times New Roman" w:cs="Times New Roman"/>
          <w:sz w:val="22"/>
          <w:szCs w:val="22"/>
        </w:rPr>
        <w:t>al Municipiului Timișoara nr. ………../……………… </w:t>
      </w:r>
    </w:p>
    <w:p w14:paraId="553593C5" w14:textId="1D4DE21C" w:rsidR="00675B8F" w:rsidRPr="00675B8F" w:rsidRDefault="000C5D9A" w:rsidP="00675B8F">
      <w:pPr>
        <w:jc w:val="center"/>
        <w:rPr>
          <w:rFonts w:ascii="Times New Roman" w:hAnsi="Times New Roman" w:cs="Times New Roman"/>
          <w:b/>
          <w:bCs/>
          <w:sz w:val="22"/>
          <w:szCs w:val="22"/>
        </w:rPr>
      </w:pPr>
      <w:r w:rsidRPr="00675B8F">
        <w:rPr>
          <w:rFonts w:ascii="Times New Roman" w:hAnsi="Times New Roman" w:cs="Times New Roman"/>
          <w:b/>
          <w:bCs/>
          <w:sz w:val="22"/>
          <w:szCs w:val="22"/>
        </w:rPr>
        <w:t>REGULAMENT</w:t>
      </w:r>
    </w:p>
    <w:p w14:paraId="0372E08F" w14:textId="4FE80F3B" w:rsidR="00675B8F" w:rsidRPr="00675B8F" w:rsidRDefault="000C5D9A" w:rsidP="00675B8F">
      <w:pPr>
        <w:jc w:val="center"/>
        <w:rPr>
          <w:rFonts w:ascii="Times New Roman" w:hAnsi="Times New Roman" w:cs="Times New Roman"/>
          <w:b/>
          <w:bCs/>
          <w:sz w:val="22"/>
          <w:szCs w:val="22"/>
        </w:rPr>
      </w:pPr>
      <w:r w:rsidRPr="00675B8F">
        <w:rPr>
          <w:rFonts w:ascii="Times New Roman" w:hAnsi="Times New Roman" w:cs="Times New Roman"/>
          <w:b/>
          <w:bCs/>
          <w:sz w:val="22"/>
          <w:szCs w:val="22"/>
        </w:rPr>
        <w:t>privind circulaţia autovehiculelor destinate transportului de persoane, mărfuri şi a utilajelor cu masa totală maximă autorizată mai mare de 3,5 tone, în zonele cu restricție de tonaj de pe raza Municipiului Timișoara</w:t>
      </w:r>
    </w:p>
    <w:p w14:paraId="691D8851"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Preambul </w:t>
      </w:r>
    </w:p>
    <w:p w14:paraId="2D03785F"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Reglementările privind accesul vehiculelor în zonele urbane (Urban Vehicle Access Regulations – UVAR) reprezintă instrumente esențiale pentru gestionarea mobilității în orașe. Acestea urmăresc controlul accesului vehiculelor în anumite perimetre urbane, având ca scop principal îmbunătățirea calității vieții locuitorilor. Prin reducerea poluării atmosferice și fonice, a aglomerației rutiere și a riscului de accidente, UVAR contribuie semnificativ la dezvoltarea durabilă a orașelor și la atingerea obiectivelo</w:t>
      </w:r>
      <w:r w:rsidRPr="00675B8F">
        <w:rPr>
          <w:rFonts w:ascii="Times New Roman" w:hAnsi="Times New Roman" w:cs="Times New Roman"/>
          <w:sz w:val="22"/>
          <w:szCs w:val="22"/>
        </w:rPr>
        <w:t>r de mediu asumate la nivel local și european. </w:t>
      </w:r>
    </w:p>
    <w:p w14:paraId="792DB265"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 UVAR sunt implementate pentru a aborda provocările majore ale mobilității urbane și pentru a atinge obiectivele de sustenabilitate. Motivele principale includ: reducerea poluării aerului, reducerea congestionării traficului, îmbunătățirea siguranței rutiere, reducerea zgomotului și impactul asupra climei, promovarea mobilității sustenabile. </w:t>
      </w:r>
    </w:p>
    <w:p w14:paraId="6921BD62" w14:textId="76621D7C"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UVAR sunt instrumente esențiale pentru gestionarea mobilității urbane, oferind soluții flexibile și eficiente pentru reducerea poluării, congestionării și zgomotului, îmbunătățirea siguranței și promovarea sustenabilității</w:t>
      </w:r>
      <w:r w:rsidR="00A5110A">
        <w:rPr>
          <w:rFonts w:ascii="Times New Roman" w:hAnsi="Times New Roman" w:cs="Times New Roman"/>
          <w:sz w:val="22"/>
          <w:szCs w:val="22"/>
        </w:rPr>
        <w:t>.</w:t>
      </w:r>
      <w:r w:rsidRPr="00675B8F">
        <w:rPr>
          <w:rFonts w:ascii="Times New Roman" w:hAnsi="Times New Roman" w:cs="Times New Roman"/>
          <w:sz w:val="22"/>
          <w:szCs w:val="22"/>
        </w:rPr>
        <w:t> </w:t>
      </w:r>
    </w:p>
    <w:p w14:paraId="4E6B39A2" w14:textId="6CCD8508"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Circulația vehiculelor grele pe drumuri neadaptate tonajului ridicat duce la degradarea accelerată a carosabilului, generând costuri semnificative de reparații și întreținere. Prin reglementare se pot preveni deformările majore și pierderea stabilității straturilor rutiere. </w:t>
      </w:r>
    </w:p>
    <w:p w14:paraId="028EDE50" w14:textId="1971F3D1"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Regulamentul este elaborat în conformitate cu prevederile Legii nr. 155/2023 privind mobilitatea urbană durabilă, ale Ordonanței de Urgență a Guvernului nr. 195/2002 privind circulația pe drumurile publice, cu modificările și completările ulterioare, și ale Ordonanței de Urgență a Guvernului nr. 57/2019 privind Codul Administrativ</w:t>
      </w:r>
      <w:r w:rsidR="004663F5">
        <w:rPr>
          <w:rFonts w:ascii="Times New Roman" w:hAnsi="Times New Roman" w:cs="Times New Roman"/>
          <w:sz w:val="22"/>
          <w:szCs w:val="22"/>
        </w:rPr>
        <w:t xml:space="preserve"> cu modificările și completările ulterioare</w:t>
      </w:r>
      <w:r w:rsidRPr="00675B8F">
        <w:rPr>
          <w:rFonts w:ascii="Times New Roman" w:hAnsi="Times New Roman" w:cs="Times New Roman"/>
          <w:sz w:val="22"/>
          <w:szCs w:val="22"/>
        </w:rPr>
        <w:t>. </w:t>
      </w:r>
    </w:p>
    <w:p w14:paraId="3DF34A1A" w14:textId="77777777" w:rsidR="00675B8F" w:rsidRDefault="000C5D9A" w:rsidP="00675B8F">
      <w:pPr>
        <w:jc w:val="both"/>
        <w:rPr>
          <w:rFonts w:ascii="Times New Roman" w:hAnsi="Times New Roman" w:cs="Times New Roman"/>
          <w:b/>
          <w:bCs/>
          <w:sz w:val="22"/>
          <w:szCs w:val="22"/>
        </w:rPr>
      </w:pPr>
      <w:r w:rsidRPr="00675B8F">
        <w:rPr>
          <w:rFonts w:ascii="Times New Roman" w:hAnsi="Times New Roman" w:cs="Times New Roman"/>
          <w:b/>
          <w:bCs/>
          <w:sz w:val="22"/>
          <w:szCs w:val="22"/>
        </w:rPr>
        <w:t>CAPITOLUL I – DISPOZIȚII GENERALE </w:t>
      </w:r>
    </w:p>
    <w:p w14:paraId="55D91931" w14:textId="10EE3B72" w:rsidR="00DA01E0" w:rsidRPr="00D10761" w:rsidRDefault="000C5D9A" w:rsidP="00DA01E0">
      <w:pPr>
        <w:rPr>
          <w:rFonts w:ascii="Times New Roman" w:hAnsi="Times New Roman" w:cs="Times New Roman"/>
          <w:b/>
          <w:bCs/>
          <w:sz w:val="22"/>
          <w:szCs w:val="22"/>
        </w:rPr>
      </w:pPr>
      <w:r w:rsidRPr="00D10761">
        <w:rPr>
          <w:rFonts w:ascii="Times New Roman" w:hAnsi="Times New Roman" w:cs="Times New Roman"/>
          <w:b/>
          <w:bCs/>
          <w:sz w:val="22"/>
          <w:szCs w:val="22"/>
        </w:rPr>
        <w:t xml:space="preserve">Art. </w:t>
      </w:r>
      <w:r>
        <w:rPr>
          <w:rFonts w:ascii="Times New Roman" w:hAnsi="Times New Roman" w:cs="Times New Roman"/>
          <w:b/>
          <w:bCs/>
          <w:sz w:val="22"/>
          <w:szCs w:val="22"/>
        </w:rPr>
        <w:t>1</w:t>
      </w:r>
      <w:r w:rsidRPr="00D10761">
        <w:rPr>
          <w:rFonts w:ascii="Times New Roman" w:hAnsi="Times New Roman" w:cs="Times New Roman"/>
          <w:b/>
          <w:bCs/>
          <w:sz w:val="22"/>
          <w:szCs w:val="22"/>
        </w:rPr>
        <w:t xml:space="preserve"> – Obiect </w:t>
      </w:r>
    </w:p>
    <w:p w14:paraId="04A84D2A" w14:textId="77777777" w:rsidR="00DA01E0" w:rsidRPr="00D10761" w:rsidRDefault="000C5D9A" w:rsidP="00DA01E0">
      <w:pPr>
        <w:jc w:val="both"/>
        <w:rPr>
          <w:rFonts w:ascii="Times New Roman" w:hAnsi="Times New Roman" w:cs="Times New Roman"/>
          <w:sz w:val="22"/>
          <w:szCs w:val="22"/>
        </w:rPr>
      </w:pPr>
      <w:r w:rsidRPr="00D10761">
        <w:rPr>
          <w:rFonts w:ascii="Times New Roman" w:hAnsi="Times New Roman" w:cs="Times New Roman"/>
          <w:sz w:val="22"/>
          <w:szCs w:val="22"/>
        </w:rPr>
        <w:t>Prezentul regulament stabilește regimul de circulație al autovehiculelor destinate transportului de persoane, mărfuri și al utilajelor cu MTMA mai mare de 3,5 tone, pe drumurile publice situate în zonele cu restricție de tonaj de pe raza administrativ-teritorială a Municipiului Timișoara. </w:t>
      </w:r>
    </w:p>
    <w:p w14:paraId="47A4E800" w14:textId="77777777" w:rsidR="00DA01E0" w:rsidRPr="00D10761" w:rsidRDefault="000C5D9A" w:rsidP="00DA01E0">
      <w:pPr>
        <w:jc w:val="both"/>
        <w:rPr>
          <w:rFonts w:ascii="Times New Roman" w:hAnsi="Times New Roman" w:cs="Times New Roman"/>
          <w:sz w:val="22"/>
          <w:szCs w:val="22"/>
        </w:rPr>
      </w:pPr>
      <w:r w:rsidRPr="00D10761">
        <w:rPr>
          <w:rFonts w:ascii="Times New Roman" w:hAnsi="Times New Roman" w:cs="Times New Roman"/>
          <w:sz w:val="22"/>
          <w:szCs w:val="22"/>
        </w:rPr>
        <w:t>Nu intră sub incidența prezentului regulament autovehiculele utilizate pentru efectuarea serviciilor de transport public local de persoane, realizate în baza unui contract de delegare a gestiunii încheiat între operatorul de transport și autoritatea administrației publice locale sau județene, potrivit dispozițiilor Legii nr. 92/2007 privind serviciile de transport public local, cu modificările și completările ulterioare.</w:t>
      </w:r>
    </w:p>
    <w:p w14:paraId="1C651421" w14:textId="77777777" w:rsidR="00DA01E0" w:rsidRPr="00D10761" w:rsidRDefault="000C5D9A" w:rsidP="00DA01E0">
      <w:pPr>
        <w:jc w:val="both"/>
        <w:rPr>
          <w:rFonts w:ascii="Times New Roman" w:hAnsi="Times New Roman" w:cs="Times New Roman"/>
          <w:sz w:val="22"/>
          <w:szCs w:val="22"/>
        </w:rPr>
      </w:pPr>
      <w:r w:rsidRPr="00D10761">
        <w:rPr>
          <w:rFonts w:ascii="Times New Roman" w:hAnsi="Times New Roman" w:cs="Times New Roman"/>
          <w:sz w:val="22"/>
          <w:szCs w:val="22"/>
        </w:rPr>
        <w:t>Aceste vehicule beneficiază de reglementări proprii, specifice serviciului public delegat, și nu necesită obținerea unei autorizații de acces pe arterele unde sunt instituite restricții de tonaj sau de circulație.</w:t>
      </w:r>
    </w:p>
    <w:p w14:paraId="6CC1FE71" w14:textId="77777777" w:rsidR="00DA01E0" w:rsidRDefault="000C5D9A" w:rsidP="00DA01E0">
      <w:pPr>
        <w:jc w:val="both"/>
        <w:rPr>
          <w:rFonts w:ascii="Times New Roman" w:hAnsi="Times New Roman" w:cs="Times New Roman"/>
          <w:sz w:val="22"/>
          <w:szCs w:val="22"/>
        </w:rPr>
      </w:pPr>
      <w:r w:rsidRPr="00D10761">
        <w:rPr>
          <w:rFonts w:ascii="Times New Roman" w:hAnsi="Times New Roman" w:cs="Times New Roman"/>
          <w:sz w:val="22"/>
          <w:szCs w:val="22"/>
        </w:rPr>
        <w:lastRenderedPageBreak/>
        <w:t>Vehiculele utilizate pentru alte forme de transport de persoane, altele decât cele prevăzute mai sus sunt supuse prevederilor prezentului regulament, în conformitate cu dispozițiile O.G. nr. 27/2011 privind transporturile rutiere, și necesită obținerea unei autorizații de acces pe arterele rutiere unde sunt instituite restricții de circulație sau tonaj.</w:t>
      </w:r>
    </w:p>
    <w:p w14:paraId="26ACD727" w14:textId="0C13A9F2" w:rsidR="00DA01E0" w:rsidRPr="00DA01E0" w:rsidRDefault="000C5D9A" w:rsidP="00DA01E0">
      <w:pPr>
        <w:jc w:val="both"/>
        <w:rPr>
          <w:rFonts w:ascii="Times New Roman" w:hAnsi="Times New Roman"/>
          <w:sz w:val="22"/>
        </w:rPr>
      </w:pPr>
      <w:r w:rsidRPr="00DA01E0">
        <w:rPr>
          <w:rFonts w:ascii="Times New Roman" w:hAnsi="Times New Roman"/>
          <w:sz w:val="22"/>
        </w:rPr>
        <w:t xml:space="preserve">Dispozițiile prezentului regulament sunt aplicabile </w:t>
      </w:r>
      <w:r w:rsidR="00333AF3">
        <w:rPr>
          <w:rFonts w:ascii="Times New Roman" w:hAnsi="Times New Roman"/>
          <w:sz w:val="22"/>
        </w:rPr>
        <w:t xml:space="preserve">și </w:t>
      </w:r>
      <w:r w:rsidRPr="00DA01E0">
        <w:rPr>
          <w:rFonts w:ascii="Times New Roman" w:hAnsi="Times New Roman"/>
          <w:sz w:val="22"/>
        </w:rPr>
        <w:t>în  Zona Cetate a Municipiului Timișoara,  perimetrul delimitat conform Anexei 1, zonă care include străzile și piețele istorice din centrul Municipiului Timișoara, doar cu condiția deținerii avizului de acces în zona Cetate.</w:t>
      </w:r>
    </w:p>
    <w:p w14:paraId="4FC6B1E2" w14:textId="288DEB36" w:rsidR="00DA01E0" w:rsidRPr="00DA01E0" w:rsidRDefault="000C5D9A" w:rsidP="00DA01E0">
      <w:pPr>
        <w:jc w:val="both"/>
        <w:rPr>
          <w:rFonts w:ascii="Times New Roman" w:hAnsi="Times New Roman"/>
          <w:sz w:val="22"/>
        </w:rPr>
      </w:pPr>
      <w:r w:rsidRPr="00DA01E0">
        <w:rPr>
          <w:rFonts w:ascii="Times New Roman" w:hAnsi="Times New Roman"/>
          <w:sz w:val="22"/>
        </w:rPr>
        <w:t>Pentru autovehiculele cu masa totală maximă autorizată mai mare de 4</w:t>
      </w:r>
      <w:r w:rsidR="00CF26EF">
        <w:rPr>
          <w:rFonts w:ascii="Times New Roman" w:hAnsi="Times New Roman"/>
          <w:sz w:val="22"/>
        </w:rPr>
        <w:t>1</w:t>
      </w:r>
      <w:r w:rsidRPr="00DA01E0">
        <w:rPr>
          <w:rFonts w:ascii="Times New Roman" w:hAnsi="Times New Roman"/>
          <w:sz w:val="22"/>
        </w:rPr>
        <w:t xml:space="preserve"> tone, circulația  este permisă cu avizul Comisiei Circulație</w:t>
      </w:r>
      <w:r w:rsidR="0032030E">
        <w:rPr>
          <w:rFonts w:ascii="Times New Roman" w:hAnsi="Times New Roman"/>
          <w:sz w:val="22"/>
        </w:rPr>
        <w:t>.</w:t>
      </w:r>
      <w:r w:rsidRPr="00DA01E0">
        <w:rPr>
          <w:rFonts w:ascii="Times New Roman" w:hAnsi="Times New Roman"/>
          <w:sz w:val="22"/>
        </w:rPr>
        <w:t>   </w:t>
      </w:r>
    </w:p>
    <w:p w14:paraId="13E178AF" w14:textId="0E9CC49F" w:rsidR="00DA01E0" w:rsidRPr="00675B8F" w:rsidRDefault="000C5D9A" w:rsidP="00DA01E0">
      <w:pPr>
        <w:rPr>
          <w:rFonts w:ascii="Times New Roman" w:hAnsi="Times New Roman" w:cs="Times New Roman"/>
          <w:b/>
          <w:bCs/>
          <w:sz w:val="22"/>
          <w:szCs w:val="22"/>
        </w:rPr>
      </w:pPr>
      <w:r w:rsidRPr="00D10761">
        <w:rPr>
          <w:rFonts w:ascii="Times New Roman" w:hAnsi="Times New Roman" w:cs="Times New Roman"/>
          <w:b/>
          <w:bCs/>
          <w:sz w:val="22"/>
          <w:szCs w:val="22"/>
        </w:rPr>
        <w:t xml:space="preserve">Art. </w:t>
      </w:r>
      <w:r>
        <w:rPr>
          <w:rFonts w:ascii="Times New Roman" w:hAnsi="Times New Roman" w:cs="Times New Roman"/>
          <w:b/>
          <w:bCs/>
          <w:sz w:val="22"/>
          <w:szCs w:val="22"/>
        </w:rPr>
        <w:t>2</w:t>
      </w:r>
      <w:r w:rsidRPr="00D10761">
        <w:rPr>
          <w:rFonts w:ascii="Times New Roman" w:hAnsi="Times New Roman" w:cs="Times New Roman"/>
          <w:b/>
          <w:bCs/>
          <w:sz w:val="22"/>
          <w:szCs w:val="22"/>
        </w:rPr>
        <w:t xml:space="preserve"> – Scop</w:t>
      </w:r>
      <w:r w:rsidRPr="00675B8F">
        <w:rPr>
          <w:rFonts w:ascii="Times New Roman" w:hAnsi="Times New Roman" w:cs="Times New Roman"/>
          <w:b/>
          <w:bCs/>
          <w:sz w:val="22"/>
          <w:szCs w:val="22"/>
        </w:rPr>
        <w:t> </w:t>
      </w:r>
    </w:p>
    <w:p w14:paraId="4BDF8D97" w14:textId="0C902A6A" w:rsidR="00DA01E0" w:rsidRPr="00675B8F" w:rsidRDefault="000C5D9A" w:rsidP="00DA01E0">
      <w:pPr>
        <w:jc w:val="both"/>
        <w:rPr>
          <w:rFonts w:ascii="Times New Roman" w:hAnsi="Times New Roman" w:cs="Times New Roman"/>
          <w:sz w:val="22"/>
          <w:szCs w:val="22"/>
        </w:rPr>
      </w:pPr>
      <w:r w:rsidRPr="00675B8F">
        <w:rPr>
          <w:rFonts w:ascii="Times New Roman" w:hAnsi="Times New Roman" w:cs="Times New Roman"/>
          <w:sz w:val="22"/>
          <w:szCs w:val="22"/>
        </w:rPr>
        <w:t>Scopul prezentului regulament este de  a se stopa degradarea sănătății umane prin expunerea la poluanți atmosferici</w:t>
      </w:r>
      <w:r w:rsidR="0032030E">
        <w:rPr>
          <w:rFonts w:ascii="Times New Roman" w:hAnsi="Times New Roman" w:cs="Times New Roman"/>
          <w:sz w:val="22"/>
          <w:szCs w:val="22"/>
        </w:rPr>
        <w:t>,</w:t>
      </w:r>
      <w:r w:rsidRPr="00675B8F">
        <w:rPr>
          <w:rFonts w:ascii="Times New Roman" w:hAnsi="Times New Roman" w:cs="Times New Roman"/>
          <w:sz w:val="22"/>
          <w:szCs w:val="22"/>
        </w:rPr>
        <w:t xml:space="preserve"> de a asigura un nivel ridicat de siguranță a traficului</w:t>
      </w:r>
      <w:r w:rsidR="0032030E">
        <w:rPr>
          <w:rFonts w:ascii="Times New Roman" w:hAnsi="Times New Roman" w:cs="Times New Roman"/>
          <w:sz w:val="22"/>
          <w:szCs w:val="22"/>
        </w:rPr>
        <w:t>,</w:t>
      </w:r>
      <w:r w:rsidRPr="00675B8F">
        <w:rPr>
          <w:rFonts w:ascii="Times New Roman" w:hAnsi="Times New Roman" w:cs="Times New Roman"/>
          <w:sz w:val="22"/>
          <w:szCs w:val="22"/>
        </w:rPr>
        <w:t xml:space="preserve"> de a crește fluidizarea traficului rutier</w:t>
      </w:r>
      <w:r w:rsidR="0032030E">
        <w:rPr>
          <w:rFonts w:ascii="Times New Roman" w:hAnsi="Times New Roman" w:cs="Times New Roman"/>
          <w:sz w:val="22"/>
          <w:szCs w:val="22"/>
        </w:rPr>
        <w:t>,</w:t>
      </w:r>
      <w:r w:rsidRPr="00675B8F">
        <w:rPr>
          <w:rFonts w:ascii="Times New Roman" w:hAnsi="Times New Roman" w:cs="Times New Roman"/>
          <w:sz w:val="22"/>
          <w:szCs w:val="22"/>
        </w:rPr>
        <w:t xml:space="preserve"> de a asigura condiții de conservare și protejare a mediului</w:t>
      </w:r>
      <w:r w:rsidR="0032030E">
        <w:rPr>
          <w:rFonts w:ascii="Times New Roman" w:hAnsi="Times New Roman" w:cs="Times New Roman"/>
          <w:sz w:val="22"/>
          <w:szCs w:val="22"/>
        </w:rPr>
        <w:t>,</w:t>
      </w:r>
      <w:r w:rsidRPr="00675B8F">
        <w:rPr>
          <w:rFonts w:ascii="Times New Roman" w:hAnsi="Times New Roman" w:cs="Times New Roman"/>
          <w:sz w:val="22"/>
          <w:szCs w:val="22"/>
        </w:rPr>
        <w:t xml:space="preserve"> de a administra și proteja infrastructura rutieră</w:t>
      </w:r>
      <w:r w:rsidR="0032030E">
        <w:rPr>
          <w:rFonts w:ascii="Times New Roman" w:hAnsi="Times New Roman" w:cs="Times New Roman"/>
          <w:sz w:val="22"/>
          <w:szCs w:val="22"/>
        </w:rPr>
        <w:t>,</w:t>
      </w:r>
      <w:r w:rsidRPr="00675B8F">
        <w:rPr>
          <w:rFonts w:ascii="Times New Roman" w:hAnsi="Times New Roman" w:cs="Times New Roman"/>
          <w:sz w:val="22"/>
          <w:szCs w:val="22"/>
        </w:rPr>
        <w:t xml:space="preserve"> de a reduce disconfortul creat populației prin zgomotul produs de traficul rutier. </w:t>
      </w:r>
    </w:p>
    <w:p w14:paraId="730116DE" w14:textId="54181160" w:rsidR="000A345F" w:rsidRPr="00675B8F" w:rsidRDefault="000C5D9A" w:rsidP="000A345F">
      <w:pPr>
        <w:rPr>
          <w:rFonts w:ascii="Times New Roman" w:hAnsi="Times New Roman" w:cs="Times New Roman"/>
          <w:b/>
          <w:bCs/>
          <w:sz w:val="22"/>
          <w:szCs w:val="22"/>
        </w:rPr>
      </w:pPr>
      <w:r w:rsidRPr="00675B8F">
        <w:rPr>
          <w:rFonts w:ascii="Times New Roman" w:hAnsi="Times New Roman" w:cs="Times New Roman"/>
          <w:b/>
          <w:bCs/>
          <w:sz w:val="22"/>
          <w:szCs w:val="22"/>
        </w:rPr>
        <w:t xml:space="preserve">Art. </w:t>
      </w:r>
      <w:r w:rsidR="00DA01E0">
        <w:rPr>
          <w:rFonts w:ascii="Times New Roman" w:hAnsi="Times New Roman" w:cs="Times New Roman"/>
          <w:b/>
          <w:bCs/>
          <w:sz w:val="22"/>
          <w:szCs w:val="22"/>
        </w:rPr>
        <w:t>3</w:t>
      </w:r>
      <w:r w:rsidRPr="00675B8F">
        <w:rPr>
          <w:rFonts w:ascii="Times New Roman" w:hAnsi="Times New Roman" w:cs="Times New Roman"/>
          <w:b/>
          <w:bCs/>
          <w:sz w:val="22"/>
          <w:szCs w:val="22"/>
        </w:rPr>
        <w:t xml:space="preserve"> – Definiții </w:t>
      </w:r>
    </w:p>
    <w:p w14:paraId="0BD7469A" w14:textId="77777777" w:rsidR="000A345F" w:rsidRPr="00675B8F"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În sensul prezentului regulament, termenii utilizați au următorul înțeles: </w:t>
      </w:r>
    </w:p>
    <w:p w14:paraId="5CBC3079" w14:textId="17334866" w:rsidR="000A345F" w:rsidRPr="00675B8F" w:rsidRDefault="000C5D9A" w:rsidP="00D10761">
      <w:pPr>
        <w:spacing w:after="0pt"/>
        <w:jc w:val="both"/>
        <w:rPr>
          <w:rFonts w:ascii="Times New Roman" w:hAnsi="Times New Roman" w:cs="Times New Roman"/>
          <w:sz w:val="22"/>
          <w:szCs w:val="22"/>
        </w:rPr>
      </w:pPr>
      <w:r w:rsidRPr="00675B8F">
        <w:rPr>
          <w:rFonts w:ascii="Times New Roman" w:hAnsi="Times New Roman" w:cs="Times New Roman"/>
          <w:sz w:val="22"/>
          <w:szCs w:val="22"/>
        </w:rPr>
        <w:t>a)            Autorizație de acces – documentul care atestă dreptul de acces al unui vehicul în zonele restricționate de pe raza municipiului</w:t>
      </w:r>
      <w:r w:rsidR="00DA01E0">
        <w:rPr>
          <w:rFonts w:ascii="Times New Roman" w:hAnsi="Times New Roman" w:cs="Times New Roman"/>
          <w:sz w:val="22"/>
          <w:szCs w:val="22"/>
        </w:rPr>
        <w:t xml:space="preserve">, conform Anexei 1 </w:t>
      </w:r>
      <w:r w:rsidR="00D10761">
        <w:rPr>
          <w:rFonts w:ascii="Times New Roman" w:hAnsi="Times New Roman" w:cs="Times New Roman"/>
          <w:sz w:val="22"/>
          <w:szCs w:val="22"/>
        </w:rPr>
        <w:t>și</w:t>
      </w:r>
      <w:r w:rsidRPr="00675B8F">
        <w:rPr>
          <w:rFonts w:ascii="Times New Roman" w:hAnsi="Times New Roman" w:cs="Times New Roman"/>
          <w:sz w:val="22"/>
          <w:szCs w:val="22"/>
        </w:rPr>
        <w:t xml:space="preserve"> </w:t>
      </w:r>
      <w:r w:rsidR="00D10761">
        <w:rPr>
          <w:rFonts w:ascii="Times New Roman" w:hAnsi="Times New Roman" w:cs="Times New Roman"/>
          <w:sz w:val="22"/>
          <w:szCs w:val="22"/>
        </w:rPr>
        <w:t>d</w:t>
      </w:r>
      <w:r w:rsidRPr="00675B8F">
        <w:rPr>
          <w:rFonts w:ascii="Times New Roman" w:hAnsi="Times New Roman" w:cs="Times New Roman"/>
          <w:sz w:val="22"/>
          <w:szCs w:val="22"/>
        </w:rPr>
        <w:t>ovedește achitarea taxei aferente; </w:t>
      </w:r>
    </w:p>
    <w:p w14:paraId="3A9C8A71" w14:textId="77777777" w:rsidR="000A345F" w:rsidRPr="00675B8F"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b)            Aviz al Comisiei de Circulație – document emis de Comisia de Circulație din cadrul Primăriei Municipiului Timișoara, care permite accesul în zona restricționată; </w:t>
      </w:r>
    </w:p>
    <w:p w14:paraId="2277EDE4" w14:textId="52DB57EF" w:rsidR="000A345F" w:rsidRPr="00DA01E0"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c)            Autovehicul – vehicul echipat cu motor, destinat transportului de persoane sau mărfuri, conform OUG nr. 195/</w:t>
      </w:r>
      <w:r w:rsidRPr="00DA01E0">
        <w:rPr>
          <w:rFonts w:ascii="Times New Roman" w:hAnsi="Times New Roman" w:cs="Times New Roman"/>
          <w:sz w:val="22"/>
          <w:szCs w:val="22"/>
        </w:rPr>
        <w:t>2002</w:t>
      </w:r>
      <w:r w:rsidR="00DA01E0" w:rsidRPr="00DA01E0">
        <w:rPr>
          <w:rFonts w:ascii="Times New Roman" w:hAnsi="Times New Roman" w:cs="Times New Roman"/>
          <w:sz w:val="22"/>
          <w:szCs w:val="22"/>
        </w:rPr>
        <w:t xml:space="preserve"> privind circulatia pe rumurile publice</w:t>
      </w:r>
      <w:r w:rsidRPr="00DA01E0">
        <w:rPr>
          <w:rFonts w:ascii="Times New Roman" w:hAnsi="Times New Roman" w:cs="Times New Roman"/>
          <w:sz w:val="22"/>
          <w:szCs w:val="22"/>
        </w:rPr>
        <w:t>; </w:t>
      </w:r>
    </w:p>
    <w:p w14:paraId="6DEDF953" w14:textId="63C7C837" w:rsidR="000A345F" w:rsidRPr="00675B8F"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d)            Autovehicul de transport persoane – vehicul destinat transportului de persoane cu o capacitate de transport mai mare de 8 locuri pe scaune, în afara conducătorului auto, având MTMA mai mare de 3,5 tone; </w:t>
      </w:r>
    </w:p>
    <w:p w14:paraId="5D82D984" w14:textId="11940D3C" w:rsidR="000A345F" w:rsidRPr="00675B8F"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 xml:space="preserve">e)            </w:t>
      </w:r>
      <w:r w:rsidR="00D1462B">
        <w:rPr>
          <w:rFonts w:ascii="Times New Roman" w:hAnsi="Times New Roman" w:cs="Times New Roman"/>
          <w:sz w:val="22"/>
          <w:szCs w:val="22"/>
        </w:rPr>
        <w:t>A</w:t>
      </w:r>
      <w:r w:rsidRPr="00675B8F">
        <w:rPr>
          <w:rFonts w:ascii="Times New Roman" w:hAnsi="Times New Roman" w:cs="Times New Roman"/>
          <w:sz w:val="22"/>
          <w:szCs w:val="22"/>
        </w:rPr>
        <w:t>utovehicul de transport mărfuri – vehicul destinat transportului de bunuri, având MTMA mai mare de 3,5 tone; </w:t>
      </w:r>
    </w:p>
    <w:p w14:paraId="7FDF7A3C" w14:textId="77777777" w:rsidR="000A345F" w:rsidRPr="00675B8F"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f)             Utilaj – mașină, aparat sau echipament destinat executării unor lucrări sau transportului de bunuri </w:t>
      </w:r>
    </w:p>
    <w:p w14:paraId="3B615578" w14:textId="653D9CEA" w:rsidR="000A345F" w:rsidRPr="00675B8F"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g)            Remorcă / Semiremorcă – vehicul rutier tractat</w:t>
      </w:r>
      <w:r>
        <w:rPr>
          <w:rFonts w:ascii="Times New Roman" w:hAnsi="Times New Roman" w:cs="Times New Roman"/>
          <w:sz w:val="22"/>
          <w:szCs w:val="22"/>
        </w:rPr>
        <w:t>/cuplat</w:t>
      </w:r>
      <w:r w:rsidRPr="00675B8F">
        <w:rPr>
          <w:rFonts w:ascii="Times New Roman" w:hAnsi="Times New Roman" w:cs="Times New Roman"/>
          <w:sz w:val="22"/>
          <w:szCs w:val="22"/>
        </w:rPr>
        <w:t xml:space="preserve"> conform prevederilor OUG nr. 195/2002</w:t>
      </w:r>
      <w:r w:rsidR="00F643B4">
        <w:rPr>
          <w:rFonts w:ascii="Times New Roman" w:hAnsi="Times New Roman" w:cs="Times New Roman"/>
          <w:sz w:val="22"/>
          <w:szCs w:val="22"/>
        </w:rPr>
        <w:t xml:space="preserve"> privind circulația pe drumurile publice</w:t>
      </w:r>
      <w:r w:rsidRPr="00675B8F">
        <w:rPr>
          <w:rFonts w:ascii="Times New Roman" w:hAnsi="Times New Roman" w:cs="Times New Roman"/>
          <w:sz w:val="22"/>
          <w:szCs w:val="22"/>
        </w:rPr>
        <w:t>; </w:t>
      </w:r>
    </w:p>
    <w:p w14:paraId="2018B83C" w14:textId="77777777" w:rsidR="000A345F" w:rsidRPr="00675B8F"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h)            Masa totală maximă autorizată (MTMA) – masa maximă admisibilă a vehiculului încărcat, stabilită prin omologare. Pentru autovehiculele cu remorcă</w:t>
      </w:r>
      <w:r>
        <w:rPr>
          <w:rFonts w:ascii="Times New Roman" w:hAnsi="Times New Roman" w:cs="Times New Roman"/>
          <w:sz w:val="22"/>
          <w:szCs w:val="22"/>
        </w:rPr>
        <w:t>/semiremorcă</w:t>
      </w:r>
      <w:r w:rsidRPr="00675B8F">
        <w:rPr>
          <w:rFonts w:ascii="Times New Roman" w:hAnsi="Times New Roman" w:cs="Times New Roman"/>
          <w:sz w:val="22"/>
          <w:szCs w:val="22"/>
        </w:rPr>
        <w:t>, masa totală maximă autorizată se calculează prin însumarea MTMA a autovehiculului și a remorcii</w:t>
      </w:r>
      <w:r>
        <w:rPr>
          <w:rFonts w:ascii="Times New Roman" w:hAnsi="Times New Roman" w:cs="Times New Roman"/>
          <w:sz w:val="22"/>
          <w:szCs w:val="22"/>
        </w:rPr>
        <w:t>/semiremorcii</w:t>
      </w:r>
      <w:r w:rsidRPr="00675B8F">
        <w:rPr>
          <w:rFonts w:ascii="Times New Roman" w:hAnsi="Times New Roman" w:cs="Times New Roman"/>
          <w:sz w:val="22"/>
          <w:szCs w:val="22"/>
        </w:rPr>
        <w:t>. </w:t>
      </w:r>
    </w:p>
    <w:p w14:paraId="6F608EE4" w14:textId="77777777" w:rsidR="000A345F" w:rsidRPr="00675B8F"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i)             Domeniu public / privat – conform OUG nr. 57/2019 privind Codul Administrativ </w:t>
      </w:r>
    </w:p>
    <w:p w14:paraId="6656AA66" w14:textId="77777777" w:rsidR="000A345F" w:rsidRPr="00D10761" w:rsidRDefault="000C5D9A" w:rsidP="000A345F">
      <w:pPr>
        <w:jc w:val="both"/>
        <w:rPr>
          <w:rFonts w:ascii="Times New Roman" w:hAnsi="Times New Roman" w:cs="Times New Roman"/>
          <w:sz w:val="22"/>
          <w:szCs w:val="22"/>
        </w:rPr>
      </w:pPr>
      <w:r w:rsidRPr="00675B8F">
        <w:rPr>
          <w:rFonts w:ascii="Times New Roman" w:hAnsi="Times New Roman" w:cs="Times New Roman"/>
          <w:sz w:val="22"/>
          <w:szCs w:val="22"/>
        </w:rPr>
        <w:t xml:space="preserve">j)             Zonă pietonală </w:t>
      </w:r>
      <w:r w:rsidRPr="00D10761">
        <w:rPr>
          <w:rFonts w:ascii="Times New Roman" w:hAnsi="Times New Roman" w:cs="Times New Roman"/>
          <w:sz w:val="22"/>
          <w:szCs w:val="22"/>
        </w:rPr>
        <w:t>– perimetru destinat exclusiv circulației pietonale, cu acces auto limitat și reglementat distinct.</w:t>
      </w:r>
      <w:r w:rsidRPr="00D10761">
        <w:rPr>
          <w:rFonts w:ascii="Times New Roman" w:hAnsi="Times New Roman" w:cs="Times New Roman"/>
          <w:b/>
          <w:bCs/>
          <w:sz w:val="22"/>
          <w:szCs w:val="22"/>
        </w:rPr>
        <w:t> </w:t>
      </w:r>
      <w:r w:rsidRPr="00D10761">
        <w:rPr>
          <w:rFonts w:ascii="Times New Roman" w:hAnsi="Times New Roman" w:cs="Times New Roman"/>
          <w:sz w:val="22"/>
          <w:szCs w:val="22"/>
        </w:rPr>
        <w:t> </w:t>
      </w:r>
    </w:p>
    <w:p w14:paraId="525EF90B" w14:textId="43B02BE5" w:rsidR="000A345F" w:rsidRPr="00D10761" w:rsidRDefault="000C5D9A" w:rsidP="000A345F">
      <w:pPr>
        <w:jc w:val="both"/>
        <w:rPr>
          <w:rFonts w:ascii="Times New Roman" w:hAnsi="Times New Roman" w:cs="Times New Roman"/>
          <w:sz w:val="22"/>
          <w:szCs w:val="22"/>
        </w:rPr>
      </w:pPr>
      <w:r w:rsidRPr="00D10761">
        <w:rPr>
          <w:rFonts w:ascii="Times New Roman" w:hAnsi="Times New Roman" w:cs="Times New Roman"/>
          <w:sz w:val="22"/>
          <w:szCs w:val="22"/>
        </w:rPr>
        <w:t xml:space="preserve">k)        Transport public local de persoane – </w:t>
      </w:r>
      <w:r w:rsidR="002F5995" w:rsidRPr="00D10761">
        <w:rPr>
          <w:rFonts w:ascii="Times New Roman" w:hAnsi="Times New Roman" w:cs="Times New Roman"/>
          <w:sz w:val="22"/>
          <w:szCs w:val="22"/>
        </w:rPr>
        <w:t xml:space="preserve">serviciul de transport public local de persoane, realizat în baza unui contract de delegare a gestiunii încheiat între operatorul de transport și autoritatea </w:t>
      </w:r>
      <w:r w:rsidR="002F5995" w:rsidRPr="00D10761">
        <w:rPr>
          <w:rFonts w:ascii="Times New Roman" w:hAnsi="Times New Roman" w:cs="Times New Roman"/>
          <w:sz w:val="22"/>
          <w:szCs w:val="22"/>
        </w:rPr>
        <w:lastRenderedPageBreak/>
        <w:t>administrației publice locale sau județene, potrivit dispozițiilor Legii nr. 92/2007 privind serviciile de transport public local, cu modificările și completările ulterioare.</w:t>
      </w:r>
      <w:r w:rsidRPr="00D10761">
        <w:rPr>
          <w:rFonts w:ascii="Times New Roman" w:hAnsi="Times New Roman" w:cs="Times New Roman"/>
          <w:sz w:val="22"/>
          <w:szCs w:val="22"/>
        </w:rPr>
        <w:t xml:space="preserve"> Vehiculele utilizate pentru acest serviciu nu necesită autorizație de acces și nu sunt supuse taxei de acces în zonele cu restricție de tonaj.   </w:t>
      </w:r>
    </w:p>
    <w:p w14:paraId="6BF98143"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CAPITOLUL II – REGIMUL DE RESTRICȚIE ȘI ACCES </w:t>
      </w:r>
    </w:p>
    <w:p w14:paraId="5DE0EA17"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Art. 4 – Zone restricționate și zone cu acces liber </w:t>
      </w:r>
    </w:p>
    <w:p w14:paraId="18814CD9" w14:textId="36E231FC"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(1)  Se instituie restricții de tonaj pentru autovehiculele cu MTMA mai mare de 3,5 tone, pe anumite artere de circulație din municipiul Timișoara, denumite în continuare „zone restricționate”. </w:t>
      </w:r>
    </w:p>
    <w:p w14:paraId="336DE82A" w14:textId="5CC2C3E6" w:rsidR="00675B8F" w:rsidRPr="00675B8F" w:rsidRDefault="000C5D9A" w:rsidP="00D10761">
      <w:pPr>
        <w:spacing w:after="0pt"/>
        <w:jc w:val="both"/>
        <w:rPr>
          <w:rFonts w:ascii="Times New Roman" w:hAnsi="Times New Roman" w:cs="Times New Roman"/>
          <w:sz w:val="22"/>
          <w:szCs w:val="22"/>
        </w:rPr>
      </w:pPr>
      <w:r w:rsidRPr="00675B8F">
        <w:rPr>
          <w:rFonts w:ascii="Times New Roman" w:hAnsi="Times New Roman" w:cs="Times New Roman"/>
          <w:sz w:val="22"/>
          <w:szCs w:val="22"/>
        </w:rPr>
        <w:t>(</w:t>
      </w:r>
      <w:r w:rsidR="00D10761">
        <w:rPr>
          <w:rFonts w:ascii="Times New Roman" w:hAnsi="Times New Roman" w:cs="Times New Roman"/>
          <w:sz w:val="22"/>
          <w:szCs w:val="22"/>
        </w:rPr>
        <w:t>2</w:t>
      </w:r>
      <w:r w:rsidRPr="00675B8F">
        <w:rPr>
          <w:rFonts w:ascii="Times New Roman" w:hAnsi="Times New Roman" w:cs="Times New Roman"/>
          <w:sz w:val="22"/>
          <w:szCs w:val="22"/>
        </w:rPr>
        <w:t xml:space="preserve">) </w:t>
      </w:r>
      <w:r w:rsidR="002E4936">
        <w:rPr>
          <w:rFonts w:ascii="Times New Roman" w:hAnsi="Times New Roman" w:cs="Times New Roman"/>
          <w:sz w:val="22"/>
          <w:szCs w:val="22"/>
        </w:rPr>
        <w:t xml:space="preserve"> </w:t>
      </w:r>
      <w:r w:rsidRPr="00675B8F">
        <w:rPr>
          <w:rFonts w:ascii="Times New Roman" w:hAnsi="Times New Roman" w:cs="Times New Roman"/>
          <w:sz w:val="22"/>
          <w:szCs w:val="22"/>
        </w:rPr>
        <w:t xml:space="preserve">Lista străzilor și sectoarelor de drum supuse restricției este prevăzută în Anexa nr. 1 </w:t>
      </w:r>
      <w:r w:rsidR="00D10761" w:rsidRPr="00261B1E">
        <w:rPr>
          <w:rFonts w:ascii="Times New Roman" w:hAnsi="Times New Roman"/>
          <w:sz w:val="22"/>
          <w:shd w:val="clear" w:color="auto" w:fill="FFFFFF"/>
        </w:rPr>
        <w:t xml:space="preserve">care </w:t>
      </w:r>
      <w:r w:rsidR="00D10761" w:rsidRPr="00B757FE">
        <w:rPr>
          <w:rFonts w:ascii="Times New Roman" w:hAnsi="Times New Roman" w:cs="Times New Roman"/>
          <w:sz w:val="22"/>
          <w:szCs w:val="22"/>
          <w:shd w:val="clear" w:color="auto" w:fill="FFFFFF"/>
        </w:rPr>
        <w:t>face</w:t>
      </w:r>
      <w:r w:rsidR="00D10761" w:rsidRPr="00261B1E">
        <w:rPr>
          <w:rFonts w:ascii="Times New Roman" w:hAnsi="Times New Roman"/>
          <w:sz w:val="22"/>
          <w:shd w:val="clear" w:color="auto" w:fill="FFFFFF"/>
        </w:rPr>
        <w:t xml:space="preserve"> parte integrantă din prezentul </w:t>
      </w:r>
      <w:r w:rsidR="00D10761" w:rsidRPr="00B757FE">
        <w:rPr>
          <w:rFonts w:ascii="Times New Roman" w:hAnsi="Times New Roman" w:cs="Times New Roman"/>
          <w:sz w:val="22"/>
          <w:szCs w:val="22"/>
          <w:shd w:val="clear" w:color="auto" w:fill="FFFFFF"/>
        </w:rPr>
        <w:t>regulament</w:t>
      </w:r>
      <w:r w:rsidR="00D10761">
        <w:rPr>
          <w:rFonts w:ascii="Times New Roman" w:hAnsi="Times New Roman"/>
          <w:sz w:val="22"/>
          <w:shd w:val="clear" w:color="auto" w:fill="FFFFFF"/>
        </w:rPr>
        <w:t xml:space="preserve"> </w:t>
      </w:r>
      <w:r w:rsidRPr="00675B8F">
        <w:rPr>
          <w:rFonts w:ascii="Times New Roman" w:hAnsi="Times New Roman" w:cs="Times New Roman"/>
          <w:sz w:val="22"/>
          <w:szCs w:val="22"/>
        </w:rPr>
        <w:t>ș</w:t>
      </w:r>
      <w:r w:rsidRPr="00675B8F">
        <w:rPr>
          <w:rFonts w:ascii="Times New Roman" w:hAnsi="Times New Roman" w:cs="Times New Roman"/>
          <w:sz w:val="22"/>
          <w:szCs w:val="22"/>
        </w:rPr>
        <w:t>i este disponibilă și pe site-ul oficial al Primăriei Municipiului Timișoara. </w:t>
      </w:r>
    </w:p>
    <w:p w14:paraId="04C1AD65" w14:textId="78C6BDEB" w:rsidR="00E77677" w:rsidRPr="00261B1E" w:rsidRDefault="000C5D9A" w:rsidP="00E77677">
      <w:pPr>
        <w:spacing w:after="0pt"/>
        <w:jc w:val="both"/>
        <w:rPr>
          <w:rFonts w:ascii="Times New Roman" w:hAnsi="Times New Roman"/>
          <w:sz w:val="22"/>
          <w:shd w:val="clear" w:color="auto" w:fill="FFFFFF"/>
        </w:rPr>
      </w:pPr>
      <w:r w:rsidRPr="00675B8F">
        <w:rPr>
          <w:rFonts w:ascii="Times New Roman" w:hAnsi="Times New Roman" w:cs="Times New Roman"/>
          <w:sz w:val="22"/>
          <w:szCs w:val="22"/>
        </w:rPr>
        <w:t> </w:t>
      </w:r>
      <w:r>
        <w:rPr>
          <w:rFonts w:ascii="Times New Roman" w:hAnsi="Times New Roman" w:cs="Times New Roman"/>
          <w:sz w:val="22"/>
          <w:szCs w:val="22"/>
        </w:rPr>
        <w:t>(</w:t>
      </w:r>
      <w:r w:rsidR="00D10761">
        <w:rPr>
          <w:rFonts w:ascii="Times New Roman" w:hAnsi="Times New Roman" w:cs="Times New Roman"/>
          <w:sz w:val="22"/>
          <w:szCs w:val="22"/>
        </w:rPr>
        <w:t>3</w:t>
      </w:r>
      <w:r>
        <w:rPr>
          <w:rFonts w:ascii="Times New Roman" w:hAnsi="Times New Roman" w:cs="Times New Roman"/>
          <w:sz w:val="22"/>
          <w:szCs w:val="22"/>
        </w:rPr>
        <w:t xml:space="preserve">) </w:t>
      </w:r>
      <w:r w:rsidRPr="00261B1E">
        <w:rPr>
          <w:rFonts w:ascii="Times New Roman" w:hAnsi="Times New Roman"/>
          <w:sz w:val="22"/>
          <w:shd w:val="clear" w:color="auto" w:fill="FFFFFF"/>
        </w:rPr>
        <w:t xml:space="preserve"> </w:t>
      </w:r>
      <w:r w:rsidR="00DA01E0" w:rsidRPr="00DA01E0">
        <w:rPr>
          <w:rFonts w:ascii="Times New Roman" w:hAnsi="Times New Roman"/>
          <w:sz w:val="22"/>
          <w:shd w:val="clear" w:color="auto" w:fill="FFFFFF"/>
        </w:rPr>
        <w:t>Autovehiculele având masa totală maximă autorizată mai mare de 3,5 tone beneficiază de acces gratuit pe porțiunile de drum aferente principalelor intrări în municipiul Timișoara, conform delimitărilor prevăzute în Anexa nr. 3, care face parte integrantă din prezentul regulament</w:t>
      </w:r>
      <w:r>
        <w:rPr>
          <w:rFonts w:ascii="Times New Roman" w:hAnsi="Times New Roman"/>
          <w:sz w:val="22"/>
          <w:shd w:val="clear" w:color="auto" w:fill="FFFFFF"/>
        </w:rPr>
        <w:t>.</w:t>
      </w:r>
      <w:r w:rsidRPr="00261B1E">
        <w:rPr>
          <w:rFonts w:ascii="Times New Roman" w:hAnsi="Times New Roman"/>
          <w:sz w:val="22"/>
          <w:shd w:val="clear" w:color="auto" w:fill="FFFFFF"/>
        </w:rPr>
        <w:t xml:space="preserve"> </w:t>
      </w:r>
    </w:p>
    <w:p w14:paraId="7830F9A8" w14:textId="4D99E73D"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 xml:space="preserve"> Art. 5 – Obligațiile </w:t>
      </w:r>
      <w:r w:rsidR="00120B6E">
        <w:rPr>
          <w:rFonts w:ascii="Times New Roman" w:hAnsi="Times New Roman" w:cs="Times New Roman"/>
          <w:b/>
          <w:bCs/>
          <w:sz w:val="22"/>
          <w:szCs w:val="22"/>
        </w:rPr>
        <w:t xml:space="preserve"> conduc</w:t>
      </w:r>
      <w:r w:rsidR="0035198B">
        <w:rPr>
          <w:rFonts w:ascii="Times New Roman" w:hAnsi="Times New Roman" w:cs="Times New Roman"/>
          <w:b/>
          <w:bCs/>
          <w:sz w:val="22"/>
          <w:szCs w:val="22"/>
        </w:rPr>
        <w:t>ătorilor autovehiculelor</w:t>
      </w:r>
      <w:r w:rsidR="00D10761">
        <w:rPr>
          <w:rFonts w:ascii="Times New Roman" w:hAnsi="Times New Roman" w:cs="Times New Roman"/>
          <w:b/>
          <w:bCs/>
          <w:sz w:val="22"/>
          <w:szCs w:val="22"/>
        </w:rPr>
        <w:t xml:space="preserve"> </w:t>
      </w:r>
    </w:p>
    <w:p w14:paraId="09E69247" w14:textId="48BB878C"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 xml:space="preserve">(1) </w:t>
      </w:r>
      <w:r w:rsidR="0035198B">
        <w:rPr>
          <w:rFonts w:ascii="Times New Roman" w:hAnsi="Times New Roman" w:cs="Times New Roman"/>
          <w:sz w:val="22"/>
          <w:szCs w:val="22"/>
        </w:rPr>
        <w:t xml:space="preserve">Conducătorii autovehiculelor </w:t>
      </w:r>
      <w:r w:rsidR="0035198B" w:rsidRPr="00675B8F">
        <w:rPr>
          <w:rFonts w:ascii="Times New Roman" w:hAnsi="Times New Roman" w:cs="Times New Roman"/>
          <w:sz w:val="22"/>
          <w:szCs w:val="22"/>
        </w:rPr>
        <w:t xml:space="preserve"> </w:t>
      </w:r>
      <w:r w:rsidRPr="00675B8F">
        <w:rPr>
          <w:rFonts w:ascii="Times New Roman" w:hAnsi="Times New Roman" w:cs="Times New Roman"/>
          <w:sz w:val="22"/>
          <w:szCs w:val="22"/>
        </w:rPr>
        <w:t>au obligația de a verifica, înainte de deplasare, dacă traseul planificat include drumuri supuse regimului de restricție de tonaj. </w:t>
      </w:r>
    </w:p>
    <w:p w14:paraId="6D86652A" w14:textId="5D4BD415"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 xml:space="preserve">(2) </w:t>
      </w:r>
      <w:r w:rsidR="0035198B">
        <w:rPr>
          <w:rFonts w:ascii="Times New Roman" w:hAnsi="Times New Roman" w:cs="Times New Roman"/>
          <w:sz w:val="22"/>
          <w:szCs w:val="22"/>
        </w:rPr>
        <w:t xml:space="preserve">Conducătorii autovehiculelor </w:t>
      </w:r>
      <w:r w:rsidR="0035198B" w:rsidRPr="00675B8F">
        <w:rPr>
          <w:rFonts w:ascii="Times New Roman" w:hAnsi="Times New Roman" w:cs="Times New Roman"/>
          <w:sz w:val="22"/>
          <w:szCs w:val="22"/>
        </w:rPr>
        <w:t xml:space="preserve"> </w:t>
      </w:r>
      <w:r w:rsidRPr="00675B8F">
        <w:rPr>
          <w:rFonts w:ascii="Times New Roman" w:hAnsi="Times New Roman" w:cs="Times New Roman"/>
          <w:sz w:val="22"/>
          <w:szCs w:val="22"/>
        </w:rPr>
        <w:t>trebuie să se asigure că autovehiculul respectă limitele de gabarit ale străzilor pe care urmează să circule. </w:t>
      </w:r>
    </w:p>
    <w:p w14:paraId="57E3DF03"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(3) Circulația este permisă numai pe drumurile pentru care a fost achitată taxa de acces corespunzătoare. </w:t>
      </w:r>
    </w:p>
    <w:p w14:paraId="0930143D" w14:textId="5D6F9993"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w:t>
      </w:r>
      <w:r w:rsidR="00E6320E">
        <w:rPr>
          <w:rFonts w:ascii="Times New Roman" w:hAnsi="Times New Roman" w:cs="Times New Roman"/>
          <w:sz w:val="22"/>
          <w:szCs w:val="22"/>
        </w:rPr>
        <w:t>4</w:t>
      </w:r>
      <w:r w:rsidRPr="00675B8F">
        <w:rPr>
          <w:rFonts w:ascii="Times New Roman" w:hAnsi="Times New Roman" w:cs="Times New Roman"/>
          <w:sz w:val="22"/>
          <w:szCs w:val="22"/>
        </w:rPr>
        <w:t>) Verificarea dreptului de acces se realizează exclusiv în format electronic; nu este necesară prezentarea în format fizic a autorizației de acces. </w:t>
      </w:r>
    </w:p>
    <w:p w14:paraId="14850E00"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CAPITOLUL III – PROCEDURA DE OBȚINERE A DREPTULUI DE ACCES </w:t>
      </w:r>
    </w:p>
    <w:p w14:paraId="4F76E56C"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Art. 6 – Obținerea autorizației de acces </w:t>
      </w:r>
    </w:p>
    <w:p w14:paraId="1F4C4EC2" w14:textId="60F31845"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(1)          Accesul și circulația autovehiculelor cu MTMA mai mare de 3,5 tone în zona restricționată sunt permise doar după obținerea autorizației de acces. </w:t>
      </w:r>
    </w:p>
    <w:p w14:paraId="4D7618E1" w14:textId="52CB78BD"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(2)          Autorizatia de acces se poate obtine online, prin portalul Primăriei Municipiului Timișoara (</w:t>
      </w:r>
      <w:hyperlink r:id="rId5" w:history="1">
        <w:r w:rsidR="00675B8F" w:rsidRPr="00675B8F">
          <w:rPr>
            <w:rStyle w:val="Hyperlink"/>
            <w:rFonts w:ascii="Times New Roman" w:hAnsi="Times New Roman" w:cs="Times New Roman"/>
            <w:sz w:val="22"/>
            <w:szCs w:val="22"/>
          </w:rPr>
          <w:t>www.primariatm.ro</w:t>
        </w:r>
      </w:hyperlink>
      <w:r w:rsidRPr="00675B8F">
        <w:rPr>
          <w:rFonts w:ascii="Times New Roman" w:hAnsi="Times New Roman" w:cs="Times New Roman"/>
          <w:sz w:val="22"/>
          <w:szCs w:val="22"/>
        </w:rPr>
        <w:t xml:space="preserve">), </w:t>
      </w:r>
      <w:r w:rsidR="00A84E31">
        <w:rPr>
          <w:rFonts w:ascii="Times New Roman" w:hAnsi="Times New Roman" w:cs="Times New Roman"/>
          <w:sz w:val="22"/>
          <w:szCs w:val="22"/>
        </w:rPr>
        <w:t xml:space="preserve">prin aplicațiile partenere, la benzinăriile partenere </w:t>
      </w:r>
      <w:r w:rsidRPr="00675B8F">
        <w:rPr>
          <w:rFonts w:ascii="Times New Roman" w:hAnsi="Times New Roman" w:cs="Times New Roman"/>
          <w:sz w:val="22"/>
          <w:szCs w:val="22"/>
        </w:rPr>
        <w:t>sau direct la registratura Primăriei. </w:t>
      </w:r>
    </w:p>
    <w:p w14:paraId="46A5569D"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(3)          Plata taxei se efectuează: </w:t>
      </w:r>
    </w:p>
    <w:p w14:paraId="4FF8ADEF"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a) online, prin card bancar pe portalul Primariei Timisoara – caz în care autorizația se eliberează imediat; </w:t>
      </w:r>
    </w:p>
    <w:p w14:paraId="12358F0E" w14:textId="77777777" w:rsid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b) prin ordin de plată , cu depunerea cererii pe portalul Primariei Timisoara– caz în care înștiințarea se eliberează în termen de maximum 5 zile lucrătoare. </w:t>
      </w:r>
    </w:p>
    <w:p w14:paraId="07E6F473" w14:textId="77777777" w:rsidR="00A84E31" w:rsidRPr="00A84E31" w:rsidRDefault="000C5D9A" w:rsidP="00A84E31">
      <w:pPr>
        <w:jc w:val="both"/>
        <w:rPr>
          <w:rFonts w:ascii="Times New Roman" w:hAnsi="Times New Roman" w:cs="Times New Roman"/>
          <w:sz w:val="22"/>
          <w:szCs w:val="22"/>
        </w:rPr>
      </w:pPr>
      <w:r w:rsidRPr="00A84E31">
        <w:rPr>
          <w:rFonts w:ascii="Times New Roman" w:hAnsi="Times New Roman" w:cs="Times New Roman"/>
          <w:sz w:val="22"/>
          <w:szCs w:val="22"/>
        </w:rPr>
        <w:t xml:space="preserve">c) prin aplicatiile partenere; </w:t>
      </w:r>
    </w:p>
    <w:p w14:paraId="0EA391EF" w14:textId="423CA6A9" w:rsidR="00A84E31" w:rsidRPr="00675B8F" w:rsidRDefault="000C5D9A" w:rsidP="00A84E31">
      <w:pPr>
        <w:jc w:val="both"/>
        <w:rPr>
          <w:rFonts w:ascii="Times New Roman" w:hAnsi="Times New Roman" w:cs="Times New Roman"/>
          <w:sz w:val="22"/>
          <w:szCs w:val="22"/>
        </w:rPr>
      </w:pPr>
      <w:r w:rsidRPr="00A84E31">
        <w:rPr>
          <w:rFonts w:ascii="Times New Roman" w:hAnsi="Times New Roman" w:cs="Times New Roman"/>
          <w:sz w:val="22"/>
          <w:szCs w:val="22"/>
        </w:rPr>
        <w:t>d) la benzinariile partenere.</w:t>
      </w:r>
    </w:p>
    <w:p w14:paraId="72833CBD"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Art. 7 – Obtinerea abonamentului de acces  </w:t>
      </w:r>
    </w:p>
    <w:p w14:paraId="2FBE1293" w14:textId="77777777" w:rsidR="00675B8F" w:rsidRPr="00675B8F" w:rsidRDefault="000C5D9A" w:rsidP="00675B8F">
      <w:pPr>
        <w:rPr>
          <w:rFonts w:ascii="Times New Roman" w:hAnsi="Times New Roman" w:cs="Times New Roman"/>
          <w:sz w:val="22"/>
          <w:szCs w:val="22"/>
        </w:rPr>
      </w:pPr>
      <w:r w:rsidRPr="00675B8F">
        <w:rPr>
          <w:rFonts w:ascii="Times New Roman" w:hAnsi="Times New Roman" w:cs="Times New Roman"/>
          <w:sz w:val="22"/>
          <w:szCs w:val="22"/>
        </w:rPr>
        <w:lastRenderedPageBreak/>
        <w:t>(1)          Autorizatia de acces poate fi obtinuta si sub forma de abonament lunar sau anual. </w:t>
      </w:r>
    </w:p>
    <w:p w14:paraId="29DB6B3E" w14:textId="1F54ABC6" w:rsidR="00675B8F" w:rsidRPr="00675B8F" w:rsidRDefault="000C5D9A" w:rsidP="00675B8F">
      <w:pPr>
        <w:rPr>
          <w:rFonts w:ascii="Times New Roman" w:hAnsi="Times New Roman" w:cs="Times New Roman"/>
          <w:sz w:val="22"/>
          <w:szCs w:val="22"/>
        </w:rPr>
      </w:pPr>
      <w:r w:rsidRPr="00675B8F">
        <w:rPr>
          <w:rFonts w:ascii="Times New Roman" w:hAnsi="Times New Roman" w:cs="Times New Roman"/>
          <w:sz w:val="22"/>
          <w:szCs w:val="22"/>
        </w:rPr>
        <w:t>(2)          Cererea se depune online, prin portalul Primariei Municipiului Timisoara</w:t>
      </w:r>
      <w:r w:rsidR="00E17FF4">
        <w:rPr>
          <w:rFonts w:ascii="Times New Roman" w:hAnsi="Times New Roman" w:cs="Times New Roman"/>
          <w:sz w:val="22"/>
          <w:szCs w:val="22"/>
        </w:rPr>
        <w:t xml:space="preserve"> sau la registratura </w:t>
      </w:r>
      <w:r w:rsidR="00E17FF4" w:rsidRPr="00675B8F">
        <w:rPr>
          <w:rFonts w:ascii="Times New Roman" w:hAnsi="Times New Roman" w:cs="Times New Roman"/>
          <w:sz w:val="22"/>
          <w:szCs w:val="22"/>
        </w:rPr>
        <w:t>Primariei Municipiului Timisoara</w:t>
      </w:r>
      <w:r w:rsidRPr="00675B8F">
        <w:rPr>
          <w:rFonts w:ascii="Times New Roman" w:hAnsi="Times New Roman" w:cs="Times New Roman"/>
          <w:sz w:val="22"/>
          <w:szCs w:val="22"/>
        </w:rPr>
        <w:t xml:space="preserve"> si va contine: </w:t>
      </w:r>
    </w:p>
    <w:p w14:paraId="61ADFB32" w14:textId="77777777" w:rsidR="00675B8F" w:rsidRPr="00675B8F" w:rsidRDefault="000C5D9A" w:rsidP="00675B8F">
      <w:pPr>
        <w:rPr>
          <w:rFonts w:ascii="Times New Roman" w:hAnsi="Times New Roman" w:cs="Times New Roman"/>
          <w:sz w:val="22"/>
          <w:szCs w:val="22"/>
        </w:rPr>
      </w:pPr>
      <w:r w:rsidRPr="00675B8F">
        <w:rPr>
          <w:rFonts w:ascii="Times New Roman" w:hAnsi="Times New Roman" w:cs="Times New Roman"/>
          <w:sz w:val="22"/>
          <w:szCs w:val="22"/>
        </w:rPr>
        <w:t>a)datele de identificare ale solicitantului; </w:t>
      </w:r>
    </w:p>
    <w:p w14:paraId="6A8A868D" w14:textId="77777777" w:rsidR="00675B8F" w:rsidRPr="00675B8F" w:rsidRDefault="000C5D9A" w:rsidP="00675B8F">
      <w:pPr>
        <w:rPr>
          <w:rFonts w:ascii="Times New Roman" w:hAnsi="Times New Roman" w:cs="Times New Roman"/>
          <w:sz w:val="22"/>
          <w:szCs w:val="22"/>
        </w:rPr>
      </w:pPr>
      <w:r w:rsidRPr="00675B8F">
        <w:rPr>
          <w:rFonts w:ascii="Times New Roman" w:hAnsi="Times New Roman" w:cs="Times New Roman"/>
          <w:sz w:val="22"/>
          <w:szCs w:val="22"/>
        </w:rPr>
        <w:t>b)adresa de e-mail și numărul de telefon; </w:t>
      </w:r>
    </w:p>
    <w:p w14:paraId="5F58C3CF" w14:textId="77777777" w:rsidR="00675B8F" w:rsidRPr="00675B8F" w:rsidRDefault="000C5D9A" w:rsidP="00675B8F">
      <w:pPr>
        <w:rPr>
          <w:rFonts w:ascii="Times New Roman" w:hAnsi="Times New Roman" w:cs="Times New Roman"/>
          <w:sz w:val="22"/>
          <w:szCs w:val="22"/>
        </w:rPr>
      </w:pPr>
      <w:r w:rsidRPr="00675B8F">
        <w:rPr>
          <w:rFonts w:ascii="Times New Roman" w:hAnsi="Times New Roman" w:cs="Times New Roman"/>
          <w:sz w:val="22"/>
          <w:szCs w:val="22"/>
        </w:rPr>
        <w:t>c) datele de identificare ale autovehiculului (număr de înmatriculare, MTMA, conform talonului). </w:t>
      </w:r>
    </w:p>
    <w:p w14:paraId="6B5CCE50" w14:textId="1EA46BD0"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Art. 8</w:t>
      </w:r>
      <w:r w:rsidR="002E4936">
        <w:rPr>
          <w:rFonts w:ascii="Times New Roman" w:hAnsi="Times New Roman" w:cs="Times New Roman"/>
          <w:b/>
          <w:bCs/>
          <w:sz w:val="22"/>
          <w:szCs w:val="22"/>
        </w:rPr>
        <w:t xml:space="preserve"> </w:t>
      </w:r>
      <w:r w:rsidRPr="00675B8F">
        <w:rPr>
          <w:rFonts w:ascii="Times New Roman" w:hAnsi="Times New Roman" w:cs="Times New Roman"/>
          <w:b/>
          <w:bCs/>
          <w:sz w:val="22"/>
          <w:szCs w:val="22"/>
        </w:rPr>
        <w:t>– Taxe </w:t>
      </w:r>
    </w:p>
    <w:p w14:paraId="6263C567" w14:textId="68619255" w:rsidR="00675B8F" w:rsidRPr="00A84E31" w:rsidRDefault="000C5D9A" w:rsidP="00A84E31">
      <w:pPr>
        <w:pStyle w:val="ListParagraph"/>
        <w:numPr>
          <w:ilvl w:val="0"/>
          <w:numId w:val="16"/>
        </w:numPr>
        <w:rPr>
          <w:rFonts w:ascii="Times New Roman" w:hAnsi="Times New Roman" w:cs="Times New Roman"/>
          <w:sz w:val="22"/>
          <w:szCs w:val="22"/>
        </w:rPr>
      </w:pPr>
      <w:r w:rsidRPr="00A84E31">
        <w:rPr>
          <w:rFonts w:ascii="Times New Roman" w:hAnsi="Times New Roman" w:cs="Times New Roman"/>
          <w:sz w:val="22"/>
          <w:szCs w:val="22"/>
        </w:rPr>
        <w:t xml:space="preserve">Nivelul taxelor pentru accesul în zonele restricționate este prevăzut în Anexa nr. 2 </w:t>
      </w:r>
      <w:r w:rsidR="008C7730" w:rsidRPr="00A84E31">
        <w:rPr>
          <w:rFonts w:ascii="Times New Roman" w:hAnsi="Times New Roman" w:cs="Times New Roman"/>
          <w:sz w:val="22"/>
          <w:szCs w:val="22"/>
        </w:rPr>
        <w:t xml:space="preserve">care face parte integrantă din </w:t>
      </w:r>
      <w:r w:rsidRPr="00A84E31">
        <w:rPr>
          <w:rFonts w:ascii="Times New Roman" w:hAnsi="Times New Roman" w:cs="Times New Roman"/>
          <w:sz w:val="22"/>
          <w:szCs w:val="22"/>
        </w:rPr>
        <w:t>prezentul regulament. </w:t>
      </w:r>
    </w:p>
    <w:p w14:paraId="131D6805" w14:textId="77777777" w:rsidR="00A84E31" w:rsidRDefault="000C5D9A" w:rsidP="00675B8F">
      <w:pPr>
        <w:pStyle w:val="ListParagraph"/>
        <w:numPr>
          <w:ilvl w:val="0"/>
          <w:numId w:val="16"/>
        </w:numPr>
        <w:rPr>
          <w:rFonts w:ascii="Times New Roman" w:hAnsi="Times New Roman" w:cs="Times New Roman"/>
          <w:sz w:val="22"/>
          <w:szCs w:val="22"/>
        </w:rPr>
      </w:pPr>
      <w:r w:rsidRPr="00A84E31">
        <w:rPr>
          <w:rFonts w:ascii="Times New Roman" w:hAnsi="Times New Roman" w:cs="Times New Roman"/>
          <w:sz w:val="22"/>
          <w:szCs w:val="22"/>
        </w:rPr>
        <w:t>Taxele de acces diferă în funcție de intervalul orar (zi sau noapte). Dacă perioada de acces se suprapune peste ambele intervale, se vor aplica ambele taxe</w:t>
      </w:r>
    </w:p>
    <w:p w14:paraId="2898E174" w14:textId="06327515" w:rsidR="00675B8F" w:rsidRPr="00A84E31" w:rsidRDefault="000C5D9A" w:rsidP="00675B8F">
      <w:pPr>
        <w:pStyle w:val="ListParagraph"/>
        <w:numPr>
          <w:ilvl w:val="0"/>
          <w:numId w:val="16"/>
        </w:numPr>
        <w:rPr>
          <w:rFonts w:ascii="Times New Roman" w:hAnsi="Times New Roman" w:cs="Times New Roman"/>
          <w:sz w:val="22"/>
          <w:szCs w:val="22"/>
        </w:rPr>
      </w:pPr>
      <w:r w:rsidRPr="00A84E31">
        <w:rPr>
          <w:rFonts w:ascii="Times New Roman" w:hAnsi="Times New Roman" w:cs="Times New Roman"/>
          <w:sz w:val="22"/>
          <w:szCs w:val="22"/>
        </w:rPr>
        <w:t xml:space="preserve"> Taxele pot fi actualizate anual în funcție de rata inflației. </w:t>
      </w:r>
    </w:p>
    <w:p w14:paraId="0C0DDB3D"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CAPITOLUL IV – ACCESUL GRATUIT ȘI EXCEPȚII </w:t>
      </w:r>
    </w:p>
    <w:p w14:paraId="0AA05A34"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Art. 9 – Acces gratuit </w:t>
      </w:r>
    </w:p>
    <w:p w14:paraId="44B1225B" w14:textId="2121A7B0"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 xml:space="preserve">(1) Accesul gratuit se acordă autovehiculelor </w:t>
      </w:r>
      <w:r w:rsidR="00E23952">
        <w:rPr>
          <w:rFonts w:ascii="Times New Roman" w:hAnsi="Times New Roman" w:cs="Times New Roman"/>
          <w:sz w:val="22"/>
          <w:szCs w:val="22"/>
        </w:rPr>
        <w:t xml:space="preserve">și utilajelor </w:t>
      </w:r>
      <w:r w:rsidRPr="00675B8F">
        <w:rPr>
          <w:rFonts w:ascii="Times New Roman" w:hAnsi="Times New Roman" w:cs="Times New Roman"/>
          <w:sz w:val="22"/>
          <w:szCs w:val="22"/>
        </w:rPr>
        <w:t>cu MTMA mai mare de 3,5 tone, în baza Avizului Comisiei de Circulație, pentru următoarele situații: </w:t>
      </w:r>
    </w:p>
    <w:p w14:paraId="5A7FD001"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a) Realizarea obiectivelor de interes public local: </w:t>
      </w:r>
    </w:p>
    <w:p w14:paraId="745B931F" w14:textId="0E87786A" w:rsidR="00675B8F" w:rsidRPr="00B72AAE" w:rsidRDefault="000C5D9A" w:rsidP="00B72AAE">
      <w:pPr>
        <w:pStyle w:val="ListParagraph"/>
        <w:numPr>
          <w:ilvl w:val="0"/>
          <w:numId w:val="14"/>
        </w:numPr>
        <w:jc w:val="both"/>
        <w:rPr>
          <w:rFonts w:ascii="Times New Roman" w:hAnsi="Times New Roman" w:cs="Times New Roman"/>
          <w:sz w:val="22"/>
          <w:szCs w:val="22"/>
        </w:rPr>
      </w:pPr>
      <w:r>
        <w:rPr>
          <w:rFonts w:ascii="Times New Roman" w:hAnsi="Times New Roman" w:cs="Times New Roman"/>
          <w:sz w:val="22"/>
          <w:szCs w:val="22"/>
        </w:rPr>
        <w:t>A</w:t>
      </w:r>
      <w:r w:rsidR="00A6343B">
        <w:rPr>
          <w:rFonts w:ascii="Times New Roman" w:hAnsi="Times New Roman" w:cs="Times New Roman"/>
          <w:sz w:val="22"/>
          <w:szCs w:val="22"/>
        </w:rPr>
        <w:t>uto</w:t>
      </w:r>
      <w:r w:rsidRPr="00B72AAE">
        <w:rPr>
          <w:rFonts w:ascii="Times New Roman" w:hAnsi="Times New Roman" w:cs="Times New Roman"/>
          <w:sz w:val="22"/>
          <w:szCs w:val="22"/>
        </w:rPr>
        <w:t>vehicule</w:t>
      </w:r>
      <w:r>
        <w:rPr>
          <w:rFonts w:ascii="Times New Roman" w:hAnsi="Times New Roman" w:cs="Times New Roman"/>
          <w:sz w:val="22"/>
          <w:szCs w:val="22"/>
        </w:rPr>
        <w:t>/ utilaje</w:t>
      </w:r>
      <w:r w:rsidRPr="00B72AAE">
        <w:rPr>
          <w:rFonts w:ascii="Times New Roman" w:hAnsi="Times New Roman" w:cs="Times New Roman"/>
          <w:sz w:val="22"/>
          <w:szCs w:val="22"/>
        </w:rPr>
        <w:t xml:space="preserve"> ale operatorilor economici care execută lucrări pentru Municipiul Timișoara (infrastructura rutiera, școli, spitale, grădinițe etc.); </w:t>
      </w:r>
    </w:p>
    <w:p w14:paraId="78280784" w14:textId="6FEB2BA7" w:rsidR="00675B8F" w:rsidRPr="00B72AAE" w:rsidRDefault="000C5D9A" w:rsidP="00B72AAE">
      <w:pPr>
        <w:pStyle w:val="ListParagraph"/>
        <w:numPr>
          <w:ilvl w:val="0"/>
          <w:numId w:val="14"/>
        </w:numPr>
        <w:jc w:val="both"/>
        <w:rPr>
          <w:rFonts w:ascii="Times New Roman" w:hAnsi="Times New Roman" w:cs="Times New Roman"/>
          <w:sz w:val="22"/>
          <w:szCs w:val="22"/>
        </w:rPr>
      </w:pPr>
      <w:r>
        <w:rPr>
          <w:rFonts w:ascii="Times New Roman" w:hAnsi="Times New Roman" w:cs="Times New Roman"/>
          <w:sz w:val="22"/>
          <w:szCs w:val="22"/>
        </w:rPr>
        <w:t>A</w:t>
      </w:r>
      <w:r w:rsidR="00A6343B">
        <w:rPr>
          <w:rFonts w:ascii="Times New Roman" w:hAnsi="Times New Roman" w:cs="Times New Roman"/>
          <w:sz w:val="22"/>
          <w:szCs w:val="22"/>
        </w:rPr>
        <w:t>uto</w:t>
      </w:r>
      <w:r w:rsidR="00A6343B" w:rsidRPr="00B72AAE">
        <w:rPr>
          <w:rFonts w:ascii="Times New Roman" w:hAnsi="Times New Roman" w:cs="Times New Roman"/>
          <w:sz w:val="22"/>
          <w:szCs w:val="22"/>
        </w:rPr>
        <w:t>vehicule</w:t>
      </w:r>
      <w:r>
        <w:rPr>
          <w:rFonts w:ascii="Times New Roman" w:hAnsi="Times New Roman" w:cs="Times New Roman"/>
          <w:sz w:val="22"/>
          <w:szCs w:val="22"/>
        </w:rPr>
        <w:t>/ utilaje</w:t>
      </w:r>
      <w:r w:rsidR="00A6343B" w:rsidRPr="00B72AAE">
        <w:rPr>
          <w:rFonts w:ascii="Times New Roman" w:hAnsi="Times New Roman" w:cs="Times New Roman"/>
          <w:sz w:val="22"/>
          <w:szCs w:val="22"/>
        </w:rPr>
        <w:t xml:space="preserve"> </w:t>
      </w:r>
      <w:r w:rsidRPr="00B72AAE">
        <w:rPr>
          <w:rFonts w:ascii="Times New Roman" w:hAnsi="Times New Roman" w:cs="Times New Roman"/>
          <w:sz w:val="22"/>
          <w:szCs w:val="22"/>
        </w:rPr>
        <w:t>ale operatorilor economici care execută lucrări pentru alte instituții publice, la solicitarea acestora. Pentru această categorie, instituția/autoritatea publică va solicita eliberarea avizului pentru realizarea accesului gratuit. </w:t>
      </w:r>
    </w:p>
    <w:p w14:paraId="32B54B84"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b) Prestarea serviciilor publice locale: </w:t>
      </w:r>
    </w:p>
    <w:p w14:paraId="701EC477" w14:textId="5BC0FC90" w:rsidR="00675B8F" w:rsidRPr="00B72AAE" w:rsidRDefault="000C5D9A" w:rsidP="00B72AAE">
      <w:pPr>
        <w:pStyle w:val="ListParagraph"/>
        <w:numPr>
          <w:ilvl w:val="0"/>
          <w:numId w:val="12"/>
        </w:numPr>
        <w:jc w:val="both"/>
        <w:rPr>
          <w:rFonts w:ascii="Times New Roman" w:hAnsi="Times New Roman" w:cs="Times New Roman"/>
          <w:sz w:val="22"/>
          <w:szCs w:val="22"/>
        </w:rPr>
      </w:pPr>
      <w:r>
        <w:rPr>
          <w:rFonts w:ascii="Times New Roman" w:hAnsi="Times New Roman" w:cs="Times New Roman"/>
          <w:sz w:val="22"/>
          <w:szCs w:val="22"/>
        </w:rPr>
        <w:t>A</w:t>
      </w:r>
      <w:r w:rsidR="00A6343B">
        <w:rPr>
          <w:rFonts w:ascii="Times New Roman" w:hAnsi="Times New Roman" w:cs="Times New Roman"/>
          <w:sz w:val="22"/>
          <w:szCs w:val="22"/>
        </w:rPr>
        <w:t>uto</w:t>
      </w:r>
      <w:r w:rsidR="00A6343B" w:rsidRPr="00B72AAE">
        <w:rPr>
          <w:rFonts w:ascii="Times New Roman" w:hAnsi="Times New Roman" w:cs="Times New Roman"/>
          <w:sz w:val="22"/>
          <w:szCs w:val="22"/>
        </w:rPr>
        <w:t>vehicule</w:t>
      </w:r>
      <w:r>
        <w:rPr>
          <w:rFonts w:ascii="Times New Roman" w:hAnsi="Times New Roman" w:cs="Times New Roman"/>
          <w:sz w:val="22"/>
          <w:szCs w:val="22"/>
        </w:rPr>
        <w:t>/ utilaje</w:t>
      </w:r>
      <w:r w:rsidR="00A6343B" w:rsidRPr="00B72AAE">
        <w:rPr>
          <w:rFonts w:ascii="Times New Roman" w:hAnsi="Times New Roman" w:cs="Times New Roman"/>
          <w:sz w:val="22"/>
          <w:szCs w:val="22"/>
        </w:rPr>
        <w:t xml:space="preserve"> </w:t>
      </w:r>
      <w:r w:rsidRPr="00B72AAE">
        <w:rPr>
          <w:rFonts w:ascii="Times New Roman" w:hAnsi="Times New Roman" w:cs="Times New Roman"/>
          <w:sz w:val="22"/>
          <w:szCs w:val="22"/>
        </w:rPr>
        <w:t>destinate lucrărilor planificate şi a intervenţiilor la drumuri, calea de rulare a tramvaielor, la reţele de utilităţi publice, parcuri, zone verzi (apă, canal, electrice, gaze, telefoane, termoficare); </w:t>
      </w:r>
      <w:r w:rsidR="00DF5315" w:rsidRPr="00B72AAE">
        <w:rPr>
          <w:rFonts w:ascii="Times New Roman" w:hAnsi="Times New Roman" w:cs="Times New Roman"/>
          <w:sz w:val="22"/>
          <w:szCs w:val="22"/>
        </w:rPr>
        <w:t xml:space="preserve"> </w:t>
      </w:r>
    </w:p>
    <w:p w14:paraId="67640E4D" w14:textId="30D19A69" w:rsidR="00675B8F" w:rsidRPr="00B72AAE" w:rsidRDefault="000C5D9A" w:rsidP="00B72AAE">
      <w:pPr>
        <w:pStyle w:val="ListParagraph"/>
        <w:numPr>
          <w:ilvl w:val="0"/>
          <w:numId w:val="12"/>
        </w:numPr>
        <w:jc w:val="both"/>
        <w:rPr>
          <w:rFonts w:ascii="Times New Roman" w:hAnsi="Times New Roman" w:cs="Times New Roman"/>
          <w:sz w:val="22"/>
          <w:szCs w:val="22"/>
        </w:rPr>
      </w:pPr>
      <w:r>
        <w:rPr>
          <w:rFonts w:ascii="Times New Roman" w:hAnsi="Times New Roman" w:cs="Times New Roman"/>
          <w:sz w:val="22"/>
          <w:szCs w:val="22"/>
        </w:rPr>
        <w:t>A</w:t>
      </w:r>
      <w:r w:rsidR="00A6343B">
        <w:rPr>
          <w:rFonts w:ascii="Times New Roman" w:hAnsi="Times New Roman" w:cs="Times New Roman"/>
          <w:sz w:val="22"/>
          <w:szCs w:val="22"/>
        </w:rPr>
        <w:t>uto</w:t>
      </w:r>
      <w:r w:rsidR="00A6343B" w:rsidRPr="00B72AAE">
        <w:rPr>
          <w:rFonts w:ascii="Times New Roman" w:hAnsi="Times New Roman" w:cs="Times New Roman"/>
          <w:sz w:val="22"/>
          <w:szCs w:val="22"/>
        </w:rPr>
        <w:t>vehicule</w:t>
      </w:r>
      <w:r>
        <w:rPr>
          <w:rFonts w:ascii="Times New Roman" w:hAnsi="Times New Roman" w:cs="Times New Roman"/>
          <w:sz w:val="22"/>
          <w:szCs w:val="22"/>
        </w:rPr>
        <w:t>/ utiaje</w:t>
      </w:r>
      <w:r w:rsidR="00A6343B" w:rsidRPr="00B72AAE">
        <w:rPr>
          <w:rFonts w:ascii="Times New Roman" w:hAnsi="Times New Roman" w:cs="Times New Roman"/>
          <w:sz w:val="22"/>
          <w:szCs w:val="22"/>
        </w:rPr>
        <w:t xml:space="preserve"> </w:t>
      </w:r>
      <w:r w:rsidRPr="00B72AAE">
        <w:rPr>
          <w:rFonts w:ascii="Times New Roman" w:hAnsi="Times New Roman" w:cs="Times New Roman"/>
          <w:sz w:val="22"/>
          <w:szCs w:val="22"/>
        </w:rPr>
        <w:t>destinate tractării autovehiculelor avariate, abandonate sau staţionate neregulamentar; </w:t>
      </w:r>
    </w:p>
    <w:p w14:paraId="04859098" w14:textId="76E7C6BB" w:rsidR="00675B8F" w:rsidRPr="00B72AAE" w:rsidRDefault="000C5D9A" w:rsidP="00B72AAE">
      <w:pPr>
        <w:pStyle w:val="ListParagraph"/>
        <w:numPr>
          <w:ilvl w:val="0"/>
          <w:numId w:val="12"/>
        </w:numPr>
        <w:jc w:val="both"/>
        <w:rPr>
          <w:rFonts w:ascii="Times New Roman" w:hAnsi="Times New Roman" w:cs="Times New Roman"/>
          <w:sz w:val="22"/>
          <w:szCs w:val="22"/>
        </w:rPr>
      </w:pPr>
      <w:r>
        <w:rPr>
          <w:rFonts w:ascii="Times New Roman" w:hAnsi="Times New Roman" w:cs="Times New Roman"/>
          <w:sz w:val="22"/>
          <w:szCs w:val="22"/>
        </w:rPr>
        <w:t>A</w:t>
      </w:r>
      <w:r w:rsidR="00A6343B">
        <w:rPr>
          <w:rFonts w:ascii="Times New Roman" w:hAnsi="Times New Roman" w:cs="Times New Roman"/>
          <w:sz w:val="22"/>
          <w:szCs w:val="22"/>
        </w:rPr>
        <w:t>uto</w:t>
      </w:r>
      <w:r w:rsidR="00A6343B" w:rsidRPr="00B72AAE">
        <w:rPr>
          <w:rFonts w:ascii="Times New Roman" w:hAnsi="Times New Roman" w:cs="Times New Roman"/>
          <w:sz w:val="22"/>
          <w:szCs w:val="22"/>
        </w:rPr>
        <w:t>vehicule</w:t>
      </w:r>
      <w:r>
        <w:rPr>
          <w:rFonts w:ascii="Times New Roman" w:hAnsi="Times New Roman" w:cs="Times New Roman"/>
          <w:sz w:val="22"/>
          <w:szCs w:val="22"/>
        </w:rPr>
        <w:t>/ utilaje</w:t>
      </w:r>
      <w:r w:rsidR="00A6343B" w:rsidRPr="00B72AAE">
        <w:rPr>
          <w:rFonts w:ascii="Times New Roman" w:hAnsi="Times New Roman" w:cs="Times New Roman"/>
          <w:sz w:val="22"/>
          <w:szCs w:val="22"/>
        </w:rPr>
        <w:t xml:space="preserve"> </w:t>
      </w:r>
      <w:r w:rsidRPr="00B72AAE">
        <w:rPr>
          <w:rFonts w:ascii="Times New Roman" w:hAnsi="Times New Roman" w:cs="Times New Roman"/>
          <w:sz w:val="22"/>
          <w:szCs w:val="22"/>
        </w:rPr>
        <w:t>aparţinând Companiei Naţionale Poşta Română S.A; </w:t>
      </w:r>
    </w:p>
    <w:p w14:paraId="1308CAEC" w14:textId="6EEF470A" w:rsidR="00675B8F" w:rsidRPr="00B72AAE" w:rsidRDefault="000C5D9A" w:rsidP="00B72AAE">
      <w:pPr>
        <w:pStyle w:val="ListParagraph"/>
        <w:numPr>
          <w:ilvl w:val="0"/>
          <w:numId w:val="12"/>
        </w:numPr>
        <w:jc w:val="both"/>
        <w:rPr>
          <w:rFonts w:ascii="Times New Roman" w:hAnsi="Times New Roman" w:cs="Times New Roman"/>
          <w:sz w:val="22"/>
          <w:szCs w:val="22"/>
        </w:rPr>
      </w:pPr>
      <w:r>
        <w:rPr>
          <w:rFonts w:ascii="Times New Roman" w:hAnsi="Times New Roman" w:cs="Times New Roman"/>
          <w:sz w:val="22"/>
          <w:szCs w:val="22"/>
        </w:rPr>
        <w:t>Auto</w:t>
      </w:r>
      <w:r w:rsidRPr="00B72AAE">
        <w:rPr>
          <w:rFonts w:ascii="Times New Roman" w:hAnsi="Times New Roman" w:cs="Times New Roman"/>
          <w:sz w:val="22"/>
          <w:szCs w:val="22"/>
        </w:rPr>
        <w:t>vehicule</w:t>
      </w:r>
      <w:r>
        <w:rPr>
          <w:rFonts w:ascii="Times New Roman" w:hAnsi="Times New Roman" w:cs="Times New Roman"/>
          <w:sz w:val="22"/>
          <w:szCs w:val="22"/>
        </w:rPr>
        <w:t>/ utilaje</w:t>
      </w:r>
      <w:r w:rsidRPr="00B72AAE">
        <w:rPr>
          <w:rFonts w:ascii="Times New Roman" w:hAnsi="Times New Roman" w:cs="Times New Roman"/>
          <w:sz w:val="22"/>
          <w:szCs w:val="22"/>
        </w:rPr>
        <w:t xml:space="preserve"> aparţinând societăţilor de salubrizare; </w:t>
      </w:r>
    </w:p>
    <w:p w14:paraId="689124AA" w14:textId="4D5BCA88" w:rsidR="00D10761" w:rsidRPr="00B72AAE" w:rsidRDefault="000C5D9A" w:rsidP="00B72AAE">
      <w:pPr>
        <w:pStyle w:val="ListParagraph"/>
        <w:numPr>
          <w:ilvl w:val="0"/>
          <w:numId w:val="12"/>
        </w:numPr>
        <w:jc w:val="both"/>
        <w:rPr>
          <w:rFonts w:ascii="Times New Roman" w:hAnsi="Times New Roman" w:cs="Times New Roman"/>
          <w:sz w:val="22"/>
          <w:szCs w:val="22"/>
        </w:rPr>
      </w:pPr>
      <w:r>
        <w:rPr>
          <w:rFonts w:ascii="Times New Roman" w:hAnsi="Times New Roman" w:cs="Times New Roman"/>
          <w:sz w:val="22"/>
          <w:szCs w:val="22"/>
        </w:rPr>
        <w:t>Auto</w:t>
      </w:r>
      <w:r w:rsidRPr="00B72AAE">
        <w:rPr>
          <w:rFonts w:ascii="Times New Roman" w:hAnsi="Times New Roman" w:cs="Times New Roman"/>
          <w:sz w:val="22"/>
          <w:szCs w:val="22"/>
        </w:rPr>
        <w:t>vehicule</w:t>
      </w:r>
      <w:r>
        <w:rPr>
          <w:rFonts w:ascii="Times New Roman" w:hAnsi="Times New Roman" w:cs="Times New Roman"/>
          <w:sz w:val="22"/>
          <w:szCs w:val="22"/>
        </w:rPr>
        <w:t>/ utilaje</w:t>
      </w:r>
      <w:r w:rsidRPr="00B72AAE">
        <w:rPr>
          <w:rFonts w:ascii="Times New Roman" w:hAnsi="Times New Roman" w:cs="Times New Roman"/>
          <w:sz w:val="22"/>
          <w:szCs w:val="22"/>
        </w:rPr>
        <w:t xml:space="preserve"> </w:t>
      </w:r>
      <w:r w:rsidR="00675B8F" w:rsidRPr="00B72AAE">
        <w:rPr>
          <w:rFonts w:ascii="Times New Roman" w:hAnsi="Times New Roman" w:cs="Times New Roman"/>
          <w:sz w:val="22"/>
          <w:szCs w:val="22"/>
        </w:rPr>
        <w:t>aparţinând societăţilor care au actionar unic Consiliul Local al Municipiului Timişoara, cum ar fi Societatea de Transport Public Timișoara SA ; Societatea Drumuri Municipale Timișoara SA; Colterm ; Aquatim;SALUT. </w:t>
      </w:r>
    </w:p>
    <w:p w14:paraId="45025A4E" w14:textId="1B15D776" w:rsidR="00675B8F" w:rsidRPr="00F77FF5" w:rsidRDefault="000C5D9A" w:rsidP="00B72AAE">
      <w:pPr>
        <w:pStyle w:val="ListParagraph"/>
        <w:numPr>
          <w:ilvl w:val="0"/>
          <w:numId w:val="12"/>
        </w:numPr>
        <w:jc w:val="both"/>
        <w:rPr>
          <w:rFonts w:ascii="Times New Roman" w:hAnsi="Times New Roman" w:cs="Times New Roman"/>
          <w:sz w:val="22"/>
          <w:szCs w:val="22"/>
        </w:rPr>
      </w:pPr>
      <w:r>
        <w:rPr>
          <w:rFonts w:ascii="Times New Roman" w:hAnsi="Times New Roman" w:cs="Times New Roman"/>
          <w:sz w:val="22"/>
          <w:szCs w:val="22"/>
        </w:rPr>
        <w:t>Auto</w:t>
      </w:r>
      <w:r w:rsidRPr="00B72AAE">
        <w:rPr>
          <w:rFonts w:ascii="Times New Roman" w:hAnsi="Times New Roman" w:cs="Times New Roman"/>
          <w:sz w:val="22"/>
          <w:szCs w:val="22"/>
        </w:rPr>
        <w:t>vehicule</w:t>
      </w:r>
      <w:r>
        <w:rPr>
          <w:rFonts w:ascii="Times New Roman" w:hAnsi="Times New Roman" w:cs="Times New Roman"/>
          <w:sz w:val="22"/>
          <w:szCs w:val="22"/>
        </w:rPr>
        <w:t>/ utilaje</w:t>
      </w:r>
      <w:r w:rsidRPr="00B72AAE">
        <w:rPr>
          <w:rFonts w:ascii="Times New Roman" w:hAnsi="Times New Roman" w:cs="Times New Roman"/>
          <w:sz w:val="22"/>
          <w:szCs w:val="22"/>
        </w:rPr>
        <w:t xml:space="preserve"> </w:t>
      </w:r>
      <w:r w:rsidR="00E23952" w:rsidRPr="00F77FF5">
        <w:rPr>
          <w:rFonts w:ascii="Times New Roman" w:hAnsi="Times New Roman" w:cs="Times New Roman"/>
          <w:sz w:val="22"/>
          <w:szCs w:val="22"/>
        </w:rPr>
        <w:t>utilizate pentru efectuarea serviciilor de transport public local de persoane, realizate în baza unui contract de delegare a gestiunii încheiat între operatorul de transport și autoritatea administrației publice locale sau județene</w:t>
      </w:r>
      <w:r w:rsidR="003D375F" w:rsidRPr="00F77FF5">
        <w:rPr>
          <w:rFonts w:ascii="Times New Roman" w:hAnsi="Times New Roman" w:cs="Times New Roman"/>
          <w:sz w:val="22"/>
          <w:szCs w:val="22"/>
        </w:rPr>
        <w:t xml:space="preserve">, </w:t>
      </w:r>
      <w:r w:rsidR="003D375F" w:rsidRPr="00F77FF5">
        <w:rPr>
          <w:rStyle w:val="salnbdy"/>
          <w:rFonts w:ascii="Times New Roman" w:eastAsia="Times New Roman" w:hAnsi="Times New Roman" w:cs="Times New Roman"/>
          <w:color w:val="auto"/>
          <w:sz w:val="22"/>
          <w:szCs w:val="22"/>
        </w:rPr>
        <w:t>asociaţiile de dezvoltare intercomunitară ori alte forme de asociere între unităţile administrativ-teritoriale</w:t>
      </w:r>
      <w:r w:rsidRPr="00F77FF5">
        <w:rPr>
          <w:rFonts w:ascii="Times New Roman" w:hAnsi="Times New Roman" w:cs="Times New Roman"/>
          <w:sz w:val="22"/>
          <w:szCs w:val="22"/>
        </w:rPr>
        <w:t>; </w:t>
      </w:r>
    </w:p>
    <w:p w14:paraId="064F31B0" w14:textId="43D2B32D" w:rsidR="00675B8F" w:rsidRPr="00B72AAE" w:rsidRDefault="000C5D9A" w:rsidP="00B72AAE">
      <w:pPr>
        <w:pStyle w:val="ListParagraph"/>
        <w:numPr>
          <w:ilvl w:val="0"/>
          <w:numId w:val="12"/>
        </w:numPr>
        <w:jc w:val="both"/>
        <w:rPr>
          <w:rFonts w:ascii="Times New Roman" w:hAnsi="Times New Roman" w:cs="Times New Roman"/>
          <w:sz w:val="22"/>
          <w:szCs w:val="22"/>
        </w:rPr>
      </w:pPr>
      <w:r>
        <w:rPr>
          <w:rFonts w:ascii="Times New Roman" w:hAnsi="Times New Roman" w:cs="Times New Roman"/>
          <w:sz w:val="22"/>
          <w:szCs w:val="22"/>
        </w:rPr>
        <w:t>Auto</w:t>
      </w:r>
      <w:r w:rsidRPr="00B72AAE">
        <w:rPr>
          <w:rFonts w:ascii="Times New Roman" w:hAnsi="Times New Roman" w:cs="Times New Roman"/>
          <w:sz w:val="22"/>
          <w:szCs w:val="22"/>
        </w:rPr>
        <w:t>vehicule</w:t>
      </w:r>
      <w:r>
        <w:rPr>
          <w:rFonts w:ascii="Times New Roman" w:hAnsi="Times New Roman" w:cs="Times New Roman"/>
          <w:sz w:val="22"/>
          <w:szCs w:val="22"/>
        </w:rPr>
        <w:t>/ utilaje</w:t>
      </w:r>
      <w:r w:rsidRPr="00B72AAE">
        <w:rPr>
          <w:rFonts w:ascii="Times New Roman" w:hAnsi="Times New Roman" w:cs="Times New Roman"/>
          <w:sz w:val="22"/>
          <w:szCs w:val="22"/>
        </w:rPr>
        <w:t xml:space="preserve"> care desfășoară alte servicii publice locale; </w:t>
      </w:r>
    </w:p>
    <w:p w14:paraId="2731EE21" w14:textId="35CAC0F0" w:rsidR="00675B8F" w:rsidRPr="00B72AAE" w:rsidRDefault="000C5D9A" w:rsidP="00B72AAE">
      <w:pPr>
        <w:pStyle w:val="ListParagraph"/>
        <w:numPr>
          <w:ilvl w:val="0"/>
          <w:numId w:val="12"/>
        </w:numPr>
        <w:jc w:val="both"/>
        <w:rPr>
          <w:rFonts w:ascii="Times New Roman" w:hAnsi="Times New Roman" w:cs="Times New Roman"/>
          <w:sz w:val="22"/>
          <w:szCs w:val="22"/>
        </w:rPr>
      </w:pPr>
      <w:r>
        <w:rPr>
          <w:rFonts w:ascii="Times New Roman" w:hAnsi="Times New Roman" w:cs="Times New Roman"/>
          <w:sz w:val="22"/>
          <w:szCs w:val="22"/>
        </w:rPr>
        <w:t>Auto</w:t>
      </w:r>
      <w:r w:rsidRPr="00B72AAE">
        <w:rPr>
          <w:rFonts w:ascii="Times New Roman" w:hAnsi="Times New Roman" w:cs="Times New Roman"/>
          <w:sz w:val="22"/>
          <w:szCs w:val="22"/>
        </w:rPr>
        <w:t>vehicule</w:t>
      </w:r>
      <w:r>
        <w:rPr>
          <w:rFonts w:ascii="Times New Roman" w:hAnsi="Times New Roman" w:cs="Times New Roman"/>
          <w:sz w:val="22"/>
          <w:szCs w:val="22"/>
        </w:rPr>
        <w:t>/ utilaje</w:t>
      </w:r>
      <w:r w:rsidRPr="00B72AAE">
        <w:rPr>
          <w:rFonts w:ascii="Times New Roman" w:hAnsi="Times New Roman" w:cs="Times New Roman"/>
          <w:sz w:val="22"/>
          <w:szCs w:val="22"/>
        </w:rPr>
        <w:t xml:space="preserve"> specializate (cisterne) care transportă lapte destinat prelucrării către punctele de procesare; </w:t>
      </w:r>
    </w:p>
    <w:p w14:paraId="41891C83" w14:textId="64FA5FA5" w:rsidR="00675B8F" w:rsidRPr="00B72AAE" w:rsidRDefault="000C5D9A" w:rsidP="00B72AAE">
      <w:pPr>
        <w:pStyle w:val="ListParagraph"/>
        <w:numPr>
          <w:ilvl w:val="0"/>
          <w:numId w:val="12"/>
        </w:numPr>
        <w:jc w:val="both"/>
        <w:rPr>
          <w:rFonts w:ascii="Times New Roman" w:hAnsi="Times New Roman" w:cs="Times New Roman"/>
          <w:sz w:val="22"/>
          <w:szCs w:val="22"/>
        </w:rPr>
      </w:pPr>
      <w:r>
        <w:rPr>
          <w:rFonts w:ascii="Times New Roman" w:hAnsi="Times New Roman" w:cs="Times New Roman"/>
          <w:sz w:val="22"/>
          <w:szCs w:val="22"/>
        </w:rPr>
        <w:lastRenderedPageBreak/>
        <w:t>A</w:t>
      </w:r>
      <w:r w:rsidRPr="00B72AAE">
        <w:rPr>
          <w:rFonts w:ascii="Times New Roman" w:hAnsi="Times New Roman" w:cs="Times New Roman"/>
          <w:sz w:val="22"/>
          <w:szCs w:val="22"/>
        </w:rPr>
        <w:t>utolaboratoarele pentru măsurarea calităţii mediului; </w:t>
      </w:r>
    </w:p>
    <w:p w14:paraId="4417B418" w14:textId="12E108B4" w:rsidR="00675B8F" w:rsidRPr="00B72AAE" w:rsidRDefault="000C5D9A" w:rsidP="00B72AAE">
      <w:pPr>
        <w:pStyle w:val="ListParagraph"/>
        <w:numPr>
          <w:ilvl w:val="0"/>
          <w:numId w:val="12"/>
        </w:numPr>
        <w:jc w:val="both"/>
        <w:rPr>
          <w:rFonts w:ascii="Times New Roman" w:hAnsi="Times New Roman" w:cs="Times New Roman"/>
          <w:sz w:val="22"/>
          <w:szCs w:val="22"/>
        </w:rPr>
      </w:pPr>
      <w:r>
        <w:rPr>
          <w:rFonts w:ascii="Times New Roman" w:hAnsi="Times New Roman" w:cs="Times New Roman"/>
          <w:sz w:val="22"/>
          <w:szCs w:val="22"/>
        </w:rPr>
        <w:t>Auto</w:t>
      </w:r>
      <w:r w:rsidRPr="00B72AAE">
        <w:rPr>
          <w:rFonts w:ascii="Times New Roman" w:hAnsi="Times New Roman" w:cs="Times New Roman"/>
          <w:sz w:val="22"/>
          <w:szCs w:val="22"/>
        </w:rPr>
        <w:t>vehicule</w:t>
      </w:r>
      <w:r>
        <w:rPr>
          <w:rFonts w:ascii="Times New Roman" w:hAnsi="Times New Roman" w:cs="Times New Roman"/>
          <w:sz w:val="22"/>
          <w:szCs w:val="22"/>
        </w:rPr>
        <w:t>/ utilaje</w:t>
      </w:r>
      <w:r w:rsidRPr="00B72AAE">
        <w:rPr>
          <w:rFonts w:ascii="Times New Roman" w:hAnsi="Times New Roman" w:cs="Times New Roman"/>
          <w:sz w:val="22"/>
          <w:szCs w:val="22"/>
        </w:rPr>
        <w:t xml:space="preserve"> aparţinând societăţilor non-profit și de binefacere, numai pe perioada transportului umanitar; </w:t>
      </w:r>
    </w:p>
    <w:p w14:paraId="5C64C2C6" w14:textId="62981A0A" w:rsidR="00675B8F" w:rsidRPr="00B72AAE" w:rsidRDefault="000C5D9A" w:rsidP="00B72AAE">
      <w:pPr>
        <w:pStyle w:val="ListParagraph"/>
        <w:numPr>
          <w:ilvl w:val="0"/>
          <w:numId w:val="12"/>
        </w:numPr>
        <w:jc w:val="both"/>
        <w:rPr>
          <w:rFonts w:ascii="Times New Roman" w:hAnsi="Times New Roman" w:cs="Times New Roman"/>
          <w:sz w:val="22"/>
          <w:szCs w:val="22"/>
        </w:rPr>
      </w:pPr>
      <w:r>
        <w:rPr>
          <w:rFonts w:ascii="Times New Roman" w:hAnsi="Times New Roman" w:cs="Times New Roman"/>
          <w:sz w:val="22"/>
          <w:szCs w:val="22"/>
        </w:rPr>
        <w:t>Auto</w:t>
      </w:r>
      <w:r w:rsidRPr="00B72AAE">
        <w:rPr>
          <w:rFonts w:ascii="Times New Roman" w:hAnsi="Times New Roman" w:cs="Times New Roman"/>
          <w:sz w:val="22"/>
          <w:szCs w:val="22"/>
        </w:rPr>
        <w:t>vehicule</w:t>
      </w:r>
      <w:r>
        <w:rPr>
          <w:rFonts w:ascii="Times New Roman" w:hAnsi="Times New Roman" w:cs="Times New Roman"/>
          <w:sz w:val="22"/>
          <w:szCs w:val="22"/>
        </w:rPr>
        <w:t xml:space="preserve"> </w:t>
      </w:r>
      <w:r w:rsidRPr="00B72AAE">
        <w:rPr>
          <w:rFonts w:ascii="Times New Roman" w:hAnsi="Times New Roman" w:cs="Times New Roman"/>
          <w:sz w:val="22"/>
          <w:szCs w:val="22"/>
        </w:rPr>
        <w:t>aparţinând Ministerului Educaţiei și Cercetării, în condițiile în care asigură transportul pentru desfășurarea activităților didactice; </w:t>
      </w:r>
    </w:p>
    <w:p w14:paraId="6AF7D303" w14:textId="342A9FCB" w:rsidR="00F77FF5" w:rsidRPr="00B72AAE" w:rsidRDefault="000C5D9A" w:rsidP="00B72AAE">
      <w:pPr>
        <w:pStyle w:val="ListParagraph"/>
        <w:numPr>
          <w:ilvl w:val="0"/>
          <w:numId w:val="12"/>
        </w:numPr>
        <w:jc w:val="both"/>
        <w:rPr>
          <w:rFonts w:ascii="Times New Roman" w:hAnsi="Times New Roman" w:cs="Times New Roman"/>
          <w:sz w:val="22"/>
          <w:szCs w:val="22"/>
        </w:rPr>
      </w:pPr>
      <w:r>
        <w:rPr>
          <w:rFonts w:ascii="Times New Roman" w:hAnsi="Times New Roman" w:cs="Times New Roman"/>
          <w:sz w:val="22"/>
          <w:szCs w:val="22"/>
        </w:rPr>
        <w:t>Auto</w:t>
      </w:r>
      <w:r w:rsidRPr="00B72AAE">
        <w:rPr>
          <w:rFonts w:ascii="Times New Roman" w:hAnsi="Times New Roman" w:cs="Times New Roman"/>
          <w:sz w:val="22"/>
          <w:szCs w:val="22"/>
        </w:rPr>
        <w:t>vehicule</w:t>
      </w:r>
      <w:r>
        <w:rPr>
          <w:rFonts w:ascii="Times New Roman" w:hAnsi="Times New Roman" w:cs="Times New Roman"/>
          <w:sz w:val="22"/>
          <w:szCs w:val="22"/>
        </w:rPr>
        <w:t>/ utilaje</w:t>
      </w:r>
      <w:r w:rsidR="00A6343B" w:rsidRPr="00B72AAE">
        <w:rPr>
          <w:rFonts w:ascii="Times New Roman" w:hAnsi="Times New Roman" w:cs="Times New Roman"/>
          <w:sz w:val="22"/>
          <w:szCs w:val="22"/>
        </w:rPr>
        <w:t xml:space="preserve"> </w:t>
      </w:r>
      <w:r w:rsidR="00675B8F" w:rsidRPr="00B72AAE">
        <w:rPr>
          <w:rFonts w:ascii="Times New Roman" w:hAnsi="Times New Roman" w:cs="Times New Roman"/>
          <w:sz w:val="22"/>
          <w:szCs w:val="22"/>
        </w:rPr>
        <w:t>care prestează servicii de vidanjare daca acestea se realizează pentru instituții/autorități publice; </w:t>
      </w:r>
    </w:p>
    <w:p w14:paraId="7A7C6303" w14:textId="72388814" w:rsidR="00675B8F" w:rsidRPr="00CE7DEB" w:rsidRDefault="000C5D9A" w:rsidP="00B72AAE">
      <w:pPr>
        <w:pStyle w:val="ListParagraph"/>
        <w:numPr>
          <w:ilvl w:val="0"/>
          <w:numId w:val="12"/>
        </w:numPr>
        <w:jc w:val="both"/>
        <w:rPr>
          <w:rFonts w:ascii="Times New Roman" w:hAnsi="Times New Roman" w:cs="Times New Roman"/>
          <w:sz w:val="22"/>
          <w:szCs w:val="22"/>
        </w:rPr>
      </w:pPr>
      <w:r>
        <w:rPr>
          <w:rFonts w:ascii="Times New Roman" w:hAnsi="Times New Roman" w:cs="Times New Roman"/>
          <w:sz w:val="22"/>
          <w:szCs w:val="22"/>
        </w:rPr>
        <w:t>A</w:t>
      </w:r>
      <w:r w:rsidR="00A6343B">
        <w:rPr>
          <w:rFonts w:ascii="Times New Roman" w:hAnsi="Times New Roman" w:cs="Times New Roman"/>
          <w:sz w:val="22"/>
          <w:szCs w:val="22"/>
        </w:rPr>
        <w:t>uto</w:t>
      </w:r>
      <w:r w:rsidR="00A6343B" w:rsidRPr="00B72AAE">
        <w:rPr>
          <w:rFonts w:ascii="Times New Roman" w:hAnsi="Times New Roman" w:cs="Times New Roman"/>
          <w:sz w:val="22"/>
          <w:szCs w:val="22"/>
        </w:rPr>
        <w:t xml:space="preserve">vehicule </w:t>
      </w:r>
      <w:r w:rsidR="00BD3FDA" w:rsidRPr="00CE7DEB">
        <w:rPr>
          <w:rFonts w:ascii="Times New Roman" w:hAnsi="Times New Roman" w:cs="Times New Roman"/>
          <w:sz w:val="22"/>
          <w:szCs w:val="22"/>
        </w:rPr>
        <w:t>aparţinând i</w:t>
      </w:r>
      <w:r w:rsidRPr="00CE7DEB">
        <w:rPr>
          <w:rFonts w:ascii="Times New Roman" w:hAnsi="Times New Roman" w:cs="Times New Roman"/>
          <w:sz w:val="22"/>
          <w:szCs w:val="22"/>
        </w:rPr>
        <w:t>nstituțiil</w:t>
      </w:r>
      <w:r w:rsidR="00BD3FDA" w:rsidRPr="00CE7DEB">
        <w:rPr>
          <w:rFonts w:ascii="Times New Roman" w:hAnsi="Times New Roman" w:cs="Times New Roman"/>
          <w:sz w:val="22"/>
          <w:szCs w:val="22"/>
        </w:rPr>
        <w:t>or</w:t>
      </w:r>
      <w:r w:rsidRPr="00CE7DEB">
        <w:rPr>
          <w:rFonts w:ascii="Times New Roman" w:hAnsi="Times New Roman" w:cs="Times New Roman"/>
          <w:sz w:val="22"/>
          <w:szCs w:val="22"/>
        </w:rPr>
        <w:t xml:space="preserve"> de cultură din subordinea Consiliului Local al Municipiului Timişoara</w:t>
      </w:r>
      <w:r w:rsidR="00BD3FDA" w:rsidRPr="00CE7DEB">
        <w:rPr>
          <w:rFonts w:ascii="Times New Roman" w:hAnsi="Times New Roman" w:cs="Times New Roman"/>
          <w:sz w:val="22"/>
          <w:szCs w:val="22"/>
        </w:rPr>
        <w:t xml:space="preserve"> sau</w:t>
      </w:r>
      <w:r w:rsidRPr="00CE7DEB">
        <w:rPr>
          <w:rFonts w:ascii="Times New Roman" w:hAnsi="Times New Roman" w:cs="Times New Roman"/>
          <w:sz w:val="22"/>
          <w:szCs w:val="22"/>
        </w:rPr>
        <w:t xml:space="preserve"> instituțiil</w:t>
      </w:r>
      <w:r w:rsidR="00BD3FDA" w:rsidRPr="00CE7DEB">
        <w:rPr>
          <w:rFonts w:ascii="Times New Roman" w:hAnsi="Times New Roman" w:cs="Times New Roman"/>
          <w:sz w:val="22"/>
          <w:szCs w:val="22"/>
        </w:rPr>
        <w:t>or</w:t>
      </w:r>
      <w:r w:rsidRPr="00CE7DEB">
        <w:rPr>
          <w:rFonts w:ascii="Times New Roman" w:hAnsi="Times New Roman" w:cs="Times New Roman"/>
          <w:sz w:val="22"/>
          <w:szCs w:val="22"/>
        </w:rPr>
        <w:t xml:space="preserve"> de cultura aparţinând Ministerului Culturii sau aflate în subordinea acestuia, în condițiile în care asigură transportul necesar desfășurării activităților culturale specifice (repetiții, spectacole, turnee etc.). </w:t>
      </w:r>
    </w:p>
    <w:p w14:paraId="10EF6EDE"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 xml:space="preserve">(2) Cererile pentru acordarea accesului gratuit se pot transmite online, pe portalul primariei Timisoara, pe e-mail la </w:t>
      </w:r>
      <w:hyperlink r:id="rId6" w:history="1">
        <w:r w:rsidR="00675B8F" w:rsidRPr="00675B8F">
          <w:rPr>
            <w:rStyle w:val="Hyperlink"/>
            <w:rFonts w:ascii="Times New Roman" w:hAnsi="Times New Roman" w:cs="Times New Roman"/>
            <w:sz w:val="22"/>
            <w:szCs w:val="22"/>
          </w:rPr>
          <w:t>primariatm@primariatm.ro</w:t>
        </w:r>
      </w:hyperlink>
      <w:r w:rsidRPr="00675B8F">
        <w:rPr>
          <w:rFonts w:ascii="Times New Roman" w:hAnsi="Times New Roman" w:cs="Times New Roman"/>
          <w:sz w:val="22"/>
          <w:szCs w:val="22"/>
        </w:rPr>
        <w:t xml:space="preserve"> sau se pot depune la registratura Primăriei Municipiului Timișoara. </w:t>
      </w:r>
    </w:p>
    <w:p w14:paraId="4C7CE907"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(3) Autorizația  de acces se transmite solicitantului în format electronic (PDF) pe adresa de e-mail comunicată. </w:t>
      </w:r>
    </w:p>
    <w:p w14:paraId="6F049C17"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Art. 10 – Excepții permanente </w:t>
      </w:r>
    </w:p>
    <w:p w14:paraId="1EE50370" w14:textId="46A4DF8E"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(1) Pot circula tot anul, liber și gratuit, pe întreg teritoriul municipiului Timişoara următoarele categorii de autovehicule: cele aparţinând serviciilor de ambulanţă, protecţiei civile, poliţiei, pompierilor, jandarmeriei, poliţiei de frontieră, Ministerului Apărării Naţionale, Ministerului Justiţiei - Direcţia Generală a Penitenciarelor, Ministerului Public şi unităţilor speciale ale S.R.I şi S.P.P, sau altor instituții ale statului, etc. aflate în misiuni specifice.</w:t>
      </w:r>
    </w:p>
    <w:p w14:paraId="52C19483" w14:textId="1F10493C"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(2) Autovehiculele instituțiilor menționate utilizate în activități administrative, altele decât intervențiile specifice, se supun prevederilor art.</w:t>
      </w:r>
      <w:r w:rsidR="001C112E">
        <w:rPr>
          <w:rFonts w:ascii="Times New Roman" w:hAnsi="Times New Roman" w:cs="Times New Roman"/>
          <w:sz w:val="22"/>
          <w:szCs w:val="22"/>
        </w:rPr>
        <w:t xml:space="preserve"> 6 și</w:t>
      </w:r>
      <w:r w:rsidRPr="00675B8F">
        <w:rPr>
          <w:rFonts w:ascii="Times New Roman" w:hAnsi="Times New Roman" w:cs="Times New Roman"/>
          <w:sz w:val="22"/>
          <w:szCs w:val="22"/>
        </w:rPr>
        <w:t xml:space="preserve"> 7. </w:t>
      </w:r>
    </w:p>
    <w:p w14:paraId="676B419A"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CAPITOLUL V – DISPOZIȚII FINALE </w:t>
      </w:r>
    </w:p>
    <w:p w14:paraId="18C08CE3" w14:textId="77777777"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b/>
          <w:bCs/>
          <w:sz w:val="22"/>
          <w:szCs w:val="22"/>
        </w:rPr>
        <w:t>Art. 11 – Sancțiuni </w:t>
      </w:r>
    </w:p>
    <w:p w14:paraId="2DE98F12"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(1) Constituie contravenții și se sancționează cu amendă în cuantum de 2.500 lei următoarele fapte: </w:t>
      </w:r>
    </w:p>
    <w:p w14:paraId="74227EA0"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a) accesul și circulația în zonele restricționate fără deținerea autorizației de acces valabile; </w:t>
      </w:r>
    </w:p>
    <w:p w14:paraId="6A60BF33"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b) nerespectarea intervalului orar aprobat prin autorizația de acces; </w:t>
      </w:r>
    </w:p>
    <w:p w14:paraId="1C940A21"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c) utilizarea unei autorizații de acces pentru un alt vehicul decât cel înscris pe aceasta. </w:t>
      </w:r>
    </w:p>
    <w:p w14:paraId="76555E77" w14:textId="0F8C61A0"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 xml:space="preserve">(2) Constatarea contravenţiilor şi aplicarea sancţiunilor prevăzute în prezenta hotărâre se fac de către agenţii Poliţiei Rutiere, agenţii </w:t>
      </w:r>
      <w:r w:rsidR="00E23952">
        <w:rPr>
          <w:rFonts w:ascii="Times New Roman" w:hAnsi="Times New Roman" w:cs="Times New Roman"/>
          <w:sz w:val="22"/>
          <w:szCs w:val="22"/>
        </w:rPr>
        <w:t xml:space="preserve">Direcției Generale a </w:t>
      </w:r>
      <w:r w:rsidRPr="00675B8F">
        <w:rPr>
          <w:rFonts w:ascii="Times New Roman" w:hAnsi="Times New Roman" w:cs="Times New Roman"/>
          <w:sz w:val="22"/>
          <w:szCs w:val="22"/>
        </w:rPr>
        <w:t xml:space="preserve">Poliţiei Locale </w:t>
      </w:r>
      <w:r w:rsidR="00E23952">
        <w:rPr>
          <w:rFonts w:ascii="Times New Roman" w:hAnsi="Times New Roman" w:cs="Times New Roman"/>
          <w:sz w:val="22"/>
          <w:szCs w:val="22"/>
        </w:rPr>
        <w:t xml:space="preserve">Timișoara </w:t>
      </w:r>
      <w:r w:rsidRPr="00675B8F">
        <w:rPr>
          <w:rFonts w:ascii="Times New Roman" w:hAnsi="Times New Roman" w:cs="Times New Roman"/>
          <w:sz w:val="22"/>
          <w:szCs w:val="22"/>
        </w:rPr>
        <w:t xml:space="preserve">precum şi de către </w:t>
      </w:r>
      <w:r w:rsidR="00A66FAE">
        <w:rPr>
          <w:rFonts w:ascii="Times New Roman" w:hAnsi="Times New Roman" w:cs="Times New Roman"/>
          <w:sz w:val="22"/>
          <w:szCs w:val="22"/>
        </w:rPr>
        <w:t>personalul</w:t>
      </w:r>
      <w:r w:rsidRPr="00675B8F">
        <w:rPr>
          <w:rFonts w:ascii="Times New Roman" w:hAnsi="Times New Roman" w:cs="Times New Roman"/>
          <w:sz w:val="22"/>
          <w:szCs w:val="22"/>
        </w:rPr>
        <w:t xml:space="preserve"> anume imputernicit de Primarul Municipiului Timisoara din cadrul departamentului de specialitate care elibereaza aceste autorizatii de</w:t>
      </w:r>
      <w:r w:rsidRPr="00D10761">
        <w:rPr>
          <w:rFonts w:ascii="Times New Roman" w:hAnsi="Times New Roman" w:cs="Times New Roman"/>
          <w:strike/>
          <w:sz w:val="22"/>
          <w:szCs w:val="22"/>
        </w:rPr>
        <w:t xml:space="preserve"> </w:t>
      </w:r>
      <w:r w:rsidR="00E23952">
        <w:rPr>
          <w:rFonts w:ascii="Times New Roman" w:hAnsi="Times New Roman" w:cs="Times New Roman"/>
          <w:sz w:val="22"/>
          <w:szCs w:val="22"/>
        </w:rPr>
        <w:t xml:space="preserve">acces </w:t>
      </w:r>
      <w:r w:rsidRPr="00675B8F">
        <w:rPr>
          <w:rFonts w:ascii="Times New Roman" w:hAnsi="Times New Roman" w:cs="Times New Roman"/>
          <w:sz w:val="22"/>
          <w:szCs w:val="22"/>
        </w:rPr>
        <w:t>sau abonamente. </w:t>
      </w:r>
    </w:p>
    <w:p w14:paraId="4415EA33" w14:textId="77777777" w:rsidR="00675B8F" w:rsidRPr="00675B8F" w:rsidRDefault="000C5D9A" w:rsidP="00675B8F">
      <w:pPr>
        <w:jc w:val="both"/>
        <w:rPr>
          <w:rFonts w:ascii="Times New Roman" w:hAnsi="Times New Roman" w:cs="Times New Roman"/>
          <w:sz w:val="22"/>
          <w:szCs w:val="22"/>
        </w:rPr>
      </w:pPr>
      <w:r w:rsidRPr="00675B8F">
        <w:rPr>
          <w:rFonts w:ascii="Times New Roman" w:hAnsi="Times New Roman" w:cs="Times New Roman"/>
          <w:sz w:val="22"/>
          <w:szCs w:val="22"/>
        </w:rPr>
        <w:t>(3) Prevederile Ordonanţei Guvernului nr. 2/2001 privind regimul juridic al contravențiilor cu modificările şi completările ulterioare, referitoare la constatarea, aplicarea sancţiunii, plata şi încasarea amenzii, precum şi la căile de atac, se aplică deopotrivă şi contravenţiilor stabilite prin prezenta hotărâre. </w:t>
      </w:r>
    </w:p>
    <w:p w14:paraId="3548A70C" w14:textId="548CD22D" w:rsidR="00675B8F" w:rsidRPr="00675B8F" w:rsidRDefault="000C5D9A" w:rsidP="00675B8F">
      <w:pPr>
        <w:rPr>
          <w:rFonts w:ascii="Times New Roman" w:hAnsi="Times New Roman" w:cs="Times New Roman"/>
          <w:b/>
          <w:bCs/>
          <w:sz w:val="22"/>
          <w:szCs w:val="22"/>
        </w:rPr>
      </w:pPr>
      <w:r w:rsidRPr="00675B8F">
        <w:rPr>
          <w:rFonts w:ascii="Times New Roman" w:hAnsi="Times New Roman" w:cs="Times New Roman"/>
          <w:sz w:val="22"/>
          <w:szCs w:val="22"/>
        </w:rPr>
        <w:t> </w:t>
      </w:r>
      <w:r w:rsidRPr="00675B8F">
        <w:rPr>
          <w:rFonts w:ascii="Times New Roman" w:hAnsi="Times New Roman" w:cs="Times New Roman"/>
          <w:b/>
          <w:bCs/>
          <w:sz w:val="22"/>
          <w:szCs w:val="22"/>
        </w:rPr>
        <w:t>Anexe </w:t>
      </w:r>
    </w:p>
    <w:p w14:paraId="4BB79B58" w14:textId="77777777" w:rsidR="00482289" w:rsidRDefault="000C5D9A" w:rsidP="007B378C">
      <w:pPr>
        <w:pStyle w:val="ListParagraph"/>
        <w:numPr>
          <w:ilvl w:val="0"/>
          <w:numId w:val="10"/>
        </w:numPr>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00675B8F" w:rsidRPr="007B378C">
        <w:rPr>
          <w:rFonts w:ascii="Times New Roman" w:hAnsi="Times New Roman" w:cs="Times New Roman"/>
          <w:sz w:val="22"/>
          <w:szCs w:val="22"/>
        </w:rPr>
        <w:t xml:space="preserve">Anexa nr. 1: Lista străzilor de pe raza Municipiului Timișoara în care circulația </w:t>
      </w:r>
      <w:r>
        <w:rPr>
          <w:rFonts w:ascii="Times New Roman" w:hAnsi="Times New Roman" w:cs="Times New Roman"/>
          <w:sz w:val="22"/>
          <w:szCs w:val="22"/>
        </w:rPr>
        <w:t xml:space="preserve">      </w:t>
      </w:r>
    </w:p>
    <w:p w14:paraId="3F3D3806" w14:textId="4CF53E23" w:rsidR="00675B8F" w:rsidRPr="007B378C" w:rsidRDefault="000C5D9A" w:rsidP="00482289">
      <w:pPr>
        <w:pStyle w:val="ListParagraph"/>
        <w:jc w:val="both"/>
        <w:rPr>
          <w:rFonts w:ascii="Times New Roman" w:hAnsi="Times New Roman" w:cs="Times New Roman"/>
          <w:sz w:val="22"/>
          <w:szCs w:val="22"/>
        </w:rPr>
      </w:pPr>
      <w:r>
        <w:rPr>
          <w:rFonts w:ascii="Times New Roman" w:hAnsi="Times New Roman" w:cs="Times New Roman"/>
          <w:sz w:val="22"/>
          <w:szCs w:val="22"/>
        </w:rPr>
        <w:t xml:space="preserve">        </w:t>
      </w:r>
      <w:r w:rsidRPr="007B378C">
        <w:rPr>
          <w:rFonts w:ascii="Times New Roman" w:hAnsi="Times New Roman" w:cs="Times New Roman"/>
          <w:sz w:val="22"/>
          <w:szCs w:val="22"/>
        </w:rPr>
        <w:t>autovehiculelor și utilajelor cu MTMA &gt; 3,5 t este restricționată; </w:t>
      </w:r>
    </w:p>
    <w:p w14:paraId="1F2F37D4" w14:textId="40F10AF7" w:rsidR="00E23952" w:rsidRPr="007B378C" w:rsidRDefault="000C5D9A" w:rsidP="007B378C">
      <w:pPr>
        <w:pStyle w:val="ListParagraph"/>
        <w:numPr>
          <w:ilvl w:val="0"/>
          <w:numId w:val="10"/>
        </w:numPr>
        <w:jc w:val="both"/>
        <w:rPr>
          <w:rFonts w:ascii="Times New Roman" w:hAnsi="Times New Roman" w:cs="Times New Roman"/>
          <w:sz w:val="22"/>
          <w:szCs w:val="22"/>
        </w:rPr>
      </w:pPr>
      <w:r>
        <w:rPr>
          <w:rFonts w:ascii="Times New Roman" w:hAnsi="Times New Roman" w:cs="Times New Roman"/>
          <w:sz w:val="22"/>
          <w:szCs w:val="22"/>
        </w:rPr>
        <w:t xml:space="preserve">        </w:t>
      </w:r>
      <w:r w:rsidR="00675B8F" w:rsidRPr="007B378C">
        <w:rPr>
          <w:rFonts w:ascii="Times New Roman" w:hAnsi="Times New Roman" w:cs="Times New Roman"/>
          <w:sz w:val="22"/>
          <w:szCs w:val="22"/>
        </w:rPr>
        <w:t>Anexa nr. 2: Nivelul taxelor pentru accesul în zonele restricționate; </w:t>
      </w:r>
    </w:p>
    <w:p w14:paraId="0EE31E25" w14:textId="77AB04FA" w:rsidR="00E23952" w:rsidRDefault="000C5D9A" w:rsidP="007B378C">
      <w:pPr>
        <w:pStyle w:val="ListParagraph"/>
        <w:numPr>
          <w:ilvl w:val="0"/>
          <w:numId w:val="10"/>
        </w:numPr>
        <w:jc w:val="both"/>
        <w:rPr>
          <w:rFonts w:ascii="Times New Roman" w:hAnsi="Times New Roman" w:cs="Times New Roman"/>
          <w:sz w:val="22"/>
          <w:szCs w:val="22"/>
        </w:rPr>
      </w:pPr>
      <w:r>
        <w:rPr>
          <w:rFonts w:ascii="Times New Roman" w:hAnsi="Times New Roman" w:cs="Times New Roman"/>
          <w:sz w:val="22"/>
          <w:szCs w:val="22"/>
        </w:rPr>
        <w:t xml:space="preserve">        Anexa nr. 3: Artere cu acces gratuit</w:t>
      </w:r>
    </w:p>
    <w:p w14:paraId="546DE16F" w14:textId="419C2E71" w:rsidR="00482289" w:rsidRPr="0030155A" w:rsidRDefault="00482289" w:rsidP="001533AB">
      <w:pPr>
        <w:pStyle w:val="ListParagraph"/>
        <w:jc w:val="both"/>
        <w:rPr>
          <w:rFonts w:ascii="Times New Roman" w:hAnsi="Times New Roman" w:cs="Times New Roman"/>
          <w:sz w:val="22"/>
          <w:szCs w:val="22"/>
        </w:rPr>
      </w:pPr>
    </w:p>
    <w:sectPr w:rsidR="00482289" w:rsidRPr="0030155A">
      <w:pgSz w:w="595.30pt" w:h="841.90pt"/>
      <w:pgMar w:top="72pt" w:right="72pt" w:bottom="72pt" w:left="72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Aptos">
    <w:charset w:characterSet="iso-8859-1"/>
    <w:family w:val="swiss"/>
    <w:pitch w:val="variable"/>
    <w:sig w:usb0="20000287" w:usb1="00000003" w:usb2="00000000" w:usb3="00000000" w:csb0="0000019F" w:csb1="00000000"/>
  </w:font>
  <w:font w:name="Aptos Display">
    <w:charset w:characterSet="iso-8859-1"/>
    <w:family w:val="swiss"/>
    <w:pitch w:val="variable"/>
    <w:sig w:usb0="20000287" w:usb1="00000003" w:usb2="00000000" w:usb3="00000000" w:csb0="0000019F" w:csb1="00000000"/>
  </w:font>
  <w:font w:name="Verdana">
    <w:panose1 w:val="020B0604030504040204"/>
    <w:charset w:characterSet="iso-8859-1"/>
    <w:family w:val="swiss"/>
    <w:pitch w:val="variable"/>
    <w:sig w:usb0="A00006FF" w:usb1="4000205B" w:usb2="00000010" w:usb3="00000000" w:csb0="0000019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9877477"/>
    <w:multiLevelType w:val="multilevel"/>
    <w:tmpl w:val="04180021"/>
    <w:lvl w:ilvl="0">
      <w:start w:val="1"/>
      <w:numFmt w:val="bullet"/>
      <w:lvlText w:val=""/>
      <w:lvlJc w:val="start"/>
      <w:pPr>
        <w:ind w:start="18pt" w:hanging="18pt"/>
      </w:pPr>
      <w:rPr>
        <w:rFonts w:ascii="Wingdings" w:hAnsi="Wingdings" w:hint="default"/>
      </w:rPr>
    </w:lvl>
    <w:lvl w:ilvl="1">
      <w:start w:val="1"/>
      <w:numFmt w:val="bullet"/>
      <w:lvlText w:val=""/>
      <w:lvlJc w:val="start"/>
      <w:pPr>
        <w:ind w:start="36pt" w:hanging="18pt"/>
      </w:pPr>
      <w:rPr>
        <w:rFonts w:ascii="Wingdings" w:hAnsi="Wingdings" w:hint="default"/>
      </w:rPr>
    </w:lvl>
    <w:lvl w:ilvl="2">
      <w:start w:val="1"/>
      <w:numFmt w:val="bullet"/>
      <w:lvlText w:val=""/>
      <w:lvlJc w:val="start"/>
      <w:pPr>
        <w:ind w:start="54pt" w:hanging="18pt"/>
      </w:pPr>
      <w:rPr>
        <w:rFonts w:ascii="Wingdings" w:hAnsi="Wingdings" w:hint="default"/>
      </w:rPr>
    </w:lvl>
    <w:lvl w:ilvl="3">
      <w:start w:val="1"/>
      <w:numFmt w:val="bullet"/>
      <w:lvlText w:val=""/>
      <w:lvlJc w:val="start"/>
      <w:pPr>
        <w:ind w:start="72pt" w:hanging="18pt"/>
      </w:pPr>
      <w:rPr>
        <w:rFonts w:ascii="Symbol" w:hAnsi="Symbol" w:hint="default"/>
      </w:rPr>
    </w:lvl>
    <w:lvl w:ilvl="4">
      <w:start w:val="1"/>
      <w:numFmt w:val="bullet"/>
      <w:lvlText w:val=""/>
      <w:lvlJc w:val="start"/>
      <w:pPr>
        <w:ind w:start="90pt" w:hanging="18pt"/>
      </w:pPr>
      <w:rPr>
        <w:rFonts w:ascii="Symbol" w:hAnsi="Symbol" w:hint="default"/>
      </w:rPr>
    </w:lvl>
    <w:lvl w:ilvl="5">
      <w:start w:val="1"/>
      <w:numFmt w:val="bullet"/>
      <w:lvlText w:val=""/>
      <w:lvlJc w:val="start"/>
      <w:pPr>
        <w:ind w:start="108pt" w:hanging="18pt"/>
      </w:pPr>
      <w:rPr>
        <w:rFonts w:ascii="Wingdings" w:hAnsi="Wingdings" w:hint="default"/>
      </w:rPr>
    </w:lvl>
    <w:lvl w:ilvl="6">
      <w:start w:val="1"/>
      <w:numFmt w:val="bullet"/>
      <w:lvlText w:val=""/>
      <w:lvlJc w:val="start"/>
      <w:pPr>
        <w:ind w:start="126pt" w:hanging="18pt"/>
      </w:pPr>
      <w:rPr>
        <w:rFonts w:ascii="Wingdings" w:hAnsi="Wingdings" w:hint="default"/>
      </w:rPr>
    </w:lvl>
    <w:lvl w:ilvl="7">
      <w:start w:val="1"/>
      <w:numFmt w:val="bullet"/>
      <w:lvlText w:val=""/>
      <w:lvlJc w:val="start"/>
      <w:pPr>
        <w:ind w:start="144pt" w:hanging="18pt"/>
      </w:pPr>
      <w:rPr>
        <w:rFonts w:ascii="Symbol" w:hAnsi="Symbol" w:hint="default"/>
      </w:rPr>
    </w:lvl>
    <w:lvl w:ilvl="8">
      <w:start w:val="1"/>
      <w:numFmt w:val="bullet"/>
      <w:lvlText w:val=""/>
      <w:lvlJc w:val="start"/>
      <w:pPr>
        <w:ind w:start="162pt" w:hanging="18pt"/>
      </w:pPr>
      <w:rPr>
        <w:rFonts w:ascii="Symbol" w:hAnsi="Symbol" w:hint="default"/>
      </w:rPr>
    </w:lvl>
  </w:abstractNum>
  <w:abstractNum w:abstractNumId="1" w15:restartNumberingAfterBreak="0">
    <w:nsid w:val="1A2065B1"/>
    <w:multiLevelType w:val="multilevel"/>
    <w:tmpl w:val="360004C6"/>
    <w:lvl w:ilvl="0">
      <w:start w:val="1"/>
      <w:numFmt w:val="bullet"/>
      <w:lvlText w:val=""/>
      <w:lvlJc w:val="start"/>
      <w:pPr>
        <w:ind w:start="18pt" w:hanging="18pt"/>
      </w:pPr>
      <w:rPr>
        <w:rFonts w:ascii="Symbol" w:hAnsi="Symbol" w:hint="default"/>
      </w:rPr>
    </w:lvl>
    <w:lvl w:ilvl="1">
      <w:start w:val="1"/>
      <w:numFmt w:val="bullet"/>
      <w:lvlText w:val=""/>
      <w:lvlJc w:val="start"/>
      <w:pPr>
        <w:ind w:start="36pt" w:hanging="18pt"/>
      </w:pPr>
      <w:rPr>
        <w:rFonts w:ascii="Wingdings" w:hAnsi="Wingdings" w:hint="default"/>
      </w:rPr>
    </w:lvl>
    <w:lvl w:ilvl="2">
      <w:start w:val="1"/>
      <w:numFmt w:val="bullet"/>
      <w:lvlText w:val=""/>
      <w:lvlJc w:val="start"/>
      <w:pPr>
        <w:ind w:start="54pt" w:hanging="18pt"/>
      </w:pPr>
      <w:rPr>
        <w:rFonts w:ascii="Wingdings" w:hAnsi="Wingdings" w:hint="default"/>
      </w:rPr>
    </w:lvl>
    <w:lvl w:ilvl="3">
      <w:start w:val="1"/>
      <w:numFmt w:val="bullet"/>
      <w:lvlText w:val=""/>
      <w:lvlJc w:val="start"/>
      <w:pPr>
        <w:ind w:start="72pt" w:hanging="18pt"/>
      </w:pPr>
      <w:rPr>
        <w:rFonts w:ascii="Symbol" w:hAnsi="Symbol" w:hint="default"/>
      </w:rPr>
    </w:lvl>
    <w:lvl w:ilvl="4">
      <w:start w:val="1"/>
      <w:numFmt w:val="bullet"/>
      <w:lvlText w:val=""/>
      <w:lvlJc w:val="start"/>
      <w:pPr>
        <w:ind w:start="90pt" w:hanging="18pt"/>
      </w:pPr>
      <w:rPr>
        <w:rFonts w:ascii="Symbol" w:hAnsi="Symbol" w:hint="default"/>
      </w:rPr>
    </w:lvl>
    <w:lvl w:ilvl="5">
      <w:start w:val="1"/>
      <w:numFmt w:val="bullet"/>
      <w:lvlText w:val=""/>
      <w:lvlJc w:val="start"/>
      <w:pPr>
        <w:ind w:start="108pt" w:hanging="18pt"/>
      </w:pPr>
      <w:rPr>
        <w:rFonts w:ascii="Wingdings" w:hAnsi="Wingdings" w:hint="default"/>
      </w:rPr>
    </w:lvl>
    <w:lvl w:ilvl="6">
      <w:start w:val="1"/>
      <w:numFmt w:val="bullet"/>
      <w:lvlText w:val=""/>
      <w:lvlJc w:val="start"/>
      <w:pPr>
        <w:ind w:start="126pt" w:hanging="18pt"/>
      </w:pPr>
      <w:rPr>
        <w:rFonts w:ascii="Wingdings" w:hAnsi="Wingdings" w:hint="default"/>
      </w:rPr>
    </w:lvl>
    <w:lvl w:ilvl="7">
      <w:start w:val="1"/>
      <w:numFmt w:val="bullet"/>
      <w:lvlText w:val=""/>
      <w:lvlJc w:val="start"/>
      <w:pPr>
        <w:ind w:start="144pt" w:hanging="18pt"/>
      </w:pPr>
      <w:rPr>
        <w:rFonts w:ascii="Symbol" w:hAnsi="Symbol" w:hint="default"/>
      </w:rPr>
    </w:lvl>
    <w:lvl w:ilvl="8">
      <w:start w:val="1"/>
      <w:numFmt w:val="bullet"/>
      <w:lvlText w:val=""/>
      <w:lvlJc w:val="start"/>
      <w:pPr>
        <w:ind w:start="162pt" w:hanging="18pt"/>
      </w:pPr>
      <w:rPr>
        <w:rFonts w:ascii="Symbol" w:hAnsi="Symbol" w:hint="default"/>
      </w:rPr>
    </w:lvl>
  </w:abstractNum>
  <w:abstractNum w:abstractNumId="2" w15:restartNumberingAfterBreak="0">
    <w:nsid w:val="1F4D1375"/>
    <w:multiLevelType w:val="hybridMultilevel"/>
    <w:tmpl w:val="28907592"/>
    <w:lvl w:ilvl="0" w:tplc="5B72A92C">
      <w:start w:val="1"/>
      <w:numFmt w:val="bullet"/>
      <w:lvlText w:val=""/>
      <w:lvlJc w:val="start"/>
      <w:pPr>
        <w:ind w:start="36pt" w:hanging="18pt"/>
      </w:pPr>
      <w:rPr>
        <w:rFonts w:ascii="Symbol" w:hAnsi="Symbol" w:hint="default"/>
      </w:rPr>
    </w:lvl>
    <w:lvl w:ilvl="1" w:tplc="A65C8CB8" w:tentative="1">
      <w:start w:val="1"/>
      <w:numFmt w:val="bullet"/>
      <w:lvlText w:val="o"/>
      <w:lvlJc w:val="start"/>
      <w:pPr>
        <w:ind w:start="72pt" w:hanging="18pt"/>
      </w:pPr>
      <w:rPr>
        <w:rFonts w:ascii="Courier New" w:hAnsi="Courier New" w:cs="Courier New" w:hint="default"/>
      </w:rPr>
    </w:lvl>
    <w:lvl w:ilvl="2" w:tplc="0ED6867A" w:tentative="1">
      <w:start w:val="1"/>
      <w:numFmt w:val="bullet"/>
      <w:lvlText w:val=""/>
      <w:lvlJc w:val="start"/>
      <w:pPr>
        <w:ind w:start="108pt" w:hanging="18pt"/>
      </w:pPr>
      <w:rPr>
        <w:rFonts w:ascii="Wingdings" w:hAnsi="Wingdings" w:hint="default"/>
      </w:rPr>
    </w:lvl>
    <w:lvl w:ilvl="3" w:tplc="574084F2" w:tentative="1">
      <w:start w:val="1"/>
      <w:numFmt w:val="bullet"/>
      <w:lvlText w:val=""/>
      <w:lvlJc w:val="start"/>
      <w:pPr>
        <w:ind w:start="144pt" w:hanging="18pt"/>
      </w:pPr>
      <w:rPr>
        <w:rFonts w:ascii="Symbol" w:hAnsi="Symbol" w:hint="default"/>
      </w:rPr>
    </w:lvl>
    <w:lvl w:ilvl="4" w:tplc="AC6669C0" w:tentative="1">
      <w:start w:val="1"/>
      <w:numFmt w:val="bullet"/>
      <w:lvlText w:val="o"/>
      <w:lvlJc w:val="start"/>
      <w:pPr>
        <w:ind w:start="180pt" w:hanging="18pt"/>
      </w:pPr>
      <w:rPr>
        <w:rFonts w:ascii="Courier New" w:hAnsi="Courier New" w:cs="Courier New" w:hint="default"/>
      </w:rPr>
    </w:lvl>
    <w:lvl w:ilvl="5" w:tplc="4B3A53CE" w:tentative="1">
      <w:start w:val="1"/>
      <w:numFmt w:val="bullet"/>
      <w:lvlText w:val=""/>
      <w:lvlJc w:val="start"/>
      <w:pPr>
        <w:ind w:start="216pt" w:hanging="18pt"/>
      </w:pPr>
      <w:rPr>
        <w:rFonts w:ascii="Wingdings" w:hAnsi="Wingdings" w:hint="default"/>
      </w:rPr>
    </w:lvl>
    <w:lvl w:ilvl="6" w:tplc="8B8ABC1A" w:tentative="1">
      <w:start w:val="1"/>
      <w:numFmt w:val="bullet"/>
      <w:lvlText w:val=""/>
      <w:lvlJc w:val="start"/>
      <w:pPr>
        <w:ind w:start="252pt" w:hanging="18pt"/>
      </w:pPr>
      <w:rPr>
        <w:rFonts w:ascii="Symbol" w:hAnsi="Symbol" w:hint="default"/>
      </w:rPr>
    </w:lvl>
    <w:lvl w:ilvl="7" w:tplc="D6949844" w:tentative="1">
      <w:start w:val="1"/>
      <w:numFmt w:val="bullet"/>
      <w:lvlText w:val="o"/>
      <w:lvlJc w:val="start"/>
      <w:pPr>
        <w:ind w:start="288pt" w:hanging="18pt"/>
      </w:pPr>
      <w:rPr>
        <w:rFonts w:ascii="Courier New" w:hAnsi="Courier New" w:cs="Courier New" w:hint="default"/>
      </w:rPr>
    </w:lvl>
    <w:lvl w:ilvl="8" w:tplc="E050E41A" w:tentative="1">
      <w:start w:val="1"/>
      <w:numFmt w:val="bullet"/>
      <w:lvlText w:val=""/>
      <w:lvlJc w:val="start"/>
      <w:pPr>
        <w:ind w:start="324pt" w:hanging="18pt"/>
      </w:pPr>
      <w:rPr>
        <w:rFonts w:ascii="Wingdings" w:hAnsi="Wingdings" w:hint="default"/>
      </w:rPr>
    </w:lvl>
  </w:abstractNum>
  <w:abstractNum w:abstractNumId="3" w15:restartNumberingAfterBreak="0">
    <w:nsid w:val="2D486F6B"/>
    <w:multiLevelType w:val="hybridMultilevel"/>
    <w:tmpl w:val="33F6C64E"/>
    <w:lvl w:ilvl="0" w:tplc="A5067130">
      <w:start w:val="1"/>
      <w:numFmt w:val="bullet"/>
      <w:lvlText w:val=""/>
      <w:lvlJc w:val="start"/>
      <w:pPr>
        <w:ind w:start="36pt" w:hanging="18pt"/>
      </w:pPr>
      <w:rPr>
        <w:rFonts w:ascii="Symbol" w:hAnsi="Symbol" w:hint="default"/>
      </w:rPr>
    </w:lvl>
    <w:lvl w:ilvl="1" w:tplc="AF0AAA10" w:tentative="1">
      <w:start w:val="1"/>
      <w:numFmt w:val="bullet"/>
      <w:lvlText w:val="o"/>
      <w:lvlJc w:val="start"/>
      <w:pPr>
        <w:ind w:start="72pt" w:hanging="18pt"/>
      </w:pPr>
      <w:rPr>
        <w:rFonts w:ascii="Courier New" w:hAnsi="Courier New" w:cs="Courier New" w:hint="default"/>
      </w:rPr>
    </w:lvl>
    <w:lvl w:ilvl="2" w:tplc="9AEE48C0" w:tentative="1">
      <w:start w:val="1"/>
      <w:numFmt w:val="bullet"/>
      <w:lvlText w:val=""/>
      <w:lvlJc w:val="start"/>
      <w:pPr>
        <w:ind w:start="108pt" w:hanging="18pt"/>
      </w:pPr>
      <w:rPr>
        <w:rFonts w:ascii="Wingdings" w:hAnsi="Wingdings" w:hint="default"/>
      </w:rPr>
    </w:lvl>
    <w:lvl w:ilvl="3" w:tplc="3B4E8D4A" w:tentative="1">
      <w:start w:val="1"/>
      <w:numFmt w:val="bullet"/>
      <w:lvlText w:val=""/>
      <w:lvlJc w:val="start"/>
      <w:pPr>
        <w:ind w:start="144pt" w:hanging="18pt"/>
      </w:pPr>
      <w:rPr>
        <w:rFonts w:ascii="Symbol" w:hAnsi="Symbol" w:hint="default"/>
      </w:rPr>
    </w:lvl>
    <w:lvl w:ilvl="4" w:tplc="D6086DB4" w:tentative="1">
      <w:start w:val="1"/>
      <w:numFmt w:val="bullet"/>
      <w:lvlText w:val="o"/>
      <w:lvlJc w:val="start"/>
      <w:pPr>
        <w:ind w:start="180pt" w:hanging="18pt"/>
      </w:pPr>
      <w:rPr>
        <w:rFonts w:ascii="Courier New" w:hAnsi="Courier New" w:cs="Courier New" w:hint="default"/>
      </w:rPr>
    </w:lvl>
    <w:lvl w:ilvl="5" w:tplc="3004794C" w:tentative="1">
      <w:start w:val="1"/>
      <w:numFmt w:val="bullet"/>
      <w:lvlText w:val=""/>
      <w:lvlJc w:val="start"/>
      <w:pPr>
        <w:ind w:start="216pt" w:hanging="18pt"/>
      </w:pPr>
      <w:rPr>
        <w:rFonts w:ascii="Wingdings" w:hAnsi="Wingdings" w:hint="default"/>
      </w:rPr>
    </w:lvl>
    <w:lvl w:ilvl="6" w:tplc="C092135A" w:tentative="1">
      <w:start w:val="1"/>
      <w:numFmt w:val="bullet"/>
      <w:lvlText w:val=""/>
      <w:lvlJc w:val="start"/>
      <w:pPr>
        <w:ind w:start="252pt" w:hanging="18pt"/>
      </w:pPr>
      <w:rPr>
        <w:rFonts w:ascii="Symbol" w:hAnsi="Symbol" w:hint="default"/>
      </w:rPr>
    </w:lvl>
    <w:lvl w:ilvl="7" w:tplc="A99E8C78" w:tentative="1">
      <w:start w:val="1"/>
      <w:numFmt w:val="bullet"/>
      <w:lvlText w:val="o"/>
      <w:lvlJc w:val="start"/>
      <w:pPr>
        <w:ind w:start="288pt" w:hanging="18pt"/>
      </w:pPr>
      <w:rPr>
        <w:rFonts w:ascii="Courier New" w:hAnsi="Courier New" w:cs="Courier New" w:hint="default"/>
      </w:rPr>
    </w:lvl>
    <w:lvl w:ilvl="8" w:tplc="5610FC7A" w:tentative="1">
      <w:start w:val="1"/>
      <w:numFmt w:val="bullet"/>
      <w:lvlText w:val=""/>
      <w:lvlJc w:val="start"/>
      <w:pPr>
        <w:ind w:start="324pt" w:hanging="18pt"/>
      </w:pPr>
      <w:rPr>
        <w:rFonts w:ascii="Wingdings" w:hAnsi="Wingdings" w:hint="default"/>
      </w:rPr>
    </w:lvl>
  </w:abstractNum>
  <w:abstractNum w:abstractNumId="4" w15:restartNumberingAfterBreak="0">
    <w:nsid w:val="32C579B1"/>
    <w:multiLevelType w:val="multilevel"/>
    <w:tmpl w:val="BAA4A5C8"/>
    <w:lvl w:ilvl="0">
      <w:start w:val="1"/>
      <w:numFmt w:val="bullet"/>
      <w:lvlText w:val=""/>
      <w:lvlJc w:val="start"/>
      <w:pPr>
        <w:tabs>
          <w:tab w:val="num" w:pos="36pt"/>
        </w:tabs>
        <w:ind w:start="36pt" w:hanging="18pt"/>
      </w:pPr>
      <w:rPr>
        <w:rFonts w:ascii="Symbol" w:hAnsi="Symbol" w:hint="default"/>
        <w:sz w:val="20"/>
      </w:rPr>
    </w:lvl>
    <w:lvl w:ilvl="1">
      <w:start w:val="1"/>
      <w:numFmt w:val="bullet"/>
      <w:lvlText w:val=""/>
      <w:lvlJc w:val="start"/>
      <w:pPr>
        <w:tabs>
          <w:tab w:val="num" w:pos="72pt"/>
        </w:tabs>
        <w:ind w:start="72pt" w:hanging="18pt"/>
      </w:pPr>
      <w:rPr>
        <w:rFonts w:ascii="Symbol" w:hAnsi="Symbol" w:hint="default"/>
        <w:sz w:val="20"/>
      </w:rPr>
    </w:lvl>
    <w:lvl w:ilvl="2">
      <w:start w:val="1"/>
      <w:numFmt w:val="bullet"/>
      <w:lvlText w:val=""/>
      <w:lvlJc w:val="start"/>
      <w:pPr>
        <w:tabs>
          <w:tab w:val="num" w:pos="108pt"/>
        </w:tabs>
        <w:ind w:start="108pt" w:hanging="18pt"/>
      </w:pPr>
      <w:rPr>
        <w:rFonts w:ascii="Symbol" w:hAnsi="Symbol" w:hint="default"/>
        <w:sz w:val="20"/>
      </w:rPr>
    </w:lvl>
    <w:lvl w:ilvl="3">
      <w:start w:val="1"/>
      <w:numFmt w:val="bullet"/>
      <w:lvlText w:val=""/>
      <w:lvlJc w:val="start"/>
      <w:pPr>
        <w:tabs>
          <w:tab w:val="num" w:pos="144pt"/>
        </w:tabs>
        <w:ind w:start="144pt" w:hanging="18pt"/>
      </w:pPr>
      <w:rPr>
        <w:rFonts w:ascii="Symbol" w:hAnsi="Symbol" w:hint="default"/>
        <w:sz w:val="20"/>
      </w:rPr>
    </w:lvl>
    <w:lvl w:ilvl="4">
      <w:start w:val="1"/>
      <w:numFmt w:val="bullet"/>
      <w:lvlText w:val=""/>
      <w:lvlJc w:val="start"/>
      <w:pPr>
        <w:tabs>
          <w:tab w:val="num" w:pos="180pt"/>
        </w:tabs>
        <w:ind w:start="180pt" w:hanging="18pt"/>
      </w:pPr>
      <w:rPr>
        <w:rFonts w:ascii="Symbol" w:hAnsi="Symbol" w:hint="default"/>
        <w:sz w:val="20"/>
      </w:rPr>
    </w:lvl>
    <w:lvl w:ilvl="5">
      <w:start w:val="1"/>
      <w:numFmt w:val="bullet"/>
      <w:lvlText w:val=""/>
      <w:lvlJc w:val="start"/>
      <w:pPr>
        <w:tabs>
          <w:tab w:val="num" w:pos="216pt"/>
        </w:tabs>
        <w:ind w:start="216pt" w:hanging="18pt"/>
      </w:pPr>
      <w:rPr>
        <w:rFonts w:ascii="Symbol" w:hAnsi="Symbol" w:hint="default"/>
        <w:sz w:val="20"/>
      </w:rPr>
    </w:lvl>
    <w:lvl w:ilvl="6">
      <w:start w:val="1"/>
      <w:numFmt w:val="bullet"/>
      <w:lvlText w:val=""/>
      <w:lvlJc w:val="start"/>
      <w:pPr>
        <w:tabs>
          <w:tab w:val="num" w:pos="252pt"/>
        </w:tabs>
        <w:ind w:start="252pt" w:hanging="18pt"/>
      </w:pPr>
      <w:rPr>
        <w:rFonts w:ascii="Symbol" w:hAnsi="Symbol" w:hint="default"/>
        <w:sz w:val="20"/>
      </w:rPr>
    </w:lvl>
    <w:lvl w:ilvl="7">
      <w:start w:val="1"/>
      <w:numFmt w:val="bullet"/>
      <w:lvlText w:val=""/>
      <w:lvlJc w:val="start"/>
      <w:pPr>
        <w:tabs>
          <w:tab w:val="num" w:pos="288pt"/>
        </w:tabs>
        <w:ind w:start="288pt" w:hanging="18pt"/>
      </w:pPr>
      <w:rPr>
        <w:rFonts w:ascii="Symbol" w:hAnsi="Symbol" w:hint="default"/>
        <w:sz w:val="20"/>
      </w:rPr>
    </w:lvl>
    <w:lvl w:ilvl="8">
      <w:start w:val="1"/>
      <w:numFmt w:val="bullet"/>
      <w:lvlText w:val=""/>
      <w:lvlJc w:val="start"/>
      <w:pPr>
        <w:tabs>
          <w:tab w:val="num" w:pos="324pt"/>
        </w:tabs>
        <w:ind w:start="324pt" w:hanging="18pt"/>
      </w:pPr>
      <w:rPr>
        <w:rFonts w:ascii="Symbol" w:hAnsi="Symbol" w:hint="default"/>
        <w:sz w:val="20"/>
      </w:rPr>
    </w:lvl>
  </w:abstractNum>
  <w:abstractNum w:abstractNumId="5" w15:restartNumberingAfterBreak="0">
    <w:nsid w:val="36C314B9"/>
    <w:multiLevelType w:val="hybridMultilevel"/>
    <w:tmpl w:val="123280D6"/>
    <w:lvl w:ilvl="0" w:tplc="51C212E6">
      <w:numFmt w:val="bullet"/>
      <w:lvlText w:val="•"/>
      <w:lvlJc w:val="start"/>
      <w:pPr>
        <w:ind w:start="62.25pt" w:hanging="44.25pt"/>
      </w:pPr>
      <w:rPr>
        <w:rFonts w:ascii="Times New Roman" w:eastAsiaTheme="minorHAnsi" w:hAnsi="Times New Roman" w:cs="Times New Roman" w:hint="default"/>
      </w:rPr>
    </w:lvl>
    <w:lvl w:ilvl="1" w:tplc="52BECE9E" w:tentative="1">
      <w:start w:val="1"/>
      <w:numFmt w:val="bullet"/>
      <w:lvlText w:val="o"/>
      <w:lvlJc w:val="start"/>
      <w:pPr>
        <w:ind w:start="72pt" w:hanging="18pt"/>
      </w:pPr>
      <w:rPr>
        <w:rFonts w:ascii="Courier New" w:hAnsi="Courier New" w:cs="Courier New" w:hint="default"/>
      </w:rPr>
    </w:lvl>
    <w:lvl w:ilvl="2" w:tplc="FF9A5428" w:tentative="1">
      <w:start w:val="1"/>
      <w:numFmt w:val="bullet"/>
      <w:lvlText w:val=""/>
      <w:lvlJc w:val="start"/>
      <w:pPr>
        <w:ind w:start="108pt" w:hanging="18pt"/>
      </w:pPr>
      <w:rPr>
        <w:rFonts w:ascii="Wingdings" w:hAnsi="Wingdings" w:hint="default"/>
      </w:rPr>
    </w:lvl>
    <w:lvl w:ilvl="3" w:tplc="008A2BF0" w:tentative="1">
      <w:start w:val="1"/>
      <w:numFmt w:val="bullet"/>
      <w:lvlText w:val=""/>
      <w:lvlJc w:val="start"/>
      <w:pPr>
        <w:ind w:start="144pt" w:hanging="18pt"/>
      </w:pPr>
      <w:rPr>
        <w:rFonts w:ascii="Symbol" w:hAnsi="Symbol" w:hint="default"/>
      </w:rPr>
    </w:lvl>
    <w:lvl w:ilvl="4" w:tplc="EDF4697C" w:tentative="1">
      <w:start w:val="1"/>
      <w:numFmt w:val="bullet"/>
      <w:lvlText w:val="o"/>
      <w:lvlJc w:val="start"/>
      <w:pPr>
        <w:ind w:start="180pt" w:hanging="18pt"/>
      </w:pPr>
      <w:rPr>
        <w:rFonts w:ascii="Courier New" w:hAnsi="Courier New" w:cs="Courier New" w:hint="default"/>
      </w:rPr>
    </w:lvl>
    <w:lvl w:ilvl="5" w:tplc="170220B6" w:tentative="1">
      <w:start w:val="1"/>
      <w:numFmt w:val="bullet"/>
      <w:lvlText w:val=""/>
      <w:lvlJc w:val="start"/>
      <w:pPr>
        <w:ind w:start="216pt" w:hanging="18pt"/>
      </w:pPr>
      <w:rPr>
        <w:rFonts w:ascii="Wingdings" w:hAnsi="Wingdings" w:hint="default"/>
      </w:rPr>
    </w:lvl>
    <w:lvl w:ilvl="6" w:tplc="565678AE" w:tentative="1">
      <w:start w:val="1"/>
      <w:numFmt w:val="bullet"/>
      <w:lvlText w:val=""/>
      <w:lvlJc w:val="start"/>
      <w:pPr>
        <w:ind w:start="252pt" w:hanging="18pt"/>
      </w:pPr>
      <w:rPr>
        <w:rFonts w:ascii="Symbol" w:hAnsi="Symbol" w:hint="default"/>
      </w:rPr>
    </w:lvl>
    <w:lvl w:ilvl="7" w:tplc="15C46EC0" w:tentative="1">
      <w:start w:val="1"/>
      <w:numFmt w:val="bullet"/>
      <w:lvlText w:val="o"/>
      <w:lvlJc w:val="start"/>
      <w:pPr>
        <w:ind w:start="288pt" w:hanging="18pt"/>
      </w:pPr>
      <w:rPr>
        <w:rFonts w:ascii="Courier New" w:hAnsi="Courier New" w:cs="Courier New" w:hint="default"/>
      </w:rPr>
    </w:lvl>
    <w:lvl w:ilvl="8" w:tplc="528C4766" w:tentative="1">
      <w:start w:val="1"/>
      <w:numFmt w:val="bullet"/>
      <w:lvlText w:val=""/>
      <w:lvlJc w:val="start"/>
      <w:pPr>
        <w:ind w:start="324pt" w:hanging="18pt"/>
      </w:pPr>
      <w:rPr>
        <w:rFonts w:ascii="Wingdings" w:hAnsi="Wingdings" w:hint="default"/>
      </w:rPr>
    </w:lvl>
  </w:abstractNum>
  <w:abstractNum w:abstractNumId="6" w15:restartNumberingAfterBreak="0">
    <w:nsid w:val="447E4617"/>
    <w:multiLevelType w:val="hybridMultilevel"/>
    <w:tmpl w:val="7C46F32C"/>
    <w:lvl w:ilvl="0" w:tplc="04C662AA">
      <w:start w:val="1"/>
      <w:numFmt w:val="bullet"/>
      <w:lvlText w:val=""/>
      <w:lvlJc w:val="start"/>
      <w:pPr>
        <w:ind w:start="36pt" w:hanging="18pt"/>
      </w:pPr>
      <w:rPr>
        <w:rFonts w:ascii="Symbol" w:hAnsi="Symbol" w:hint="default"/>
      </w:rPr>
    </w:lvl>
    <w:lvl w:ilvl="1" w:tplc="AB160050" w:tentative="1">
      <w:start w:val="1"/>
      <w:numFmt w:val="bullet"/>
      <w:lvlText w:val="o"/>
      <w:lvlJc w:val="start"/>
      <w:pPr>
        <w:ind w:start="72pt" w:hanging="18pt"/>
      </w:pPr>
      <w:rPr>
        <w:rFonts w:ascii="Courier New" w:hAnsi="Courier New" w:cs="Courier New" w:hint="default"/>
      </w:rPr>
    </w:lvl>
    <w:lvl w:ilvl="2" w:tplc="7A0C8B1C" w:tentative="1">
      <w:start w:val="1"/>
      <w:numFmt w:val="bullet"/>
      <w:lvlText w:val=""/>
      <w:lvlJc w:val="start"/>
      <w:pPr>
        <w:ind w:start="108pt" w:hanging="18pt"/>
      </w:pPr>
      <w:rPr>
        <w:rFonts w:ascii="Wingdings" w:hAnsi="Wingdings" w:hint="default"/>
      </w:rPr>
    </w:lvl>
    <w:lvl w:ilvl="3" w:tplc="1B481ECC" w:tentative="1">
      <w:start w:val="1"/>
      <w:numFmt w:val="bullet"/>
      <w:lvlText w:val=""/>
      <w:lvlJc w:val="start"/>
      <w:pPr>
        <w:ind w:start="144pt" w:hanging="18pt"/>
      </w:pPr>
      <w:rPr>
        <w:rFonts w:ascii="Symbol" w:hAnsi="Symbol" w:hint="default"/>
      </w:rPr>
    </w:lvl>
    <w:lvl w:ilvl="4" w:tplc="F1282B00" w:tentative="1">
      <w:start w:val="1"/>
      <w:numFmt w:val="bullet"/>
      <w:lvlText w:val="o"/>
      <w:lvlJc w:val="start"/>
      <w:pPr>
        <w:ind w:start="180pt" w:hanging="18pt"/>
      </w:pPr>
      <w:rPr>
        <w:rFonts w:ascii="Courier New" w:hAnsi="Courier New" w:cs="Courier New" w:hint="default"/>
      </w:rPr>
    </w:lvl>
    <w:lvl w:ilvl="5" w:tplc="1D1C33F2" w:tentative="1">
      <w:start w:val="1"/>
      <w:numFmt w:val="bullet"/>
      <w:lvlText w:val=""/>
      <w:lvlJc w:val="start"/>
      <w:pPr>
        <w:ind w:start="216pt" w:hanging="18pt"/>
      </w:pPr>
      <w:rPr>
        <w:rFonts w:ascii="Wingdings" w:hAnsi="Wingdings" w:hint="default"/>
      </w:rPr>
    </w:lvl>
    <w:lvl w:ilvl="6" w:tplc="567C62FE" w:tentative="1">
      <w:start w:val="1"/>
      <w:numFmt w:val="bullet"/>
      <w:lvlText w:val=""/>
      <w:lvlJc w:val="start"/>
      <w:pPr>
        <w:ind w:start="252pt" w:hanging="18pt"/>
      </w:pPr>
      <w:rPr>
        <w:rFonts w:ascii="Symbol" w:hAnsi="Symbol" w:hint="default"/>
      </w:rPr>
    </w:lvl>
    <w:lvl w:ilvl="7" w:tplc="03205306" w:tentative="1">
      <w:start w:val="1"/>
      <w:numFmt w:val="bullet"/>
      <w:lvlText w:val="o"/>
      <w:lvlJc w:val="start"/>
      <w:pPr>
        <w:ind w:start="288pt" w:hanging="18pt"/>
      </w:pPr>
      <w:rPr>
        <w:rFonts w:ascii="Courier New" w:hAnsi="Courier New" w:cs="Courier New" w:hint="default"/>
      </w:rPr>
    </w:lvl>
    <w:lvl w:ilvl="8" w:tplc="95B0044A" w:tentative="1">
      <w:start w:val="1"/>
      <w:numFmt w:val="bullet"/>
      <w:lvlText w:val=""/>
      <w:lvlJc w:val="start"/>
      <w:pPr>
        <w:ind w:start="324pt" w:hanging="18pt"/>
      </w:pPr>
      <w:rPr>
        <w:rFonts w:ascii="Wingdings" w:hAnsi="Wingdings" w:hint="default"/>
      </w:rPr>
    </w:lvl>
  </w:abstractNum>
  <w:abstractNum w:abstractNumId="7" w15:restartNumberingAfterBreak="0">
    <w:nsid w:val="4B54151C"/>
    <w:multiLevelType w:val="hybridMultilevel"/>
    <w:tmpl w:val="F4AC2758"/>
    <w:lvl w:ilvl="0" w:tplc="10A6FA14">
      <w:start w:val="1"/>
      <w:numFmt w:val="bullet"/>
      <w:lvlText w:val=""/>
      <w:lvlJc w:val="start"/>
      <w:pPr>
        <w:ind w:start="36pt" w:hanging="18pt"/>
      </w:pPr>
      <w:rPr>
        <w:rFonts w:ascii="Symbol" w:hAnsi="Symbol" w:hint="default"/>
      </w:rPr>
    </w:lvl>
    <w:lvl w:ilvl="1" w:tplc="609A8420" w:tentative="1">
      <w:start w:val="1"/>
      <w:numFmt w:val="bullet"/>
      <w:lvlText w:val="o"/>
      <w:lvlJc w:val="start"/>
      <w:pPr>
        <w:ind w:start="72pt" w:hanging="18pt"/>
      </w:pPr>
      <w:rPr>
        <w:rFonts w:ascii="Courier New" w:hAnsi="Courier New" w:cs="Courier New" w:hint="default"/>
      </w:rPr>
    </w:lvl>
    <w:lvl w:ilvl="2" w:tplc="43D808B0" w:tentative="1">
      <w:start w:val="1"/>
      <w:numFmt w:val="bullet"/>
      <w:lvlText w:val=""/>
      <w:lvlJc w:val="start"/>
      <w:pPr>
        <w:ind w:start="108pt" w:hanging="18pt"/>
      </w:pPr>
      <w:rPr>
        <w:rFonts w:ascii="Wingdings" w:hAnsi="Wingdings" w:hint="default"/>
      </w:rPr>
    </w:lvl>
    <w:lvl w:ilvl="3" w:tplc="AC801CAE" w:tentative="1">
      <w:start w:val="1"/>
      <w:numFmt w:val="bullet"/>
      <w:lvlText w:val=""/>
      <w:lvlJc w:val="start"/>
      <w:pPr>
        <w:ind w:start="144pt" w:hanging="18pt"/>
      </w:pPr>
      <w:rPr>
        <w:rFonts w:ascii="Symbol" w:hAnsi="Symbol" w:hint="default"/>
      </w:rPr>
    </w:lvl>
    <w:lvl w:ilvl="4" w:tplc="93662226" w:tentative="1">
      <w:start w:val="1"/>
      <w:numFmt w:val="bullet"/>
      <w:lvlText w:val="o"/>
      <w:lvlJc w:val="start"/>
      <w:pPr>
        <w:ind w:start="180pt" w:hanging="18pt"/>
      </w:pPr>
      <w:rPr>
        <w:rFonts w:ascii="Courier New" w:hAnsi="Courier New" w:cs="Courier New" w:hint="default"/>
      </w:rPr>
    </w:lvl>
    <w:lvl w:ilvl="5" w:tplc="819A6180" w:tentative="1">
      <w:start w:val="1"/>
      <w:numFmt w:val="bullet"/>
      <w:lvlText w:val=""/>
      <w:lvlJc w:val="start"/>
      <w:pPr>
        <w:ind w:start="216pt" w:hanging="18pt"/>
      </w:pPr>
      <w:rPr>
        <w:rFonts w:ascii="Wingdings" w:hAnsi="Wingdings" w:hint="default"/>
      </w:rPr>
    </w:lvl>
    <w:lvl w:ilvl="6" w:tplc="BEFC63C0" w:tentative="1">
      <w:start w:val="1"/>
      <w:numFmt w:val="bullet"/>
      <w:lvlText w:val=""/>
      <w:lvlJc w:val="start"/>
      <w:pPr>
        <w:ind w:start="252pt" w:hanging="18pt"/>
      </w:pPr>
      <w:rPr>
        <w:rFonts w:ascii="Symbol" w:hAnsi="Symbol" w:hint="default"/>
      </w:rPr>
    </w:lvl>
    <w:lvl w:ilvl="7" w:tplc="2DBC1092" w:tentative="1">
      <w:start w:val="1"/>
      <w:numFmt w:val="bullet"/>
      <w:lvlText w:val="o"/>
      <w:lvlJc w:val="start"/>
      <w:pPr>
        <w:ind w:start="288pt" w:hanging="18pt"/>
      </w:pPr>
      <w:rPr>
        <w:rFonts w:ascii="Courier New" w:hAnsi="Courier New" w:cs="Courier New" w:hint="default"/>
      </w:rPr>
    </w:lvl>
    <w:lvl w:ilvl="8" w:tplc="0D20F0FE" w:tentative="1">
      <w:start w:val="1"/>
      <w:numFmt w:val="bullet"/>
      <w:lvlText w:val=""/>
      <w:lvlJc w:val="start"/>
      <w:pPr>
        <w:ind w:start="324pt" w:hanging="18pt"/>
      </w:pPr>
      <w:rPr>
        <w:rFonts w:ascii="Wingdings" w:hAnsi="Wingdings" w:hint="default"/>
      </w:rPr>
    </w:lvl>
  </w:abstractNum>
  <w:abstractNum w:abstractNumId="8" w15:restartNumberingAfterBreak="0">
    <w:nsid w:val="515C0008"/>
    <w:multiLevelType w:val="hybridMultilevel"/>
    <w:tmpl w:val="B8CAAC3E"/>
    <w:lvl w:ilvl="0" w:tplc="C30425B6">
      <w:start w:val="1"/>
      <w:numFmt w:val="decimal"/>
      <w:lvlText w:val="(%1)"/>
      <w:lvlJc w:val="start"/>
      <w:pPr>
        <w:ind w:start="36pt" w:hanging="18pt"/>
      </w:pPr>
      <w:rPr>
        <w:rFonts w:hint="default"/>
      </w:rPr>
    </w:lvl>
    <w:lvl w:ilvl="1" w:tplc="11C2C19A" w:tentative="1">
      <w:start w:val="1"/>
      <w:numFmt w:val="lowerLetter"/>
      <w:lvlText w:val="%2."/>
      <w:lvlJc w:val="start"/>
      <w:pPr>
        <w:ind w:start="72pt" w:hanging="18pt"/>
      </w:pPr>
    </w:lvl>
    <w:lvl w:ilvl="2" w:tplc="DDC2071A" w:tentative="1">
      <w:start w:val="1"/>
      <w:numFmt w:val="lowerRoman"/>
      <w:lvlText w:val="%3."/>
      <w:lvlJc w:val="end"/>
      <w:pPr>
        <w:ind w:start="108pt" w:hanging="9pt"/>
      </w:pPr>
    </w:lvl>
    <w:lvl w:ilvl="3" w:tplc="C108C8BA" w:tentative="1">
      <w:start w:val="1"/>
      <w:numFmt w:val="decimal"/>
      <w:lvlText w:val="%4."/>
      <w:lvlJc w:val="start"/>
      <w:pPr>
        <w:ind w:start="144pt" w:hanging="18pt"/>
      </w:pPr>
    </w:lvl>
    <w:lvl w:ilvl="4" w:tplc="2FCE81B8" w:tentative="1">
      <w:start w:val="1"/>
      <w:numFmt w:val="lowerLetter"/>
      <w:lvlText w:val="%5."/>
      <w:lvlJc w:val="start"/>
      <w:pPr>
        <w:ind w:start="180pt" w:hanging="18pt"/>
      </w:pPr>
    </w:lvl>
    <w:lvl w:ilvl="5" w:tplc="E19807A2" w:tentative="1">
      <w:start w:val="1"/>
      <w:numFmt w:val="lowerRoman"/>
      <w:lvlText w:val="%6."/>
      <w:lvlJc w:val="end"/>
      <w:pPr>
        <w:ind w:start="216pt" w:hanging="9pt"/>
      </w:pPr>
    </w:lvl>
    <w:lvl w:ilvl="6" w:tplc="4CF274E4" w:tentative="1">
      <w:start w:val="1"/>
      <w:numFmt w:val="decimal"/>
      <w:lvlText w:val="%7."/>
      <w:lvlJc w:val="start"/>
      <w:pPr>
        <w:ind w:start="252pt" w:hanging="18pt"/>
      </w:pPr>
    </w:lvl>
    <w:lvl w:ilvl="7" w:tplc="BBB21FEA" w:tentative="1">
      <w:start w:val="1"/>
      <w:numFmt w:val="lowerLetter"/>
      <w:lvlText w:val="%8."/>
      <w:lvlJc w:val="start"/>
      <w:pPr>
        <w:ind w:start="288pt" w:hanging="18pt"/>
      </w:pPr>
    </w:lvl>
    <w:lvl w:ilvl="8" w:tplc="CD70B862" w:tentative="1">
      <w:start w:val="1"/>
      <w:numFmt w:val="lowerRoman"/>
      <w:lvlText w:val="%9."/>
      <w:lvlJc w:val="end"/>
      <w:pPr>
        <w:ind w:start="324pt" w:hanging="9pt"/>
      </w:pPr>
    </w:lvl>
  </w:abstractNum>
  <w:abstractNum w:abstractNumId="9" w15:restartNumberingAfterBreak="0">
    <w:nsid w:val="52682001"/>
    <w:multiLevelType w:val="hybridMultilevel"/>
    <w:tmpl w:val="84AC56DA"/>
    <w:lvl w:ilvl="0" w:tplc="8E5AA2CC">
      <w:start w:val="1"/>
      <w:numFmt w:val="bullet"/>
      <w:lvlText w:val=""/>
      <w:lvlJc w:val="start"/>
      <w:pPr>
        <w:ind w:start="36pt" w:hanging="18pt"/>
      </w:pPr>
      <w:rPr>
        <w:rFonts w:ascii="Symbol" w:hAnsi="Symbol" w:hint="default"/>
      </w:rPr>
    </w:lvl>
    <w:lvl w:ilvl="1" w:tplc="0A3870C4" w:tentative="1">
      <w:start w:val="1"/>
      <w:numFmt w:val="bullet"/>
      <w:lvlText w:val="o"/>
      <w:lvlJc w:val="start"/>
      <w:pPr>
        <w:ind w:start="72pt" w:hanging="18pt"/>
      </w:pPr>
      <w:rPr>
        <w:rFonts w:ascii="Courier New" w:hAnsi="Courier New" w:cs="Courier New" w:hint="default"/>
      </w:rPr>
    </w:lvl>
    <w:lvl w:ilvl="2" w:tplc="A5FAF032" w:tentative="1">
      <w:start w:val="1"/>
      <w:numFmt w:val="bullet"/>
      <w:lvlText w:val=""/>
      <w:lvlJc w:val="start"/>
      <w:pPr>
        <w:ind w:start="108pt" w:hanging="18pt"/>
      </w:pPr>
      <w:rPr>
        <w:rFonts w:ascii="Wingdings" w:hAnsi="Wingdings" w:hint="default"/>
      </w:rPr>
    </w:lvl>
    <w:lvl w:ilvl="3" w:tplc="3482CD06" w:tentative="1">
      <w:start w:val="1"/>
      <w:numFmt w:val="bullet"/>
      <w:lvlText w:val=""/>
      <w:lvlJc w:val="start"/>
      <w:pPr>
        <w:ind w:start="144pt" w:hanging="18pt"/>
      </w:pPr>
      <w:rPr>
        <w:rFonts w:ascii="Symbol" w:hAnsi="Symbol" w:hint="default"/>
      </w:rPr>
    </w:lvl>
    <w:lvl w:ilvl="4" w:tplc="EE720D30" w:tentative="1">
      <w:start w:val="1"/>
      <w:numFmt w:val="bullet"/>
      <w:lvlText w:val="o"/>
      <w:lvlJc w:val="start"/>
      <w:pPr>
        <w:ind w:start="180pt" w:hanging="18pt"/>
      </w:pPr>
      <w:rPr>
        <w:rFonts w:ascii="Courier New" w:hAnsi="Courier New" w:cs="Courier New" w:hint="default"/>
      </w:rPr>
    </w:lvl>
    <w:lvl w:ilvl="5" w:tplc="5A26EC7C" w:tentative="1">
      <w:start w:val="1"/>
      <w:numFmt w:val="bullet"/>
      <w:lvlText w:val=""/>
      <w:lvlJc w:val="start"/>
      <w:pPr>
        <w:ind w:start="216pt" w:hanging="18pt"/>
      </w:pPr>
      <w:rPr>
        <w:rFonts w:ascii="Wingdings" w:hAnsi="Wingdings" w:hint="default"/>
      </w:rPr>
    </w:lvl>
    <w:lvl w:ilvl="6" w:tplc="FB6CE8D8" w:tentative="1">
      <w:start w:val="1"/>
      <w:numFmt w:val="bullet"/>
      <w:lvlText w:val=""/>
      <w:lvlJc w:val="start"/>
      <w:pPr>
        <w:ind w:start="252pt" w:hanging="18pt"/>
      </w:pPr>
      <w:rPr>
        <w:rFonts w:ascii="Symbol" w:hAnsi="Symbol" w:hint="default"/>
      </w:rPr>
    </w:lvl>
    <w:lvl w:ilvl="7" w:tplc="60CE4544" w:tentative="1">
      <w:start w:val="1"/>
      <w:numFmt w:val="bullet"/>
      <w:lvlText w:val="o"/>
      <w:lvlJc w:val="start"/>
      <w:pPr>
        <w:ind w:start="288pt" w:hanging="18pt"/>
      </w:pPr>
      <w:rPr>
        <w:rFonts w:ascii="Courier New" w:hAnsi="Courier New" w:cs="Courier New" w:hint="default"/>
      </w:rPr>
    </w:lvl>
    <w:lvl w:ilvl="8" w:tplc="A68CE8A0" w:tentative="1">
      <w:start w:val="1"/>
      <w:numFmt w:val="bullet"/>
      <w:lvlText w:val=""/>
      <w:lvlJc w:val="start"/>
      <w:pPr>
        <w:ind w:start="324pt" w:hanging="18pt"/>
      </w:pPr>
      <w:rPr>
        <w:rFonts w:ascii="Wingdings" w:hAnsi="Wingdings" w:hint="default"/>
      </w:rPr>
    </w:lvl>
  </w:abstractNum>
  <w:abstractNum w:abstractNumId="10" w15:restartNumberingAfterBreak="0">
    <w:nsid w:val="536F0EF4"/>
    <w:multiLevelType w:val="multilevel"/>
    <w:tmpl w:val="97B8EB64"/>
    <w:lvl w:ilvl="0">
      <w:start w:val="1"/>
      <w:numFmt w:val="bullet"/>
      <w:lvlText w:val=""/>
      <w:lvlJc w:val="start"/>
      <w:pPr>
        <w:tabs>
          <w:tab w:val="num" w:pos="36pt"/>
        </w:tabs>
        <w:ind w:start="36pt" w:hanging="18pt"/>
      </w:pPr>
      <w:rPr>
        <w:rFonts w:ascii="Symbol" w:hAnsi="Symbol" w:hint="default"/>
        <w:sz w:val="20"/>
      </w:rPr>
    </w:lvl>
    <w:lvl w:ilvl="1">
      <w:start w:val="1"/>
      <w:numFmt w:val="bullet"/>
      <w:lvlText w:val=""/>
      <w:lvlJc w:val="start"/>
      <w:pPr>
        <w:tabs>
          <w:tab w:val="num" w:pos="72pt"/>
        </w:tabs>
        <w:ind w:start="72pt" w:hanging="18pt"/>
      </w:pPr>
      <w:rPr>
        <w:rFonts w:ascii="Symbol" w:hAnsi="Symbol" w:hint="default"/>
        <w:sz w:val="20"/>
      </w:rPr>
    </w:lvl>
    <w:lvl w:ilvl="2">
      <w:start w:val="1"/>
      <w:numFmt w:val="bullet"/>
      <w:lvlText w:val=""/>
      <w:lvlJc w:val="start"/>
      <w:pPr>
        <w:tabs>
          <w:tab w:val="num" w:pos="108pt"/>
        </w:tabs>
        <w:ind w:start="108pt" w:hanging="18pt"/>
      </w:pPr>
      <w:rPr>
        <w:rFonts w:ascii="Symbol" w:hAnsi="Symbol" w:hint="default"/>
        <w:sz w:val="20"/>
      </w:rPr>
    </w:lvl>
    <w:lvl w:ilvl="3">
      <w:start w:val="1"/>
      <w:numFmt w:val="bullet"/>
      <w:lvlText w:val=""/>
      <w:lvlJc w:val="start"/>
      <w:pPr>
        <w:tabs>
          <w:tab w:val="num" w:pos="144pt"/>
        </w:tabs>
        <w:ind w:start="144pt" w:hanging="18pt"/>
      </w:pPr>
      <w:rPr>
        <w:rFonts w:ascii="Symbol" w:hAnsi="Symbol" w:hint="default"/>
        <w:sz w:val="20"/>
      </w:rPr>
    </w:lvl>
    <w:lvl w:ilvl="4">
      <w:start w:val="1"/>
      <w:numFmt w:val="bullet"/>
      <w:lvlText w:val=""/>
      <w:lvlJc w:val="start"/>
      <w:pPr>
        <w:tabs>
          <w:tab w:val="num" w:pos="180pt"/>
        </w:tabs>
        <w:ind w:start="180pt" w:hanging="18pt"/>
      </w:pPr>
      <w:rPr>
        <w:rFonts w:ascii="Symbol" w:hAnsi="Symbol" w:hint="default"/>
        <w:sz w:val="20"/>
      </w:rPr>
    </w:lvl>
    <w:lvl w:ilvl="5">
      <w:start w:val="1"/>
      <w:numFmt w:val="bullet"/>
      <w:lvlText w:val=""/>
      <w:lvlJc w:val="start"/>
      <w:pPr>
        <w:tabs>
          <w:tab w:val="num" w:pos="216pt"/>
        </w:tabs>
        <w:ind w:start="216pt" w:hanging="18pt"/>
      </w:pPr>
      <w:rPr>
        <w:rFonts w:ascii="Symbol" w:hAnsi="Symbol" w:hint="default"/>
        <w:sz w:val="20"/>
      </w:rPr>
    </w:lvl>
    <w:lvl w:ilvl="6">
      <w:start w:val="1"/>
      <w:numFmt w:val="bullet"/>
      <w:lvlText w:val=""/>
      <w:lvlJc w:val="start"/>
      <w:pPr>
        <w:tabs>
          <w:tab w:val="num" w:pos="252pt"/>
        </w:tabs>
        <w:ind w:start="252pt" w:hanging="18pt"/>
      </w:pPr>
      <w:rPr>
        <w:rFonts w:ascii="Symbol" w:hAnsi="Symbol" w:hint="default"/>
        <w:sz w:val="20"/>
      </w:rPr>
    </w:lvl>
    <w:lvl w:ilvl="7">
      <w:start w:val="1"/>
      <w:numFmt w:val="bullet"/>
      <w:lvlText w:val=""/>
      <w:lvlJc w:val="start"/>
      <w:pPr>
        <w:tabs>
          <w:tab w:val="num" w:pos="288pt"/>
        </w:tabs>
        <w:ind w:start="288pt" w:hanging="18pt"/>
      </w:pPr>
      <w:rPr>
        <w:rFonts w:ascii="Symbol" w:hAnsi="Symbol" w:hint="default"/>
        <w:sz w:val="20"/>
      </w:rPr>
    </w:lvl>
    <w:lvl w:ilvl="8">
      <w:start w:val="1"/>
      <w:numFmt w:val="bullet"/>
      <w:lvlText w:val=""/>
      <w:lvlJc w:val="start"/>
      <w:pPr>
        <w:tabs>
          <w:tab w:val="num" w:pos="324pt"/>
        </w:tabs>
        <w:ind w:start="324pt" w:hanging="18pt"/>
      </w:pPr>
      <w:rPr>
        <w:rFonts w:ascii="Symbol" w:hAnsi="Symbol" w:hint="default"/>
        <w:sz w:val="20"/>
      </w:rPr>
    </w:lvl>
  </w:abstractNum>
  <w:abstractNum w:abstractNumId="11" w15:restartNumberingAfterBreak="0">
    <w:nsid w:val="5543377F"/>
    <w:multiLevelType w:val="hybridMultilevel"/>
    <w:tmpl w:val="94B45E06"/>
    <w:lvl w:ilvl="0" w:tplc="EAB840D8">
      <w:start w:val="1"/>
      <w:numFmt w:val="bullet"/>
      <w:lvlText w:val=""/>
      <w:lvlJc w:val="start"/>
      <w:pPr>
        <w:ind w:start="36pt" w:hanging="18pt"/>
      </w:pPr>
      <w:rPr>
        <w:rFonts w:ascii="Symbol" w:hAnsi="Symbol" w:hint="default"/>
      </w:rPr>
    </w:lvl>
    <w:lvl w:ilvl="1" w:tplc="1E4479B4" w:tentative="1">
      <w:start w:val="1"/>
      <w:numFmt w:val="bullet"/>
      <w:lvlText w:val="o"/>
      <w:lvlJc w:val="start"/>
      <w:pPr>
        <w:ind w:start="72pt" w:hanging="18pt"/>
      </w:pPr>
      <w:rPr>
        <w:rFonts w:ascii="Courier New" w:hAnsi="Courier New" w:cs="Courier New" w:hint="default"/>
      </w:rPr>
    </w:lvl>
    <w:lvl w:ilvl="2" w:tplc="61045F80" w:tentative="1">
      <w:start w:val="1"/>
      <w:numFmt w:val="bullet"/>
      <w:lvlText w:val=""/>
      <w:lvlJc w:val="start"/>
      <w:pPr>
        <w:ind w:start="108pt" w:hanging="18pt"/>
      </w:pPr>
      <w:rPr>
        <w:rFonts w:ascii="Wingdings" w:hAnsi="Wingdings" w:hint="default"/>
      </w:rPr>
    </w:lvl>
    <w:lvl w:ilvl="3" w:tplc="1E2A839A" w:tentative="1">
      <w:start w:val="1"/>
      <w:numFmt w:val="bullet"/>
      <w:lvlText w:val=""/>
      <w:lvlJc w:val="start"/>
      <w:pPr>
        <w:ind w:start="144pt" w:hanging="18pt"/>
      </w:pPr>
      <w:rPr>
        <w:rFonts w:ascii="Symbol" w:hAnsi="Symbol" w:hint="default"/>
      </w:rPr>
    </w:lvl>
    <w:lvl w:ilvl="4" w:tplc="1116E392" w:tentative="1">
      <w:start w:val="1"/>
      <w:numFmt w:val="bullet"/>
      <w:lvlText w:val="o"/>
      <w:lvlJc w:val="start"/>
      <w:pPr>
        <w:ind w:start="180pt" w:hanging="18pt"/>
      </w:pPr>
      <w:rPr>
        <w:rFonts w:ascii="Courier New" w:hAnsi="Courier New" w:cs="Courier New" w:hint="default"/>
      </w:rPr>
    </w:lvl>
    <w:lvl w:ilvl="5" w:tplc="DDB2AD3A" w:tentative="1">
      <w:start w:val="1"/>
      <w:numFmt w:val="bullet"/>
      <w:lvlText w:val=""/>
      <w:lvlJc w:val="start"/>
      <w:pPr>
        <w:ind w:start="216pt" w:hanging="18pt"/>
      </w:pPr>
      <w:rPr>
        <w:rFonts w:ascii="Wingdings" w:hAnsi="Wingdings" w:hint="default"/>
      </w:rPr>
    </w:lvl>
    <w:lvl w:ilvl="6" w:tplc="2AD80FBC" w:tentative="1">
      <w:start w:val="1"/>
      <w:numFmt w:val="bullet"/>
      <w:lvlText w:val=""/>
      <w:lvlJc w:val="start"/>
      <w:pPr>
        <w:ind w:start="252pt" w:hanging="18pt"/>
      </w:pPr>
      <w:rPr>
        <w:rFonts w:ascii="Symbol" w:hAnsi="Symbol" w:hint="default"/>
      </w:rPr>
    </w:lvl>
    <w:lvl w:ilvl="7" w:tplc="DC0EACC0" w:tentative="1">
      <w:start w:val="1"/>
      <w:numFmt w:val="bullet"/>
      <w:lvlText w:val="o"/>
      <w:lvlJc w:val="start"/>
      <w:pPr>
        <w:ind w:start="288pt" w:hanging="18pt"/>
      </w:pPr>
      <w:rPr>
        <w:rFonts w:ascii="Courier New" w:hAnsi="Courier New" w:cs="Courier New" w:hint="default"/>
      </w:rPr>
    </w:lvl>
    <w:lvl w:ilvl="8" w:tplc="B22A805E" w:tentative="1">
      <w:start w:val="1"/>
      <w:numFmt w:val="bullet"/>
      <w:lvlText w:val=""/>
      <w:lvlJc w:val="start"/>
      <w:pPr>
        <w:ind w:start="324pt" w:hanging="18pt"/>
      </w:pPr>
      <w:rPr>
        <w:rFonts w:ascii="Wingdings" w:hAnsi="Wingdings" w:hint="default"/>
      </w:rPr>
    </w:lvl>
  </w:abstractNum>
  <w:abstractNum w:abstractNumId="12" w15:restartNumberingAfterBreak="0">
    <w:nsid w:val="5E6772C1"/>
    <w:multiLevelType w:val="hybridMultilevel"/>
    <w:tmpl w:val="516C2E54"/>
    <w:lvl w:ilvl="0" w:tplc="60D660BA">
      <w:start w:val="1"/>
      <w:numFmt w:val="bullet"/>
      <w:lvlText w:val=""/>
      <w:lvlJc w:val="start"/>
      <w:pPr>
        <w:ind w:start="36pt" w:hanging="18pt"/>
      </w:pPr>
      <w:rPr>
        <w:rFonts w:ascii="Symbol" w:hAnsi="Symbol" w:hint="default"/>
      </w:rPr>
    </w:lvl>
    <w:lvl w:ilvl="1" w:tplc="36607EBC" w:tentative="1">
      <w:start w:val="1"/>
      <w:numFmt w:val="bullet"/>
      <w:lvlText w:val="o"/>
      <w:lvlJc w:val="start"/>
      <w:pPr>
        <w:ind w:start="72pt" w:hanging="18pt"/>
      </w:pPr>
      <w:rPr>
        <w:rFonts w:ascii="Courier New" w:hAnsi="Courier New" w:cs="Courier New" w:hint="default"/>
      </w:rPr>
    </w:lvl>
    <w:lvl w:ilvl="2" w:tplc="5C989CD8" w:tentative="1">
      <w:start w:val="1"/>
      <w:numFmt w:val="bullet"/>
      <w:lvlText w:val=""/>
      <w:lvlJc w:val="start"/>
      <w:pPr>
        <w:ind w:start="108pt" w:hanging="18pt"/>
      </w:pPr>
      <w:rPr>
        <w:rFonts w:ascii="Wingdings" w:hAnsi="Wingdings" w:hint="default"/>
      </w:rPr>
    </w:lvl>
    <w:lvl w:ilvl="3" w:tplc="9CF01A2E" w:tentative="1">
      <w:start w:val="1"/>
      <w:numFmt w:val="bullet"/>
      <w:lvlText w:val=""/>
      <w:lvlJc w:val="start"/>
      <w:pPr>
        <w:ind w:start="144pt" w:hanging="18pt"/>
      </w:pPr>
      <w:rPr>
        <w:rFonts w:ascii="Symbol" w:hAnsi="Symbol" w:hint="default"/>
      </w:rPr>
    </w:lvl>
    <w:lvl w:ilvl="4" w:tplc="B9B86FE8" w:tentative="1">
      <w:start w:val="1"/>
      <w:numFmt w:val="bullet"/>
      <w:lvlText w:val="o"/>
      <w:lvlJc w:val="start"/>
      <w:pPr>
        <w:ind w:start="180pt" w:hanging="18pt"/>
      </w:pPr>
      <w:rPr>
        <w:rFonts w:ascii="Courier New" w:hAnsi="Courier New" w:cs="Courier New" w:hint="default"/>
      </w:rPr>
    </w:lvl>
    <w:lvl w:ilvl="5" w:tplc="7F7C45C2" w:tentative="1">
      <w:start w:val="1"/>
      <w:numFmt w:val="bullet"/>
      <w:lvlText w:val=""/>
      <w:lvlJc w:val="start"/>
      <w:pPr>
        <w:ind w:start="216pt" w:hanging="18pt"/>
      </w:pPr>
      <w:rPr>
        <w:rFonts w:ascii="Wingdings" w:hAnsi="Wingdings" w:hint="default"/>
      </w:rPr>
    </w:lvl>
    <w:lvl w:ilvl="6" w:tplc="B6542176" w:tentative="1">
      <w:start w:val="1"/>
      <w:numFmt w:val="bullet"/>
      <w:lvlText w:val=""/>
      <w:lvlJc w:val="start"/>
      <w:pPr>
        <w:ind w:start="252pt" w:hanging="18pt"/>
      </w:pPr>
      <w:rPr>
        <w:rFonts w:ascii="Symbol" w:hAnsi="Symbol" w:hint="default"/>
      </w:rPr>
    </w:lvl>
    <w:lvl w:ilvl="7" w:tplc="076299AC" w:tentative="1">
      <w:start w:val="1"/>
      <w:numFmt w:val="bullet"/>
      <w:lvlText w:val="o"/>
      <w:lvlJc w:val="start"/>
      <w:pPr>
        <w:ind w:start="288pt" w:hanging="18pt"/>
      </w:pPr>
      <w:rPr>
        <w:rFonts w:ascii="Courier New" w:hAnsi="Courier New" w:cs="Courier New" w:hint="default"/>
      </w:rPr>
    </w:lvl>
    <w:lvl w:ilvl="8" w:tplc="CD02548E" w:tentative="1">
      <w:start w:val="1"/>
      <w:numFmt w:val="bullet"/>
      <w:lvlText w:val=""/>
      <w:lvlJc w:val="start"/>
      <w:pPr>
        <w:ind w:start="324pt" w:hanging="18pt"/>
      </w:pPr>
      <w:rPr>
        <w:rFonts w:ascii="Wingdings" w:hAnsi="Wingdings" w:hint="default"/>
      </w:rPr>
    </w:lvl>
  </w:abstractNum>
  <w:abstractNum w:abstractNumId="13" w15:restartNumberingAfterBreak="0">
    <w:nsid w:val="61D44947"/>
    <w:multiLevelType w:val="hybridMultilevel"/>
    <w:tmpl w:val="C23E6C34"/>
    <w:lvl w:ilvl="0" w:tplc="0BDEC18C">
      <w:start w:val="1"/>
      <w:numFmt w:val="bullet"/>
      <w:lvlText w:val=""/>
      <w:lvlJc w:val="start"/>
      <w:pPr>
        <w:ind w:start="36pt" w:hanging="18pt"/>
      </w:pPr>
      <w:rPr>
        <w:rFonts w:ascii="Symbol" w:hAnsi="Symbol" w:hint="default"/>
      </w:rPr>
    </w:lvl>
    <w:lvl w:ilvl="1" w:tplc="D0FA94A6" w:tentative="1">
      <w:start w:val="1"/>
      <w:numFmt w:val="bullet"/>
      <w:lvlText w:val="o"/>
      <w:lvlJc w:val="start"/>
      <w:pPr>
        <w:ind w:start="72pt" w:hanging="18pt"/>
      </w:pPr>
      <w:rPr>
        <w:rFonts w:ascii="Courier New" w:hAnsi="Courier New" w:cs="Courier New" w:hint="default"/>
      </w:rPr>
    </w:lvl>
    <w:lvl w:ilvl="2" w:tplc="364EA86C" w:tentative="1">
      <w:start w:val="1"/>
      <w:numFmt w:val="bullet"/>
      <w:lvlText w:val=""/>
      <w:lvlJc w:val="start"/>
      <w:pPr>
        <w:ind w:start="108pt" w:hanging="18pt"/>
      </w:pPr>
      <w:rPr>
        <w:rFonts w:ascii="Wingdings" w:hAnsi="Wingdings" w:hint="default"/>
      </w:rPr>
    </w:lvl>
    <w:lvl w:ilvl="3" w:tplc="C71E75A8" w:tentative="1">
      <w:start w:val="1"/>
      <w:numFmt w:val="bullet"/>
      <w:lvlText w:val=""/>
      <w:lvlJc w:val="start"/>
      <w:pPr>
        <w:ind w:start="144pt" w:hanging="18pt"/>
      </w:pPr>
      <w:rPr>
        <w:rFonts w:ascii="Symbol" w:hAnsi="Symbol" w:hint="default"/>
      </w:rPr>
    </w:lvl>
    <w:lvl w:ilvl="4" w:tplc="23A6E5EA" w:tentative="1">
      <w:start w:val="1"/>
      <w:numFmt w:val="bullet"/>
      <w:lvlText w:val="o"/>
      <w:lvlJc w:val="start"/>
      <w:pPr>
        <w:ind w:start="180pt" w:hanging="18pt"/>
      </w:pPr>
      <w:rPr>
        <w:rFonts w:ascii="Courier New" w:hAnsi="Courier New" w:cs="Courier New" w:hint="default"/>
      </w:rPr>
    </w:lvl>
    <w:lvl w:ilvl="5" w:tplc="E8D829A2" w:tentative="1">
      <w:start w:val="1"/>
      <w:numFmt w:val="bullet"/>
      <w:lvlText w:val=""/>
      <w:lvlJc w:val="start"/>
      <w:pPr>
        <w:ind w:start="216pt" w:hanging="18pt"/>
      </w:pPr>
      <w:rPr>
        <w:rFonts w:ascii="Wingdings" w:hAnsi="Wingdings" w:hint="default"/>
      </w:rPr>
    </w:lvl>
    <w:lvl w:ilvl="6" w:tplc="76727130" w:tentative="1">
      <w:start w:val="1"/>
      <w:numFmt w:val="bullet"/>
      <w:lvlText w:val=""/>
      <w:lvlJc w:val="start"/>
      <w:pPr>
        <w:ind w:start="252pt" w:hanging="18pt"/>
      </w:pPr>
      <w:rPr>
        <w:rFonts w:ascii="Symbol" w:hAnsi="Symbol" w:hint="default"/>
      </w:rPr>
    </w:lvl>
    <w:lvl w:ilvl="7" w:tplc="D1BA6B0A" w:tentative="1">
      <w:start w:val="1"/>
      <w:numFmt w:val="bullet"/>
      <w:lvlText w:val="o"/>
      <w:lvlJc w:val="start"/>
      <w:pPr>
        <w:ind w:start="288pt" w:hanging="18pt"/>
      </w:pPr>
      <w:rPr>
        <w:rFonts w:ascii="Courier New" w:hAnsi="Courier New" w:cs="Courier New" w:hint="default"/>
      </w:rPr>
    </w:lvl>
    <w:lvl w:ilvl="8" w:tplc="D5640394" w:tentative="1">
      <w:start w:val="1"/>
      <w:numFmt w:val="bullet"/>
      <w:lvlText w:val=""/>
      <w:lvlJc w:val="start"/>
      <w:pPr>
        <w:ind w:start="324pt" w:hanging="18pt"/>
      </w:pPr>
      <w:rPr>
        <w:rFonts w:ascii="Wingdings" w:hAnsi="Wingdings" w:hint="default"/>
      </w:rPr>
    </w:lvl>
  </w:abstractNum>
  <w:abstractNum w:abstractNumId="14" w15:restartNumberingAfterBreak="0">
    <w:nsid w:val="65D61DE5"/>
    <w:multiLevelType w:val="hybridMultilevel"/>
    <w:tmpl w:val="B3148132"/>
    <w:lvl w:ilvl="0" w:tplc="697AC508">
      <w:numFmt w:val="bullet"/>
      <w:lvlText w:val="•"/>
      <w:lvlJc w:val="start"/>
      <w:pPr>
        <w:ind w:start="62.25pt" w:hanging="44.25pt"/>
      </w:pPr>
      <w:rPr>
        <w:rFonts w:ascii="Times New Roman" w:eastAsiaTheme="minorHAnsi" w:hAnsi="Times New Roman" w:cs="Times New Roman" w:hint="default"/>
      </w:rPr>
    </w:lvl>
    <w:lvl w:ilvl="1" w:tplc="79D416E8" w:tentative="1">
      <w:start w:val="1"/>
      <w:numFmt w:val="bullet"/>
      <w:lvlText w:val="o"/>
      <w:lvlJc w:val="start"/>
      <w:pPr>
        <w:ind w:start="72pt" w:hanging="18pt"/>
      </w:pPr>
      <w:rPr>
        <w:rFonts w:ascii="Courier New" w:hAnsi="Courier New" w:cs="Courier New" w:hint="default"/>
      </w:rPr>
    </w:lvl>
    <w:lvl w:ilvl="2" w:tplc="13B08AFC" w:tentative="1">
      <w:start w:val="1"/>
      <w:numFmt w:val="bullet"/>
      <w:lvlText w:val=""/>
      <w:lvlJc w:val="start"/>
      <w:pPr>
        <w:ind w:start="108pt" w:hanging="18pt"/>
      </w:pPr>
      <w:rPr>
        <w:rFonts w:ascii="Wingdings" w:hAnsi="Wingdings" w:hint="default"/>
      </w:rPr>
    </w:lvl>
    <w:lvl w:ilvl="3" w:tplc="80F2418C" w:tentative="1">
      <w:start w:val="1"/>
      <w:numFmt w:val="bullet"/>
      <w:lvlText w:val=""/>
      <w:lvlJc w:val="start"/>
      <w:pPr>
        <w:ind w:start="144pt" w:hanging="18pt"/>
      </w:pPr>
      <w:rPr>
        <w:rFonts w:ascii="Symbol" w:hAnsi="Symbol" w:hint="default"/>
      </w:rPr>
    </w:lvl>
    <w:lvl w:ilvl="4" w:tplc="10F83B1E" w:tentative="1">
      <w:start w:val="1"/>
      <w:numFmt w:val="bullet"/>
      <w:lvlText w:val="o"/>
      <w:lvlJc w:val="start"/>
      <w:pPr>
        <w:ind w:start="180pt" w:hanging="18pt"/>
      </w:pPr>
      <w:rPr>
        <w:rFonts w:ascii="Courier New" w:hAnsi="Courier New" w:cs="Courier New" w:hint="default"/>
      </w:rPr>
    </w:lvl>
    <w:lvl w:ilvl="5" w:tplc="412CB8F4" w:tentative="1">
      <w:start w:val="1"/>
      <w:numFmt w:val="bullet"/>
      <w:lvlText w:val=""/>
      <w:lvlJc w:val="start"/>
      <w:pPr>
        <w:ind w:start="216pt" w:hanging="18pt"/>
      </w:pPr>
      <w:rPr>
        <w:rFonts w:ascii="Wingdings" w:hAnsi="Wingdings" w:hint="default"/>
      </w:rPr>
    </w:lvl>
    <w:lvl w:ilvl="6" w:tplc="1AFEE448" w:tentative="1">
      <w:start w:val="1"/>
      <w:numFmt w:val="bullet"/>
      <w:lvlText w:val=""/>
      <w:lvlJc w:val="start"/>
      <w:pPr>
        <w:ind w:start="252pt" w:hanging="18pt"/>
      </w:pPr>
      <w:rPr>
        <w:rFonts w:ascii="Symbol" w:hAnsi="Symbol" w:hint="default"/>
      </w:rPr>
    </w:lvl>
    <w:lvl w:ilvl="7" w:tplc="5C163804" w:tentative="1">
      <w:start w:val="1"/>
      <w:numFmt w:val="bullet"/>
      <w:lvlText w:val="o"/>
      <w:lvlJc w:val="start"/>
      <w:pPr>
        <w:ind w:start="288pt" w:hanging="18pt"/>
      </w:pPr>
      <w:rPr>
        <w:rFonts w:ascii="Courier New" w:hAnsi="Courier New" w:cs="Courier New" w:hint="default"/>
      </w:rPr>
    </w:lvl>
    <w:lvl w:ilvl="8" w:tplc="6E34294E" w:tentative="1">
      <w:start w:val="1"/>
      <w:numFmt w:val="bullet"/>
      <w:lvlText w:val=""/>
      <w:lvlJc w:val="start"/>
      <w:pPr>
        <w:ind w:start="324pt" w:hanging="18pt"/>
      </w:pPr>
      <w:rPr>
        <w:rFonts w:ascii="Wingdings" w:hAnsi="Wingdings" w:hint="default"/>
      </w:rPr>
    </w:lvl>
  </w:abstractNum>
  <w:abstractNum w:abstractNumId="15" w15:restartNumberingAfterBreak="0">
    <w:nsid w:val="7F43058E"/>
    <w:multiLevelType w:val="hybridMultilevel"/>
    <w:tmpl w:val="78E68D7A"/>
    <w:lvl w:ilvl="0" w:tplc="9FF4E7A0">
      <w:numFmt w:val="bullet"/>
      <w:lvlText w:val="•"/>
      <w:lvlJc w:val="start"/>
      <w:pPr>
        <w:ind w:start="63.75pt" w:hanging="45.75pt"/>
      </w:pPr>
      <w:rPr>
        <w:rFonts w:ascii="Times New Roman" w:eastAsiaTheme="minorHAnsi" w:hAnsi="Times New Roman" w:cs="Times New Roman" w:hint="default"/>
      </w:rPr>
    </w:lvl>
    <w:lvl w:ilvl="1" w:tplc="95D204A8" w:tentative="1">
      <w:start w:val="1"/>
      <w:numFmt w:val="bullet"/>
      <w:lvlText w:val="o"/>
      <w:lvlJc w:val="start"/>
      <w:pPr>
        <w:ind w:start="72pt" w:hanging="18pt"/>
      </w:pPr>
      <w:rPr>
        <w:rFonts w:ascii="Courier New" w:hAnsi="Courier New" w:cs="Courier New" w:hint="default"/>
      </w:rPr>
    </w:lvl>
    <w:lvl w:ilvl="2" w:tplc="F1B203C4" w:tentative="1">
      <w:start w:val="1"/>
      <w:numFmt w:val="bullet"/>
      <w:lvlText w:val=""/>
      <w:lvlJc w:val="start"/>
      <w:pPr>
        <w:ind w:start="108pt" w:hanging="18pt"/>
      </w:pPr>
      <w:rPr>
        <w:rFonts w:ascii="Wingdings" w:hAnsi="Wingdings" w:hint="default"/>
      </w:rPr>
    </w:lvl>
    <w:lvl w:ilvl="3" w:tplc="C15A40DE" w:tentative="1">
      <w:start w:val="1"/>
      <w:numFmt w:val="bullet"/>
      <w:lvlText w:val=""/>
      <w:lvlJc w:val="start"/>
      <w:pPr>
        <w:ind w:start="144pt" w:hanging="18pt"/>
      </w:pPr>
      <w:rPr>
        <w:rFonts w:ascii="Symbol" w:hAnsi="Symbol" w:hint="default"/>
      </w:rPr>
    </w:lvl>
    <w:lvl w:ilvl="4" w:tplc="068A1580" w:tentative="1">
      <w:start w:val="1"/>
      <w:numFmt w:val="bullet"/>
      <w:lvlText w:val="o"/>
      <w:lvlJc w:val="start"/>
      <w:pPr>
        <w:ind w:start="180pt" w:hanging="18pt"/>
      </w:pPr>
      <w:rPr>
        <w:rFonts w:ascii="Courier New" w:hAnsi="Courier New" w:cs="Courier New" w:hint="default"/>
      </w:rPr>
    </w:lvl>
    <w:lvl w:ilvl="5" w:tplc="41BA02C8" w:tentative="1">
      <w:start w:val="1"/>
      <w:numFmt w:val="bullet"/>
      <w:lvlText w:val=""/>
      <w:lvlJc w:val="start"/>
      <w:pPr>
        <w:ind w:start="216pt" w:hanging="18pt"/>
      </w:pPr>
      <w:rPr>
        <w:rFonts w:ascii="Wingdings" w:hAnsi="Wingdings" w:hint="default"/>
      </w:rPr>
    </w:lvl>
    <w:lvl w:ilvl="6" w:tplc="105033B4" w:tentative="1">
      <w:start w:val="1"/>
      <w:numFmt w:val="bullet"/>
      <w:lvlText w:val=""/>
      <w:lvlJc w:val="start"/>
      <w:pPr>
        <w:ind w:start="252pt" w:hanging="18pt"/>
      </w:pPr>
      <w:rPr>
        <w:rFonts w:ascii="Symbol" w:hAnsi="Symbol" w:hint="default"/>
      </w:rPr>
    </w:lvl>
    <w:lvl w:ilvl="7" w:tplc="DC64A55A" w:tentative="1">
      <w:start w:val="1"/>
      <w:numFmt w:val="bullet"/>
      <w:lvlText w:val="o"/>
      <w:lvlJc w:val="start"/>
      <w:pPr>
        <w:ind w:start="288pt" w:hanging="18pt"/>
      </w:pPr>
      <w:rPr>
        <w:rFonts w:ascii="Courier New" w:hAnsi="Courier New" w:cs="Courier New" w:hint="default"/>
      </w:rPr>
    </w:lvl>
    <w:lvl w:ilvl="8" w:tplc="F2600B9C" w:tentative="1">
      <w:start w:val="1"/>
      <w:numFmt w:val="bullet"/>
      <w:lvlText w:val=""/>
      <w:lvlJc w:val="start"/>
      <w:pPr>
        <w:ind w:start="324pt" w:hanging="18pt"/>
      </w:pPr>
      <w:rPr>
        <w:rFonts w:ascii="Wingdings" w:hAnsi="Wingdings" w:hint="default"/>
      </w:rPr>
    </w:lvl>
  </w:abstractNum>
  <w:num w:numId="1" w16cid:durableId="231543188">
    <w:abstractNumId w:val="10"/>
  </w:num>
  <w:num w:numId="2" w16cid:durableId="2037653672">
    <w:abstractNumId w:val="4"/>
  </w:num>
  <w:num w:numId="3" w16cid:durableId="1864394455">
    <w:abstractNumId w:val="0"/>
  </w:num>
  <w:num w:numId="4" w16cid:durableId="2053571377">
    <w:abstractNumId w:val="1"/>
  </w:num>
  <w:num w:numId="5" w16cid:durableId="1099451587">
    <w:abstractNumId w:val="2"/>
  </w:num>
  <w:num w:numId="6" w16cid:durableId="1402561955">
    <w:abstractNumId w:val="13"/>
  </w:num>
  <w:num w:numId="7" w16cid:durableId="732191738">
    <w:abstractNumId w:val="6"/>
  </w:num>
  <w:num w:numId="8" w16cid:durableId="171377388">
    <w:abstractNumId w:val="9"/>
  </w:num>
  <w:num w:numId="9" w16cid:durableId="230119128">
    <w:abstractNumId w:val="12"/>
  </w:num>
  <w:num w:numId="10" w16cid:durableId="1516307581">
    <w:abstractNumId w:val="11"/>
  </w:num>
  <w:num w:numId="11" w16cid:durableId="112598944">
    <w:abstractNumId w:val="15"/>
  </w:num>
  <w:num w:numId="12" w16cid:durableId="1640188781">
    <w:abstractNumId w:val="7"/>
  </w:num>
  <w:num w:numId="13" w16cid:durableId="714963373">
    <w:abstractNumId w:val="14"/>
  </w:num>
  <w:num w:numId="14" w16cid:durableId="780418466">
    <w:abstractNumId w:val="3"/>
  </w:num>
  <w:num w:numId="15" w16cid:durableId="1026180680">
    <w:abstractNumId w:val="5"/>
  </w:num>
  <w:num w:numId="16" w16cid:durableId="1922106805">
    <w:abstractNumId w:val="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8F"/>
    <w:rsid w:val="000757CC"/>
    <w:rsid w:val="00093A63"/>
    <w:rsid w:val="000A345F"/>
    <w:rsid w:val="000A6204"/>
    <w:rsid w:val="000C5D9A"/>
    <w:rsid w:val="000D43DB"/>
    <w:rsid w:val="00120B6E"/>
    <w:rsid w:val="001533AB"/>
    <w:rsid w:val="0019244C"/>
    <w:rsid w:val="001C112E"/>
    <w:rsid w:val="001D3288"/>
    <w:rsid w:val="00261B1E"/>
    <w:rsid w:val="00280CB2"/>
    <w:rsid w:val="0029271C"/>
    <w:rsid w:val="00293084"/>
    <w:rsid w:val="002E4936"/>
    <w:rsid w:val="002F1064"/>
    <w:rsid w:val="002F5995"/>
    <w:rsid w:val="0030155A"/>
    <w:rsid w:val="00311E9F"/>
    <w:rsid w:val="0032030E"/>
    <w:rsid w:val="0032408A"/>
    <w:rsid w:val="00333AF3"/>
    <w:rsid w:val="0035198B"/>
    <w:rsid w:val="003B01F9"/>
    <w:rsid w:val="003C6559"/>
    <w:rsid w:val="003D375F"/>
    <w:rsid w:val="0041052D"/>
    <w:rsid w:val="00436FAF"/>
    <w:rsid w:val="00437755"/>
    <w:rsid w:val="00442ECA"/>
    <w:rsid w:val="00447FE0"/>
    <w:rsid w:val="00463B95"/>
    <w:rsid w:val="004663F5"/>
    <w:rsid w:val="004743AB"/>
    <w:rsid w:val="00482289"/>
    <w:rsid w:val="0049195C"/>
    <w:rsid w:val="005231BC"/>
    <w:rsid w:val="00573FB6"/>
    <w:rsid w:val="00607F34"/>
    <w:rsid w:val="00641C51"/>
    <w:rsid w:val="0065139A"/>
    <w:rsid w:val="0067086A"/>
    <w:rsid w:val="00675B8F"/>
    <w:rsid w:val="00685749"/>
    <w:rsid w:val="006C6767"/>
    <w:rsid w:val="0070022A"/>
    <w:rsid w:val="00725B63"/>
    <w:rsid w:val="00741BD7"/>
    <w:rsid w:val="007B378C"/>
    <w:rsid w:val="007D35DE"/>
    <w:rsid w:val="00815A48"/>
    <w:rsid w:val="00860D7B"/>
    <w:rsid w:val="0087452F"/>
    <w:rsid w:val="008A29AD"/>
    <w:rsid w:val="008C7730"/>
    <w:rsid w:val="00912BB5"/>
    <w:rsid w:val="009A3A2B"/>
    <w:rsid w:val="00A17E6A"/>
    <w:rsid w:val="00A5110A"/>
    <w:rsid w:val="00A57811"/>
    <w:rsid w:val="00A6343B"/>
    <w:rsid w:val="00A66FAE"/>
    <w:rsid w:val="00A84E31"/>
    <w:rsid w:val="00A87E85"/>
    <w:rsid w:val="00AB01F2"/>
    <w:rsid w:val="00AC2F3E"/>
    <w:rsid w:val="00B0343E"/>
    <w:rsid w:val="00B5467B"/>
    <w:rsid w:val="00B72AAE"/>
    <w:rsid w:val="00B757FE"/>
    <w:rsid w:val="00BD3FDA"/>
    <w:rsid w:val="00BF43B3"/>
    <w:rsid w:val="00C03E12"/>
    <w:rsid w:val="00C413EB"/>
    <w:rsid w:val="00C50C70"/>
    <w:rsid w:val="00CE7DEB"/>
    <w:rsid w:val="00CF26EF"/>
    <w:rsid w:val="00CF48E9"/>
    <w:rsid w:val="00D10761"/>
    <w:rsid w:val="00D1462B"/>
    <w:rsid w:val="00DA01E0"/>
    <w:rsid w:val="00DF5315"/>
    <w:rsid w:val="00E039DD"/>
    <w:rsid w:val="00E1673C"/>
    <w:rsid w:val="00E17FF4"/>
    <w:rsid w:val="00E23952"/>
    <w:rsid w:val="00E25C2D"/>
    <w:rsid w:val="00E6320E"/>
    <w:rsid w:val="00E651D6"/>
    <w:rsid w:val="00E77677"/>
    <w:rsid w:val="00E843EC"/>
    <w:rsid w:val="00E84E44"/>
    <w:rsid w:val="00F55BFF"/>
    <w:rsid w:val="00F643B4"/>
    <w:rsid w:val="00F73F80"/>
    <w:rsid w:val="00F77FF5"/>
    <w:rsid w:val="00FD22A7"/>
    <w:rsid w:val="00FD60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4:docId w14:val="72D85F13"/>
  <w15:chartTrackingRefBased/>
  <w15:docId w15:val="{FCC91976-893C-426D-B55D-61C2E2C0D3D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8pt" w:line="13.9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B8F"/>
    <w:pPr>
      <w:keepNext/>
      <w:keepLines/>
      <w:spacing w:before="18pt" w:after="4p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B8F"/>
    <w:pPr>
      <w:keepNext/>
      <w:keepLines/>
      <w:spacing w:before="8pt" w:after="4p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B8F"/>
    <w:pPr>
      <w:keepNext/>
      <w:keepLines/>
      <w:spacing w:before="8pt" w:after="4pt"/>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B8F"/>
    <w:pPr>
      <w:keepNext/>
      <w:keepLines/>
      <w:spacing w:before="4pt" w:after="2pt"/>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B8F"/>
    <w:pPr>
      <w:keepNext/>
      <w:keepLines/>
      <w:spacing w:before="4pt" w:after="2pt"/>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B8F"/>
    <w:pPr>
      <w:keepNext/>
      <w:keepLines/>
      <w:spacing w:before="2pt" w:after="0pt"/>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B8F"/>
    <w:pPr>
      <w:keepNext/>
      <w:keepLines/>
      <w:spacing w:before="2pt" w:after="0pt"/>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B8F"/>
    <w:pPr>
      <w:keepNext/>
      <w:keepLines/>
      <w:spacing w:after="0pt"/>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B8F"/>
    <w:pPr>
      <w:keepNext/>
      <w:keepLines/>
      <w:spacing w:after="0pt"/>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B8F"/>
    <w:rPr>
      <w:rFonts w:eastAsiaTheme="majorEastAsia" w:cstheme="majorBidi"/>
      <w:color w:val="272727" w:themeColor="text1" w:themeTint="D8"/>
    </w:rPr>
  </w:style>
  <w:style w:type="paragraph" w:styleId="Title">
    <w:name w:val="Title"/>
    <w:basedOn w:val="Normal"/>
    <w:next w:val="Normal"/>
    <w:link w:val="TitleChar"/>
    <w:uiPriority w:val="10"/>
    <w:qFormat/>
    <w:rsid w:val="00675B8F"/>
    <w:pPr>
      <w:spacing w:after="4pt" w:line="12pt"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B8F"/>
    <w:pPr>
      <w:spacing w:before="8pt"/>
      <w:jc w:val="center"/>
    </w:pPr>
    <w:rPr>
      <w:i/>
      <w:iCs/>
      <w:color w:val="404040" w:themeColor="text1" w:themeTint="BF"/>
    </w:rPr>
  </w:style>
  <w:style w:type="character" w:customStyle="1" w:styleId="QuoteChar">
    <w:name w:val="Quote Char"/>
    <w:basedOn w:val="DefaultParagraphFont"/>
    <w:link w:val="Quote"/>
    <w:uiPriority w:val="29"/>
    <w:rsid w:val="00675B8F"/>
    <w:rPr>
      <w:i/>
      <w:iCs/>
      <w:color w:val="404040" w:themeColor="text1" w:themeTint="BF"/>
    </w:rPr>
  </w:style>
  <w:style w:type="paragraph" w:styleId="ListParagraph">
    <w:name w:val="List Paragraph"/>
    <w:basedOn w:val="Normal"/>
    <w:uiPriority w:val="34"/>
    <w:qFormat/>
    <w:rsid w:val="00675B8F"/>
    <w:pPr>
      <w:ind w:start="36pt"/>
      <w:contextualSpacing/>
    </w:pPr>
  </w:style>
  <w:style w:type="character" w:styleId="IntenseEmphasis">
    <w:name w:val="Intense Emphasis"/>
    <w:basedOn w:val="DefaultParagraphFont"/>
    <w:uiPriority w:val="21"/>
    <w:qFormat/>
    <w:rsid w:val="00675B8F"/>
    <w:rPr>
      <w:i/>
      <w:iCs/>
      <w:color w:val="0F4761" w:themeColor="accent1" w:themeShade="BF"/>
    </w:rPr>
  </w:style>
  <w:style w:type="paragraph" w:styleId="IntenseQuote">
    <w:name w:val="Intense Quote"/>
    <w:basedOn w:val="Normal"/>
    <w:next w:val="Normal"/>
    <w:link w:val="IntenseQuoteChar"/>
    <w:uiPriority w:val="30"/>
    <w:qFormat/>
    <w:rsid w:val="00675B8F"/>
    <w:pPr>
      <w:pBdr>
        <w:top w:val="single" w:sz="4" w:space="10" w:color="0F4761" w:themeColor="accent1" w:themeShade="BF"/>
        <w:bottom w:val="single" w:sz="4" w:space="10" w:color="0F4761" w:themeColor="accent1" w:themeShade="BF"/>
      </w:pBdr>
      <w:spacing w:before="18pt" w:after="18pt"/>
      <w:ind w:start="43.20pt" w:end="43.20pt"/>
      <w:jc w:val="center"/>
    </w:pPr>
    <w:rPr>
      <w:i/>
      <w:iCs/>
      <w:color w:val="0F4761" w:themeColor="accent1" w:themeShade="BF"/>
    </w:rPr>
  </w:style>
  <w:style w:type="character" w:customStyle="1" w:styleId="IntenseQuoteChar">
    <w:name w:val="Intense Quote Char"/>
    <w:basedOn w:val="DefaultParagraphFont"/>
    <w:link w:val="IntenseQuote"/>
    <w:uiPriority w:val="30"/>
    <w:rsid w:val="00675B8F"/>
    <w:rPr>
      <w:i/>
      <w:iCs/>
      <w:color w:val="0F4761" w:themeColor="accent1" w:themeShade="BF"/>
    </w:rPr>
  </w:style>
  <w:style w:type="character" w:styleId="IntenseReference">
    <w:name w:val="Intense Reference"/>
    <w:basedOn w:val="DefaultParagraphFont"/>
    <w:uiPriority w:val="32"/>
    <w:qFormat/>
    <w:rsid w:val="00675B8F"/>
    <w:rPr>
      <w:b/>
      <w:bCs/>
      <w:smallCaps/>
      <w:color w:val="0F4761" w:themeColor="accent1" w:themeShade="BF"/>
      <w:spacing w:val="5"/>
    </w:rPr>
  </w:style>
  <w:style w:type="character" w:styleId="Hyperlink">
    <w:name w:val="Hyperlink"/>
    <w:basedOn w:val="DefaultParagraphFont"/>
    <w:uiPriority w:val="99"/>
    <w:unhideWhenUsed/>
    <w:rsid w:val="00675B8F"/>
    <w:rPr>
      <w:color w:val="467886" w:themeColor="hyperlink"/>
      <w:u w:val="single"/>
    </w:rPr>
  </w:style>
  <w:style w:type="character" w:styleId="UnresolvedMention">
    <w:name w:val="Unresolved Mention"/>
    <w:basedOn w:val="DefaultParagraphFont"/>
    <w:uiPriority w:val="99"/>
    <w:semiHidden/>
    <w:unhideWhenUsed/>
    <w:rsid w:val="00675B8F"/>
    <w:rPr>
      <w:color w:val="605E5C"/>
      <w:shd w:val="clear" w:color="auto" w:fill="E1DFDD"/>
    </w:rPr>
  </w:style>
  <w:style w:type="paragraph" w:styleId="Revision">
    <w:name w:val="Revision"/>
    <w:hidden/>
    <w:uiPriority w:val="99"/>
    <w:semiHidden/>
    <w:rsid w:val="00B5467B"/>
    <w:pPr>
      <w:spacing w:after="0pt" w:line="12pt" w:lineRule="auto"/>
    </w:pPr>
  </w:style>
  <w:style w:type="character" w:customStyle="1" w:styleId="salnbdy">
    <w:name w:val="s_aln_bdy"/>
    <w:basedOn w:val="DefaultParagraphFont"/>
    <w:rsid w:val="003D375F"/>
    <w:rPr>
      <w:rFonts w:ascii="Verdana" w:hAnsi="Verdana" w:hint="default"/>
      <w:b w:val="0"/>
      <w:bCs w:val="0"/>
      <w:color w:val="000000"/>
      <w:sz w:val="20"/>
      <w:szCs w:val="20"/>
      <w:shd w:val="clear" w:color="auto" w:fill="FFFFFF"/>
    </w:rPr>
  </w:style>
  <w:style w:type="character" w:styleId="CommentReference">
    <w:name w:val="annotation reference"/>
    <w:basedOn w:val="DefaultParagraphFont"/>
    <w:uiPriority w:val="99"/>
    <w:semiHidden/>
    <w:unhideWhenUsed/>
    <w:rsid w:val="0041052D"/>
    <w:rPr>
      <w:sz w:val="16"/>
      <w:szCs w:val="16"/>
    </w:rPr>
  </w:style>
  <w:style w:type="paragraph" w:styleId="CommentText">
    <w:name w:val="annotation text"/>
    <w:basedOn w:val="Normal"/>
    <w:link w:val="CommentTextChar"/>
    <w:uiPriority w:val="99"/>
    <w:unhideWhenUsed/>
    <w:rsid w:val="0041052D"/>
    <w:pPr>
      <w:spacing w:line="12pt" w:lineRule="auto"/>
    </w:pPr>
    <w:rPr>
      <w:sz w:val="20"/>
      <w:szCs w:val="20"/>
    </w:rPr>
  </w:style>
  <w:style w:type="character" w:customStyle="1" w:styleId="CommentTextChar">
    <w:name w:val="Comment Text Char"/>
    <w:basedOn w:val="DefaultParagraphFont"/>
    <w:link w:val="CommentText"/>
    <w:uiPriority w:val="99"/>
    <w:rsid w:val="0041052D"/>
    <w:rPr>
      <w:sz w:val="20"/>
      <w:szCs w:val="20"/>
    </w:rPr>
  </w:style>
  <w:style w:type="paragraph" w:styleId="CommentSubject">
    <w:name w:val="annotation subject"/>
    <w:basedOn w:val="CommentText"/>
    <w:next w:val="CommentText"/>
    <w:link w:val="CommentSubjectChar"/>
    <w:uiPriority w:val="99"/>
    <w:semiHidden/>
    <w:unhideWhenUsed/>
    <w:rsid w:val="0041052D"/>
    <w:rPr>
      <w:b/>
      <w:bCs/>
    </w:rPr>
  </w:style>
  <w:style w:type="character" w:customStyle="1" w:styleId="CommentSubjectChar">
    <w:name w:val="Comment Subject Char"/>
    <w:basedOn w:val="CommentTextChar"/>
    <w:link w:val="CommentSubject"/>
    <w:uiPriority w:val="99"/>
    <w:semiHidden/>
    <w:rsid w:val="0041052D"/>
    <w:rPr>
      <w:b/>
      <w:bCs/>
      <w:sz w:val="20"/>
      <w:szCs w:val="20"/>
    </w:rPr>
  </w:style>
  <w:style w:type="paragraph" w:styleId="Header">
    <w:name w:val="header"/>
    <w:basedOn w:val="Normal"/>
    <w:link w:val="HeaderChar"/>
    <w:uiPriority w:val="99"/>
    <w:unhideWhenUsed/>
    <w:rsid w:val="00F77FF5"/>
    <w:pPr>
      <w:tabs>
        <w:tab w:val="center" w:pos="225.65pt"/>
        <w:tab w:val="end" w:pos="451.30pt"/>
      </w:tabs>
      <w:spacing w:after="0pt" w:line="12pt" w:lineRule="auto"/>
    </w:pPr>
  </w:style>
  <w:style w:type="character" w:customStyle="1" w:styleId="HeaderChar">
    <w:name w:val="Header Char"/>
    <w:basedOn w:val="DefaultParagraphFont"/>
    <w:link w:val="Header"/>
    <w:uiPriority w:val="99"/>
    <w:rsid w:val="00F77FF5"/>
  </w:style>
  <w:style w:type="paragraph" w:styleId="Footer">
    <w:name w:val="footer"/>
    <w:basedOn w:val="Normal"/>
    <w:link w:val="FooterChar"/>
    <w:uiPriority w:val="99"/>
    <w:unhideWhenUsed/>
    <w:rsid w:val="00F77FF5"/>
    <w:pPr>
      <w:tabs>
        <w:tab w:val="center" w:pos="225.65pt"/>
        <w:tab w:val="end" w:pos="451.30pt"/>
      </w:tabs>
      <w:spacing w:after="0pt" w:line="12pt" w:lineRule="auto"/>
    </w:pPr>
  </w:style>
  <w:style w:type="character" w:customStyle="1" w:styleId="FooterChar">
    <w:name w:val="Footer Char"/>
    <w:basedOn w:val="DefaultParagraphFont"/>
    <w:link w:val="Footer"/>
    <w:uiPriority w:val="99"/>
    <w:rsid w:val="00F77FF5"/>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hyperlink" Target="mailto:primariatm@primariatm.ro" TargetMode="External"/><Relationship Id="rId5" Type="http://purl.oclc.org/ooxml/officeDocument/relationships/hyperlink" Target="http://www.primariatm.ro" TargetMode="External"/><Relationship Id="rId4" Type="http://purl.oclc.org/ooxml/officeDocument/relationships/webSettings" Target="webSetting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Template>
  <TotalTime>1</TotalTime>
  <Pages>6</Pages>
  <Words>2216</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BRINZEI</dc:creator>
  <cp:lastModifiedBy>Andreea BRINZEI</cp:lastModifiedBy>
  <cp:revision>2</cp:revision>
  <dcterms:created xsi:type="dcterms:W3CDTF">2026-01-14T06:59:00Z</dcterms:created>
  <dcterms:modified xsi:type="dcterms:W3CDTF">2026-01-14T06:59:00Z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1919786</vt:lpwstr>
  </property>
  <property fmtid="{D5CDD505-2E9C-101B-9397-08002B2CF9AE}" pid="3" name="ATT_Version">
    <vt:lpwstr>8</vt:lpwstr>
  </property>
  <property fmtid="{D5CDD505-2E9C-101B-9397-08002B2CF9AE}" pid="4" name="DBID">
    <vt:lpwstr>1</vt:lpwstr>
  </property>
  <property fmtid="{D5CDD505-2E9C-101B-9397-08002B2CF9AE}" pid="5" name="EditMethod">
    <vt:lpwstr>WebDav</vt:lpwstr>
  </property>
  <property fmtid="{D5CDD505-2E9C-101B-9397-08002B2CF9AE}" pid="6" name="PortalAddress">
    <vt:lpwstr>https://webconbpsprod.primariatm.ro</vt:lpwstr>
  </property>
  <property fmtid="{D5CDD505-2E9C-101B-9397-08002B2CF9AE}" pid="7" name="SiteId">
    <vt:lpwstr>/</vt:lpwstr>
  </property>
  <property fmtid="{D5CDD505-2E9C-101B-9397-08002B2CF9AE}" pid="8" name="WebId">
    <vt:lpwstr>https://webconbpsprod.primariatm.ro</vt:lpwstr>
  </property>
</Properties>
</file>