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F5" w:rsidRPr="00780787" w:rsidRDefault="00254AF5" w:rsidP="00254AF5">
      <w:pPr>
        <w:rPr>
          <w:sz w:val="20"/>
          <w:szCs w:val="20"/>
        </w:rPr>
      </w:pPr>
      <w:r w:rsidRPr="00780787">
        <w:rPr>
          <w:sz w:val="20"/>
          <w:szCs w:val="20"/>
        </w:rPr>
        <w:t>ROMÂNIA</w:t>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t xml:space="preserve">         </w:t>
      </w:r>
      <w:r w:rsidR="00D515CF">
        <w:rPr>
          <w:sz w:val="20"/>
          <w:szCs w:val="20"/>
        </w:rPr>
        <w:t xml:space="preserve"> </w:t>
      </w:r>
      <w:r w:rsidRPr="00780787">
        <w:rPr>
          <w:sz w:val="20"/>
          <w:szCs w:val="20"/>
        </w:rPr>
        <w:t xml:space="preserve"> SE APROBĂ</w:t>
      </w:r>
    </w:p>
    <w:p w:rsidR="00254AF5" w:rsidRPr="00780787" w:rsidRDefault="00254AF5" w:rsidP="00254AF5">
      <w:pPr>
        <w:rPr>
          <w:sz w:val="20"/>
          <w:szCs w:val="20"/>
        </w:rPr>
      </w:pPr>
      <w:r w:rsidRPr="00780787">
        <w:rPr>
          <w:sz w:val="20"/>
          <w:szCs w:val="20"/>
        </w:rPr>
        <w:t>JUDEŢUL TIMIŞ</w:t>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t xml:space="preserve"> PRIMAR</w:t>
      </w:r>
    </w:p>
    <w:p w:rsidR="00254AF5" w:rsidRPr="00780787" w:rsidRDefault="00254AF5" w:rsidP="00254AF5">
      <w:pPr>
        <w:rPr>
          <w:sz w:val="20"/>
          <w:szCs w:val="20"/>
        </w:rPr>
      </w:pPr>
      <w:r w:rsidRPr="00780787">
        <w:rPr>
          <w:sz w:val="20"/>
          <w:szCs w:val="20"/>
        </w:rPr>
        <w:t>MUNICIPIUL TIMIŞOARA</w:t>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t xml:space="preserve">                      </w:t>
      </w:r>
      <w:r w:rsidR="00D515CF">
        <w:rPr>
          <w:sz w:val="20"/>
          <w:szCs w:val="20"/>
        </w:rPr>
        <w:t xml:space="preserve">    </w:t>
      </w:r>
      <w:r w:rsidRPr="00780787">
        <w:rPr>
          <w:sz w:val="20"/>
          <w:szCs w:val="20"/>
        </w:rPr>
        <w:t>Nicolae ROBU</w:t>
      </w:r>
    </w:p>
    <w:p w:rsidR="00254AF5" w:rsidRPr="00780787" w:rsidRDefault="00254AF5" w:rsidP="00254AF5">
      <w:pPr>
        <w:rPr>
          <w:sz w:val="20"/>
          <w:szCs w:val="20"/>
        </w:rPr>
      </w:pPr>
      <w:r w:rsidRPr="00780787">
        <w:rPr>
          <w:sz w:val="20"/>
          <w:szCs w:val="20"/>
        </w:rPr>
        <w:t xml:space="preserve">DIRECŢIA </w:t>
      </w:r>
      <w:r w:rsidR="00AD61FB">
        <w:rPr>
          <w:sz w:val="20"/>
          <w:szCs w:val="20"/>
        </w:rPr>
        <w:t>ECONOMICĂ, DIREC</w:t>
      </w:r>
      <w:r w:rsidR="009901B2">
        <w:rPr>
          <w:sz w:val="20"/>
          <w:szCs w:val="20"/>
        </w:rPr>
        <w:t>Ţ</w:t>
      </w:r>
      <w:r w:rsidR="00AD61FB">
        <w:rPr>
          <w:sz w:val="20"/>
          <w:szCs w:val="20"/>
        </w:rPr>
        <w:t xml:space="preserve">IA </w:t>
      </w:r>
      <w:r w:rsidRPr="00780787">
        <w:rPr>
          <w:sz w:val="20"/>
          <w:szCs w:val="20"/>
        </w:rPr>
        <w:t>DEZVOLTARE</w:t>
      </w:r>
    </w:p>
    <w:p w:rsidR="00254AF5" w:rsidRPr="00AD61FB" w:rsidRDefault="00AD61FB" w:rsidP="00254AF5">
      <w:pPr>
        <w:rPr>
          <w:b/>
          <w:sz w:val="20"/>
          <w:szCs w:val="20"/>
        </w:rPr>
      </w:pPr>
      <w:r w:rsidRPr="00AD61FB">
        <w:rPr>
          <w:sz w:val="20"/>
          <w:szCs w:val="20"/>
          <w:lang w:val="es-MX"/>
        </w:rPr>
        <w:t>COMPARTIMENTUL EVIDENŢA PATRIMONIULUI</w:t>
      </w:r>
    </w:p>
    <w:p w:rsidR="00CE022C" w:rsidRPr="00780787" w:rsidRDefault="00CE022C" w:rsidP="00254AF5">
      <w:pPr>
        <w:rPr>
          <w:b/>
          <w:sz w:val="20"/>
          <w:szCs w:val="20"/>
        </w:rPr>
      </w:pPr>
    </w:p>
    <w:p w:rsidR="00254AF5" w:rsidRPr="00780787" w:rsidRDefault="00254AF5" w:rsidP="00254AF5">
      <w:pPr>
        <w:rPr>
          <w:b/>
          <w:sz w:val="20"/>
          <w:szCs w:val="20"/>
        </w:rPr>
      </w:pPr>
    </w:p>
    <w:p w:rsidR="005C30B1" w:rsidRPr="00CD7204" w:rsidRDefault="00254AF5" w:rsidP="009765CA">
      <w:pPr>
        <w:jc w:val="center"/>
        <w:rPr>
          <w:b/>
          <w:sz w:val="22"/>
          <w:szCs w:val="22"/>
        </w:rPr>
      </w:pPr>
      <w:r w:rsidRPr="00CD7204">
        <w:rPr>
          <w:b/>
          <w:sz w:val="22"/>
          <w:szCs w:val="22"/>
        </w:rPr>
        <w:t>REFERAT</w:t>
      </w:r>
    </w:p>
    <w:p w:rsidR="00254AF5" w:rsidRPr="00CD7204" w:rsidRDefault="00254AF5" w:rsidP="009D45A4">
      <w:pPr>
        <w:autoSpaceDE w:val="0"/>
        <w:autoSpaceDN w:val="0"/>
        <w:adjustRightInd w:val="0"/>
        <w:jc w:val="center"/>
        <w:rPr>
          <w:b/>
          <w:color w:val="FF0000"/>
          <w:sz w:val="22"/>
          <w:szCs w:val="22"/>
        </w:rPr>
      </w:pPr>
      <w:r w:rsidRPr="00CD7204">
        <w:rPr>
          <w:b/>
          <w:sz w:val="22"/>
          <w:szCs w:val="22"/>
        </w:rPr>
        <w:t>privind aprobarea</w:t>
      </w:r>
      <w:r w:rsidR="00B53BC8" w:rsidRPr="00CD7204">
        <w:rPr>
          <w:b/>
          <w:sz w:val="22"/>
          <w:szCs w:val="22"/>
        </w:rPr>
        <w:t xml:space="preserve"> dării în administrare </w:t>
      </w:r>
      <w:r w:rsidR="007310DB" w:rsidRPr="00CD7204">
        <w:rPr>
          <w:b/>
          <w:sz w:val="22"/>
          <w:szCs w:val="22"/>
        </w:rPr>
        <w:t xml:space="preserve">către </w:t>
      </w:r>
      <w:r w:rsidR="00ED03EE" w:rsidRPr="00CD7204">
        <w:rPr>
          <w:b/>
          <w:sz w:val="22"/>
          <w:szCs w:val="22"/>
        </w:rPr>
        <w:t>Direc</w:t>
      </w:r>
      <w:r w:rsidR="009901B2">
        <w:rPr>
          <w:b/>
          <w:sz w:val="22"/>
          <w:szCs w:val="22"/>
        </w:rPr>
        <w:t>ţ</w:t>
      </w:r>
      <w:r w:rsidR="00ED03EE" w:rsidRPr="00CD7204">
        <w:rPr>
          <w:b/>
          <w:sz w:val="22"/>
          <w:szCs w:val="22"/>
        </w:rPr>
        <w:t>ia Poli</w:t>
      </w:r>
      <w:r w:rsidR="009901B2">
        <w:rPr>
          <w:b/>
          <w:sz w:val="22"/>
          <w:szCs w:val="22"/>
        </w:rPr>
        <w:t>ţ</w:t>
      </w:r>
      <w:r w:rsidR="00ED03EE" w:rsidRPr="00CD7204">
        <w:rPr>
          <w:b/>
          <w:sz w:val="22"/>
          <w:szCs w:val="22"/>
        </w:rPr>
        <w:t>iei Locale Timi</w:t>
      </w:r>
      <w:r w:rsidR="009901B2">
        <w:rPr>
          <w:b/>
          <w:sz w:val="22"/>
          <w:szCs w:val="22"/>
        </w:rPr>
        <w:t>ş</w:t>
      </w:r>
      <w:r w:rsidR="00ED03EE" w:rsidRPr="00CD7204">
        <w:rPr>
          <w:b/>
          <w:sz w:val="22"/>
          <w:szCs w:val="22"/>
        </w:rPr>
        <w:t>oara</w:t>
      </w:r>
      <w:r w:rsidR="007310DB" w:rsidRPr="00CD7204">
        <w:rPr>
          <w:b/>
          <w:i/>
          <w:iCs/>
          <w:sz w:val="22"/>
          <w:szCs w:val="22"/>
        </w:rPr>
        <w:t xml:space="preserve"> </w:t>
      </w:r>
      <w:r w:rsidR="00B53BC8" w:rsidRPr="00CD7204">
        <w:rPr>
          <w:b/>
          <w:sz w:val="22"/>
          <w:szCs w:val="22"/>
        </w:rPr>
        <w:t>a</w:t>
      </w:r>
      <w:r w:rsidR="00ED3165" w:rsidRPr="00CD7204">
        <w:rPr>
          <w:b/>
          <w:sz w:val="22"/>
          <w:szCs w:val="22"/>
        </w:rPr>
        <w:t xml:space="preserve"> </w:t>
      </w:r>
      <w:r w:rsidR="00D92B93" w:rsidRPr="00CD7204">
        <w:rPr>
          <w:b/>
          <w:sz w:val="22"/>
          <w:szCs w:val="22"/>
        </w:rPr>
        <w:t>sistem</w:t>
      </w:r>
      <w:r w:rsidR="00D515CF">
        <w:rPr>
          <w:b/>
          <w:sz w:val="22"/>
          <w:szCs w:val="22"/>
        </w:rPr>
        <w:t>ului</w:t>
      </w:r>
      <w:r w:rsidR="00ED03EE" w:rsidRPr="00CD7204">
        <w:rPr>
          <w:b/>
          <w:sz w:val="22"/>
          <w:szCs w:val="22"/>
        </w:rPr>
        <w:t xml:space="preserve"> de supraveghere video </w:t>
      </w:r>
      <w:r w:rsidR="005A5830">
        <w:rPr>
          <w:b/>
          <w:sz w:val="22"/>
          <w:szCs w:val="22"/>
        </w:rPr>
        <w:t>realizat în</w:t>
      </w:r>
      <w:r w:rsidR="00D515CF">
        <w:rPr>
          <w:b/>
          <w:sz w:val="22"/>
          <w:szCs w:val="22"/>
        </w:rPr>
        <w:t xml:space="preserve"> 13 loca</w:t>
      </w:r>
      <w:r w:rsidR="009901B2">
        <w:rPr>
          <w:b/>
          <w:sz w:val="22"/>
          <w:szCs w:val="22"/>
        </w:rPr>
        <w:t>ţ</w:t>
      </w:r>
      <w:r w:rsidR="00D515CF">
        <w:rPr>
          <w:b/>
          <w:sz w:val="22"/>
          <w:szCs w:val="22"/>
        </w:rPr>
        <w:t>ii din Municipiul Timi</w:t>
      </w:r>
      <w:r w:rsidR="009901B2">
        <w:rPr>
          <w:b/>
          <w:sz w:val="22"/>
          <w:szCs w:val="22"/>
        </w:rPr>
        <w:t>ş</w:t>
      </w:r>
      <w:r w:rsidR="00D515CF">
        <w:rPr>
          <w:b/>
          <w:sz w:val="22"/>
          <w:szCs w:val="22"/>
        </w:rPr>
        <w:t>oara</w:t>
      </w:r>
    </w:p>
    <w:p w:rsidR="00357CE5" w:rsidRPr="00CD7204" w:rsidRDefault="00357CE5" w:rsidP="00ED3165">
      <w:pPr>
        <w:pStyle w:val="instruct"/>
        <w:jc w:val="both"/>
        <w:rPr>
          <w:rFonts w:ascii="Times New Roman" w:hAnsi="Times New Roman" w:cs="Times New Roman"/>
          <w:i w:val="0"/>
          <w:iCs w:val="0"/>
          <w:sz w:val="22"/>
          <w:szCs w:val="22"/>
          <w:lang w:eastAsia="ro-RO"/>
        </w:rPr>
      </w:pP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 xml:space="preserve">Asigurarea climatului de normalitate civică, de ordine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siguran</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ă publică a reprezentat permanent o p</w:t>
      </w:r>
      <w:r w:rsidR="00D515CF">
        <w:rPr>
          <w:rFonts w:ascii="Times New Roman" w:hAnsi="Times New Roman" w:cs="Times New Roman"/>
          <w:i w:val="0"/>
          <w:iCs w:val="0"/>
          <w:sz w:val="22"/>
          <w:szCs w:val="22"/>
          <w:lang w:eastAsia="ro-RO"/>
        </w:rPr>
        <w:t>rioritate pentru societate, care</w:t>
      </w:r>
      <w:r w:rsidRPr="00CD7204">
        <w:rPr>
          <w:rFonts w:ascii="Times New Roman" w:hAnsi="Times New Roman" w:cs="Times New Roman"/>
          <w:i w:val="0"/>
          <w:iCs w:val="0"/>
          <w:sz w:val="22"/>
          <w:szCs w:val="22"/>
          <w:lang w:eastAsia="ro-RO"/>
        </w:rPr>
        <w:t xml:space="preserve"> prin structurile sale specializate, a căutat să identifice cele mai eficiente forme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modalită</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 de realizare a acestui obiectiv.</w:t>
      </w: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Ordinea publică, ca parte componentă a securită</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ii na</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ionale, reprezintă starea de legalitate, de echilibru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 xml:space="preserve">i de pace, corespunzătoare unui nivel socialmente acceptabil de respectare a normelor legale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 xml:space="preserve">i de comportament civic, care permite exercitarea drepturilor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libertă</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ilor constitu</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ionale, precum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func</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ionarea structurilor specifice statului de drept, caracterizându-se prin credibilitatea institu</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iilor, sănătatea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 xml:space="preserve">i morala publică, starea de normalitate în organizarea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desfă</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urarea vie</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ii politice, sociale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economice, în concordan</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ă cu normele juridice, etice, morale, religioase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de orice altă natură, general acceptate de societate.</w:t>
      </w: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Siguran</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a publică exprimă sentimentul de lini</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 xml:space="preserve">te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încredere pe care îl conferă serviciul poli</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ienesc pentru aplicarea măsurilor de men</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inere a ordinii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lini</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tii publice, a gradului de siguran</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ă al persoanelor, colectivită</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ilor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 xml:space="preserve">i bunurilor, precum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pentru realizarea parteneriatului societate civilă – poli</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ie, în scopul solu</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ionării problemelor comunită</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ii, al apărării drepturilor, libertă</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 xml:space="preserve">ilor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i intereselor legale ale cetă</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enilor.</w:t>
      </w:r>
    </w:p>
    <w:p w:rsidR="00E41A4C" w:rsidRPr="00CD7204" w:rsidRDefault="00E41A4C" w:rsidP="00416190">
      <w:pPr>
        <w:pStyle w:val="instruct"/>
        <w:spacing w:before="0" w:after="0"/>
        <w:jc w:val="both"/>
        <w:rPr>
          <w:rFonts w:ascii="Times New Roman" w:hAnsi="Times New Roman" w:cs="Times New Roman"/>
          <w:i w:val="0"/>
          <w:iCs w:val="0"/>
          <w:sz w:val="22"/>
          <w:szCs w:val="22"/>
          <w:lang w:eastAsia="ro-RO"/>
        </w:rPr>
      </w:pPr>
    </w:p>
    <w:p w:rsidR="00E46DF8" w:rsidRPr="00CD7204" w:rsidRDefault="0046099A"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 xml:space="preserve">Pentru o bună dezvoltare a mediului de afaceri </w:t>
      </w:r>
      <w:r w:rsidR="009901B2">
        <w:rPr>
          <w:rFonts w:ascii="Times New Roman" w:hAnsi="Times New Roman" w:cs="Times New Roman"/>
          <w:i w:val="0"/>
          <w:iCs w:val="0"/>
          <w:sz w:val="22"/>
          <w:szCs w:val="22"/>
          <w:lang w:eastAsia="ro-RO"/>
        </w:rPr>
        <w:t>ş</w:t>
      </w:r>
      <w:r w:rsidR="00E46DF8" w:rsidRPr="00CD7204">
        <w:rPr>
          <w:rFonts w:ascii="Times New Roman" w:hAnsi="Times New Roman" w:cs="Times New Roman"/>
          <w:i w:val="0"/>
          <w:iCs w:val="0"/>
          <w:sz w:val="22"/>
          <w:szCs w:val="22"/>
          <w:lang w:eastAsia="ro-RO"/>
        </w:rPr>
        <w:t xml:space="preserve">i a unei economii echilibrate, durabile, dinamice şi competitive </w:t>
      </w:r>
      <w:r w:rsidRPr="00CD7204">
        <w:rPr>
          <w:rFonts w:ascii="Times New Roman" w:hAnsi="Times New Roman" w:cs="Times New Roman"/>
          <w:i w:val="0"/>
          <w:iCs w:val="0"/>
          <w:sz w:val="22"/>
          <w:szCs w:val="22"/>
          <w:lang w:eastAsia="ro-RO"/>
        </w:rPr>
        <w:t xml:space="preserve">în Polul de Creştere Timişoara este nevoie </w:t>
      </w:r>
      <w:r w:rsidR="00E46DF8" w:rsidRPr="00CD7204">
        <w:rPr>
          <w:rFonts w:ascii="Times New Roman" w:hAnsi="Times New Roman" w:cs="Times New Roman"/>
          <w:i w:val="0"/>
          <w:iCs w:val="0"/>
          <w:sz w:val="22"/>
          <w:szCs w:val="22"/>
          <w:lang w:eastAsia="ro-RO"/>
        </w:rPr>
        <w:t xml:space="preserve">de asigurarea unui climat de ordine </w:t>
      </w:r>
      <w:r w:rsidR="009901B2">
        <w:rPr>
          <w:rFonts w:ascii="Times New Roman" w:hAnsi="Times New Roman" w:cs="Times New Roman"/>
          <w:i w:val="0"/>
          <w:iCs w:val="0"/>
          <w:sz w:val="22"/>
          <w:szCs w:val="22"/>
          <w:lang w:eastAsia="ro-RO"/>
        </w:rPr>
        <w:t>ş</w:t>
      </w:r>
      <w:r w:rsidR="00E46DF8" w:rsidRPr="00CD7204">
        <w:rPr>
          <w:rFonts w:ascii="Times New Roman" w:hAnsi="Times New Roman" w:cs="Times New Roman"/>
          <w:i w:val="0"/>
          <w:iCs w:val="0"/>
          <w:sz w:val="22"/>
          <w:szCs w:val="22"/>
          <w:lang w:eastAsia="ro-RO"/>
        </w:rPr>
        <w:t>i siguran</w:t>
      </w:r>
      <w:r w:rsidR="009901B2">
        <w:rPr>
          <w:rFonts w:ascii="Times New Roman" w:hAnsi="Times New Roman" w:cs="Times New Roman"/>
          <w:i w:val="0"/>
          <w:iCs w:val="0"/>
          <w:sz w:val="22"/>
          <w:szCs w:val="22"/>
          <w:lang w:eastAsia="ro-RO"/>
        </w:rPr>
        <w:t>ţ</w:t>
      </w:r>
      <w:r w:rsidR="00E46DF8" w:rsidRPr="00CD7204">
        <w:rPr>
          <w:rFonts w:ascii="Times New Roman" w:hAnsi="Times New Roman" w:cs="Times New Roman"/>
          <w:i w:val="0"/>
          <w:iCs w:val="0"/>
          <w:sz w:val="22"/>
          <w:szCs w:val="22"/>
          <w:lang w:eastAsia="ro-RO"/>
        </w:rPr>
        <w:t>ă publică, ţinând cont de protejarea mediului şi creşterea calităţii vieţii.</w:t>
      </w:r>
    </w:p>
    <w:p w:rsidR="00E46DF8" w:rsidRPr="00416190" w:rsidRDefault="00E46DF8" w:rsidP="00416190">
      <w:pPr>
        <w:pStyle w:val="instruct"/>
        <w:spacing w:before="0" w:after="0"/>
        <w:jc w:val="both"/>
        <w:rPr>
          <w:rFonts w:ascii="Times New Roman" w:hAnsi="Times New Roman" w:cs="Times New Roman"/>
          <w:i w:val="0"/>
          <w:iCs w:val="0"/>
          <w:sz w:val="22"/>
          <w:szCs w:val="22"/>
          <w:lang w:eastAsia="ro-RO"/>
        </w:rPr>
      </w:pPr>
    </w:p>
    <w:p w:rsidR="00346DE9" w:rsidRPr="00CD7204" w:rsidRDefault="00E46DF8"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Astfel, Municipiul Timişoara a luat hotărârea realizării unui sistem de supraveghere video pentru creşterea siguranţei şi prevenirea criminalităţii</w:t>
      </w:r>
      <w:r w:rsidR="00346DE9" w:rsidRPr="00CD7204">
        <w:rPr>
          <w:rFonts w:ascii="Times New Roman" w:hAnsi="Times New Roman" w:cs="Times New Roman"/>
          <w:i w:val="0"/>
          <w:iCs w:val="0"/>
          <w:sz w:val="22"/>
          <w:szCs w:val="22"/>
          <w:lang w:eastAsia="ro-RO"/>
        </w:rPr>
        <w:t>,</w:t>
      </w:r>
      <w:r w:rsidRPr="00CD7204">
        <w:rPr>
          <w:rFonts w:ascii="Times New Roman" w:hAnsi="Times New Roman" w:cs="Times New Roman"/>
          <w:i w:val="0"/>
          <w:iCs w:val="0"/>
          <w:sz w:val="22"/>
          <w:szCs w:val="22"/>
          <w:lang w:eastAsia="ro-RO"/>
        </w:rPr>
        <w:t xml:space="preserve"> </w:t>
      </w:r>
      <w:r w:rsidR="00346DE9" w:rsidRPr="00CD7204">
        <w:rPr>
          <w:rFonts w:ascii="Times New Roman" w:hAnsi="Times New Roman" w:cs="Times New Roman"/>
          <w:i w:val="0"/>
          <w:iCs w:val="0"/>
          <w:sz w:val="22"/>
          <w:szCs w:val="22"/>
          <w:lang w:eastAsia="ro-RO"/>
        </w:rPr>
        <w:t>finan</w:t>
      </w:r>
      <w:r w:rsidR="009901B2">
        <w:rPr>
          <w:rFonts w:ascii="Times New Roman" w:hAnsi="Times New Roman" w:cs="Times New Roman"/>
          <w:i w:val="0"/>
          <w:iCs w:val="0"/>
          <w:sz w:val="22"/>
          <w:szCs w:val="22"/>
          <w:lang w:eastAsia="ro-RO"/>
        </w:rPr>
        <w:t>ţ</w:t>
      </w:r>
      <w:r w:rsidR="00346DE9" w:rsidRPr="00CD7204">
        <w:rPr>
          <w:rFonts w:ascii="Times New Roman" w:hAnsi="Times New Roman" w:cs="Times New Roman"/>
          <w:i w:val="0"/>
          <w:iCs w:val="0"/>
          <w:sz w:val="22"/>
          <w:szCs w:val="22"/>
          <w:lang w:eastAsia="ro-RO"/>
        </w:rPr>
        <w:t>at în cadrul Programului Operaţional Regional, Axa Prioritară 1: Sprijinirea dezvoltării durabile a oraşelor - poli urbani de creştere, Domeniul major de intervenţie 1.1 – Planuri integrate de dezvoltare urbană, Sub-domeniul: Poli de creştere.</w:t>
      </w:r>
    </w:p>
    <w:p w:rsidR="00346DE9" w:rsidRPr="00CD7204" w:rsidRDefault="00346DE9" w:rsidP="00416190">
      <w:pPr>
        <w:jc w:val="both"/>
        <w:rPr>
          <w:sz w:val="22"/>
          <w:szCs w:val="22"/>
        </w:rPr>
      </w:pPr>
    </w:p>
    <w:p w:rsidR="00346DE9" w:rsidRPr="00CD7204" w:rsidRDefault="00346DE9"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Acesta a vizat instalarea a 94 camere de supraveghere video dispuse în 13 locaţii din Municipiul Timişoara (Piaţa Libertăţii, Piaţa Unirii, Piaţa Sfantu Gheorghe, Piaţa Victoriei, Piaţa 700, Piaţa Badea Cârţan, Piaţa Traian, Liceul C.D. Loga, Liceul Eftimie Murgu, Liceul J.L. Calderon, Liceul N. Lenau, Liceul G. Moisil, Pr</w:t>
      </w:r>
      <w:r w:rsidR="005A5830">
        <w:rPr>
          <w:rFonts w:ascii="Times New Roman" w:hAnsi="Times New Roman" w:cs="Times New Roman"/>
          <w:i w:val="0"/>
          <w:iCs w:val="0"/>
          <w:sz w:val="22"/>
          <w:szCs w:val="22"/>
          <w:lang w:eastAsia="ro-RO"/>
        </w:rPr>
        <w:t>imăria Municipiului Timişoara),</w:t>
      </w:r>
      <w:r w:rsidRPr="00CD7204">
        <w:rPr>
          <w:rFonts w:ascii="Times New Roman" w:hAnsi="Times New Roman" w:cs="Times New Roman"/>
          <w:i w:val="0"/>
          <w:iCs w:val="0"/>
          <w:sz w:val="22"/>
          <w:szCs w:val="22"/>
          <w:lang w:eastAsia="ro-RO"/>
        </w:rPr>
        <w:t xml:space="preserve"> dotarea unui dispecerat de monitorizare a imaginilor situat la sediul Poliţiei Locale Timisoara, str. Avram Imbroane nr.54</w:t>
      </w:r>
      <w:r w:rsidR="00A741D4" w:rsidRPr="00CD7204">
        <w:rPr>
          <w:rFonts w:ascii="Times New Roman" w:hAnsi="Times New Roman" w:cs="Times New Roman"/>
          <w:i w:val="0"/>
          <w:iCs w:val="0"/>
          <w:sz w:val="22"/>
          <w:szCs w:val="22"/>
          <w:lang w:eastAsia="ro-RO"/>
        </w:rPr>
        <w:t xml:space="preserve"> (</w:t>
      </w:r>
      <w:r w:rsidR="00ED3165" w:rsidRPr="00CD7204">
        <w:rPr>
          <w:rFonts w:ascii="Times New Roman" w:hAnsi="Times New Roman" w:cs="Times New Roman"/>
          <w:i w:val="0"/>
          <w:iCs w:val="0"/>
          <w:sz w:val="22"/>
          <w:szCs w:val="22"/>
          <w:lang w:eastAsia="ro-RO"/>
        </w:rPr>
        <w:t xml:space="preserve">mobilier, </w:t>
      </w:r>
      <w:r w:rsidR="00F8609D" w:rsidRPr="00CD7204">
        <w:rPr>
          <w:rFonts w:ascii="Times New Roman" w:hAnsi="Times New Roman" w:cs="Times New Roman"/>
          <w:i w:val="0"/>
          <w:iCs w:val="0"/>
          <w:sz w:val="22"/>
          <w:szCs w:val="22"/>
          <w:lang w:eastAsia="ro-RO"/>
        </w:rPr>
        <w:t xml:space="preserve">statii grafice dotate cu monitoare, centrul de date pentru procesarea </w:t>
      </w:r>
      <w:r w:rsidR="009901B2">
        <w:rPr>
          <w:rFonts w:ascii="Times New Roman" w:hAnsi="Times New Roman" w:cs="Times New Roman"/>
          <w:i w:val="0"/>
          <w:iCs w:val="0"/>
          <w:sz w:val="22"/>
          <w:szCs w:val="22"/>
          <w:lang w:eastAsia="ro-RO"/>
        </w:rPr>
        <w:t>ş</w:t>
      </w:r>
      <w:r w:rsidR="00F8609D" w:rsidRPr="00CD7204">
        <w:rPr>
          <w:rFonts w:ascii="Times New Roman" w:hAnsi="Times New Roman" w:cs="Times New Roman"/>
          <w:i w:val="0"/>
          <w:iCs w:val="0"/>
          <w:sz w:val="22"/>
          <w:szCs w:val="22"/>
          <w:lang w:eastAsia="ro-RO"/>
        </w:rPr>
        <w:t>i stocarea acestora</w:t>
      </w:r>
      <w:r w:rsidR="00A741D4" w:rsidRPr="00CD7204">
        <w:rPr>
          <w:rFonts w:ascii="Times New Roman" w:hAnsi="Times New Roman" w:cs="Times New Roman"/>
          <w:i w:val="0"/>
          <w:iCs w:val="0"/>
          <w:sz w:val="22"/>
          <w:szCs w:val="22"/>
          <w:lang w:eastAsia="ro-RO"/>
        </w:rPr>
        <w:t>)</w:t>
      </w:r>
      <w:r w:rsidRPr="00CD7204">
        <w:rPr>
          <w:rFonts w:ascii="Times New Roman" w:hAnsi="Times New Roman" w:cs="Times New Roman"/>
          <w:i w:val="0"/>
          <w:iCs w:val="0"/>
          <w:sz w:val="22"/>
          <w:szCs w:val="22"/>
          <w:lang w:eastAsia="ro-RO"/>
        </w:rPr>
        <w:t xml:space="preserve"> precum </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 xml:space="preserve">i asigurarea </w:t>
      </w:r>
      <w:r w:rsidR="00A741D4" w:rsidRPr="00CD7204">
        <w:rPr>
          <w:rFonts w:ascii="Times New Roman" w:hAnsi="Times New Roman" w:cs="Times New Roman"/>
          <w:i w:val="0"/>
          <w:iCs w:val="0"/>
          <w:sz w:val="22"/>
          <w:szCs w:val="22"/>
          <w:lang w:eastAsia="ro-RO"/>
        </w:rPr>
        <w:t>alimentării cu energie electr</w:t>
      </w:r>
      <w:r w:rsidR="005A5830">
        <w:rPr>
          <w:rFonts w:ascii="Times New Roman" w:hAnsi="Times New Roman" w:cs="Times New Roman"/>
          <w:i w:val="0"/>
          <w:iCs w:val="0"/>
          <w:sz w:val="22"/>
          <w:szCs w:val="22"/>
          <w:lang w:eastAsia="ro-RO"/>
        </w:rPr>
        <w:t>ică a camerelor de supraveghere</w:t>
      </w:r>
      <w:r w:rsidR="005A5830" w:rsidRPr="005A5830">
        <w:rPr>
          <w:rFonts w:ascii="Times New Roman" w:hAnsi="Times New Roman" w:cs="Times New Roman"/>
          <w:i w:val="0"/>
          <w:iCs w:val="0"/>
          <w:sz w:val="22"/>
          <w:szCs w:val="22"/>
          <w:lang w:eastAsia="ro-RO"/>
        </w:rPr>
        <w:t xml:space="preserve"> aferente celor 44 avize tehnice de racordare</w:t>
      </w:r>
      <w:r w:rsidR="005A5830">
        <w:rPr>
          <w:rFonts w:ascii="Times New Roman" w:hAnsi="Times New Roman" w:cs="Times New Roman"/>
          <w:i w:val="0"/>
          <w:iCs w:val="0"/>
          <w:sz w:val="22"/>
          <w:szCs w:val="22"/>
          <w:lang w:eastAsia="ro-RO"/>
        </w:rPr>
        <w:t xml:space="preserve"> (Enel Distribu</w:t>
      </w:r>
      <w:r w:rsidR="009901B2">
        <w:rPr>
          <w:rFonts w:ascii="Times New Roman" w:hAnsi="Times New Roman" w:cs="Times New Roman"/>
          <w:i w:val="0"/>
          <w:iCs w:val="0"/>
          <w:sz w:val="22"/>
          <w:szCs w:val="22"/>
          <w:lang w:eastAsia="ro-RO"/>
        </w:rPr>
        <w:t>ţ</w:t>
      </w:r>
      <w:r w:rsidR="005A5830">
        <w:rPr>
          <w:rFonts w:ascii="Times New Roman" w:hAnsi="Times New Roman" w:cs="Times New Roman"/>
          <w:i w:val="0"/>
          <w:iCs w:val="0"/>
          <w:sz w:val="22"/>
          <w:szCs w:val="22"/>
          <w:lang w:eastAsia="ro-RO"/>
        </w:rPr>
        <w:t>ie Banat).</w:t>
      </w:r>
    </w:p>
    <w:p w:rsidR="00ED3165" w:rsidRPr="00CD7204" w:rsidRDefault="00ED3165" w:rsidP="00416190">
      <w:pPr>
        <w:jc w:val="both"/>
        <w:rPr>
          <w:sz w:val="22"/>
          <w:szCs w:val="22"/>
        </w:rPr>
      </w:pPr>
    </w:p>
    <w:p w:rsidR="00346DE9" w:rsidRPr="00CD7204" w:rsidRDefault="00A741D4" w:rsidP="00416190">
      <w:pPr>
        <w:jc w:val="both"/>
        <w:rPr>
          <w:sz w:val="22"/>
          <w:szCs w:val="22"/>
        </w:rPr>
      </w:pPr>
      <w:r w:rsidRPr="00CD7204">
        <w:rPr>
          <w:sz w:val="22"/>
          <w:szCs w:val="22"/>
        </w:rPr>
        <w:t>Astfel, obiectivul de investi</w:t>
      </w:r>
      <w:r w:rsidR="009901B2">
        <w:rPr>
          <w:sz w:val="22"/>
          <w:szCs w:val="22"/>
        </w:rPr>
        <w:t>ţ</w:t>
      </w:r>
      <w:r w:rsidRPr="00CD7204">
        <w:rPr>
          <w:sz w:val="22"/>
          <w:szCs w:val="22"/>
        </w:rPr>
        <w:t>ii</w:t>
      </w:r>
      <w:r w:rsidR="00346DE9" w:rsidRPr="00CD7204">
        <w:rPr>
          <w:sz w:val="22"/>
          <w:szCs w:val="22"/>
        </w:rPr>
        <w:t xml:space="preserve"> “</w:t>
      </w:r>
      <w:r w:rsidR="00346DE9" w:rsidRPr="00416190">
        <w:rPr>
          <w:sz w:val="22"/>
          <w:szCs w:val="22"/>
        </w:rPr>
        <w:t>Sistem de supraveghere pentru creşterea siguranţei şi prevenirea criminalităţii în municipiul Timişoara</w:t>
      </w:r>
      <w:r w:rsidR="00346DE9" w:rsidRPr="00CD7204">
        <w:rPr>
          <w:sz w:val="22"/>
          <w:szCs w:val="22"/>
        </w:rPr>
        <w:t xml:space="preserve">”, cod SMIS 40138, </w:t>
      </w:r>
      <w:r w:rsidRPr="00CD7204">
        <w:rPr>
          <w:sz w:val="22"/>
          <w:szCs w:val="22"/>
        </w:rPr>
        <w:t>devine func</w:t>
      </w:r>
      <w:r w:rsidR="009901B2">
        <w:rPr>
          <w:sz w:val="22"/>
          <w:szCs w:val="22"/>
        </w:rPr>
        <w:t>ţ</w:t>
      </w:r>
      <w:r w:rsidRPr="00CD7204">
        <w:rPr>
          <w:sz w:val="22"/>
          <w:szCs w:val="22"/>
        </w:rPr>
        <w:t xml:space="preserve">ional din data 05.04.2016, dată la care a fost </w:t>
      </w:r>
      <w:r w:rsidR="00346DE9" w:rsidRPr="00CD7204">
        <w:rPr>
          <w:sz w:val="22"/>
          <w:szCs w:val="22"/>
        </w:rPr>
        <w:t>semnat procesul verbal de recep</w:t>
      </w:r>
      <w:r w:rsidR="009901B2">
        <w:rPr>
          <w:sz w:val="22"/>
          <w:szCs w:val="22"/>
        </w:rPr>
        <w:t>ţ</w:t>
      </w:r>
      <w:r w:rsidRPr="00CD7204">
        <w:rPr>
          <w:sz w:val="22"/>
          <w:szCs w:val="22"/>
        </w:rPr>
        <w:t xml:space="preserve">ie la terminarea lucrărilor </w:t>
      </w:r>
      <w:r w:rsidR="009901B2">
        <w:rPr>
          <w:sz w:val="22"/>
          <w:szCs w:val="22"/>
        </w:rPr>
        <w:t>ş</w:t>
      </w:r>
      <w:r w:rsidRPr="00CD7204">
        <w:rPr>
          <w:sz w:val="22"/>
          <w:szCs w:val="22"/>
        </w:rPr>
        <w:t xml:space="preserve">i care a </w:t>
      </w:r>
      <w:r w:rsidR="00D515CF">
        <w:rPr>
          <w:sz w:val="22"/>
          <w:szCs w:val="22"/>
        </w:rPr>
        <w:t>devinit</w:t>
      </w:r>
      <w:r w:rsidRPr="00CD7204">
        <w:rPr>
          <w:sz w:val="22"/>
          <w:szCs w:val="22"/>
        </w:rPr>
        <w:t xml:space="preserve"> mijloc fix în eviden</w:t>
      </w:r>
      <w:r w:rsidR="009901B2">
        <w:rPr>
          <w:sz w:val="22"/>
          <w:szCs w:val="22"/>
        </w:rPr>
        <w:t>ţ</w:t>
      </w:r>
      <w:r w:rsidRPr="00CD7204">
        <w:rPr>
          <w:sz w:val="22"/>
          <w:szCs w:val="22"/>
        </w:rPr>
        <w:t>a Municipiului Timi</w:t>
      </w:r>
      <w:r w:rsidR="009901B2">
        <w:rPr>
          <w:sz w:val="22"/>
          <w:szCs w:val="22"/>
        </w:rPr>
        <w:t>ş</w:t>
      </w:r>
      <w:r w:rsidRPr="00CD7204">
        <w:rPr>
          <w:sz w:val="22"/>
          <w:szCs w:val="22"/>
        </w:rPr>
        <w:t>oara cu valoarea de 1.932.122,97 lei,</w:t>
      </w:r>
      <w:r w:rsidR="00E5052F" w:rsidRPr="00CD7204">
        <w:rPr>
          <w:sz w:val="22"/>
          <w:szCs w:val="22"/>
        </w:rPr>
        <w:t xml:space="preserve"> TVA inclus,</w:t>
      </w:r>
      <w:r w:rsidRPr="00CD7204">
        <w:rPr>
          <w:sz w:val="22"/>
          <w:szCs w:val="22"/>
        </w:rPr>
        <w:t xml:space="preserve"> având  numărul de inventar 22654.</w:t>
      </w:r>
    </w:p>
    <w:p w:rsidR="00977871" w:rsidRPr="00CD7204" w:rsidRDefault="00977871" w:rsidP="00416190">
      <w:pPr>
        <w:jc w:val="both"/>
        <w:rPr>
          <w:sz w:val="22"/>
          <w:szCs w:val="22"/>
        </w:rPr>
      </w:pPr>
    </w:p>
    <w:p w:rsidR="00977871" w:rsidRPr="00CD7204" w:rsidRDefault="00977871" w:rsidP="00416190">
      <w:pPr>
        <w:jc w:val="both"/>
        <w:rPr>
          <w:sz w:val="22"/>
          <w:szCs w:val="22"/>
        </w:rPr>
      </w:pPr>
      <w:r w:rsidRPr="00CD7204">
        <w:rPr>
          <w:sz w:val="22"/>
          <w:szCs w:val="22"/>
        </w:rPr>
        <w:t>Transmiterea</w:t>
      </w:r>
      <w:r w:rsidR="00A741D4" w:rsidRPr="00CD7204">
        <w:rPr>
          <w:sz w:val="22"/>
          <w:szCs w:val="22"/>
        </w:rPr>
        <w:t xml:space="preserve"> informa</w:t>
      </w:r>
      <w:r w:rsidR="009901B2">
        <w:rPr>
          <w:sz w:val="22"/>
          <w:szCs w:val="22"/>
        </w:rPr>
        <w:t>ţ</w:t>
      </w:r>
      <w:r w:rsidR="00A741D4" w:rsidRPr="00CD7204">
        <w:rPr>
          <w:sz w:val="22"/>
          <w:szCs w:val="22"/>
        </w:rPr>
        <w:t xml:space="preserve">iilor </w:t>
      </w:r>
      <w:r w:rsidRPr="00CD7204">
        <w:rPr>
          <w:sz w:val="22"/>
          <w:szCs w:val="22"/>
        </w:rPr>
        <w:t xml:space="preserve">de date de la toate cele 94 camerele de supraveghere la dispeceratul central este asigurată de o </w:t>
      </w:r>
      <w:r w:rsidR="00D515CF">
        <w:rPr>
          <w:sz w:val="22"/>
          <w:szCs w:val="22"/>
        </w:rPr>
        <w:t>re</w:t>
      </w:r>
      <w:r w:rsidR="009901B2">
        <w:rPr>
          <w:sz w:val="22"/>
          <w:szCs w:val="22"/>
        </w:rPr>
        <w:t>ţ</w:t>
      </w:r>
      <w:r w:rsidRPr="00CD7204">
        <w:rPr>
          <w:sz w:val="22"/>
          <w:szCs w:val="22"/>
        </w:rPr>
        <w:t>ea de fibră optică</w:t>
      </w:r>
      <w:r w:rsidR="005A5830">
        <w:rPr>
          <w:sz w:val="22"/>
          <w:szCs w:val="22"/>
        </w:rPr>
        <w:t xml:space="preserve"> în lungime de</w:t>
      </w:r>
      <w:r w:rsidRPr="00CD7204">
        <w:rPr>
          <w:sz w:val="22"/>
          <w:szCs w:val="22"/>
        </w:rPr>
        <w:t xml:space="preserve"> </w:t>
      </w:r>
      <w:r w:rsidR="005A5830">
        <w:rPr>
          <w:sz w:val="22"/>
          <w:szCs w:val="22"/>
        </w:rPr>
        <w:t xml:space="preserve">16,8 km </w:t>
      </w:r>
      <w:r w:rsidRPr="00CD7204">
        <w:rPr>
          <w:sz w:val="22"/>
          <w:szCs w:val="22"/>
        </w:rPr>
        <w:t>(</w:t>
      </w:r>
      <w:r w:rsidR="009901B2">
        <w:rPr>
          <w:sz w:val="22"/>
          <w:szCs w:val="22"/>
        </w:rPr>
        <w:t>ş</w:t>
      </w:r>
      <w:r w:rsidRPr="00CD7204">
        <w:rPr>
          <w:sz w:val="22"/>
          <w:szCs w:val="22"/>
        </w:rPr>
        <w:t>i a echipamentelor aferente) amplasată în subteran într-o canaliza</w:t>
      </w:r>
      <w:r w:rsidR="009901B2">
        <w:rPr>
          <w:sz w:val="22"/>
          <w:szCs w:val="22"/>
        </w:rPr>
        <w:t>ţ</w:t>
      </w:r>
      <w:r w:rsidRPr="00CD7204">
        <w:rPr>
          <w:sz w:val="22"/>
          <w:szCs w:val="22"/>
        </w:rPr>
        <w:t xml:space="preserve">ie dedicată, realizată </w:t>
      </w:r>
      <w:r w:rsidR="000062F0" w:rsidRPr="00CD7204">
        <w:rPr>
          <w:sz w:val="22"/>
          <w:szCs w:val="22"/>
        </w:rPr>
        <w:t>din</w:t>
      </w:r>
      <w:r w:rsidR="000062F0">
        <w:rPr>
          <w:sz w:val="22"/>
          <w:szCs w:val="22"/>
        </w:rPr>
        <w:t xml:space="preserve"> fonduri</w:t>
      </w:r>
      <w:r w:rsidR="000062F0" w:rsidRPr="00CD7204">
        <w:rPr>
          <w:sz w:val="22"/>
          <w:szCs w:val="22"/>
        </w:rPr>
        <w:t xml:space="preserve"> </w:t>
      </w:r>
      <w:r w:rsidR="000062F0">
        <w:rPr>
          <w:sz w:val="22"/>
          <w:szCs w:val="22"/>
        </w:rPr>
        <w:t xml:space="preserve">ale </w:t>
      </w:r>
      <w:r w:rsidR="000062F0" w:rsidRPr="00CD7204">
        <w:rPr>
          <w:sz w:val="22"/>
          <w:szCs w:val="22"/>
        </w:rPr>
        <w:t>bugetul</w:t>
      </w:r>
      <w:r w:rsidR="000062F0">
        <w:rPr>
          <w:sz w:val="22"/>
          <w:szCs w:val="22"/>
        </w:rPr>
        <w:t>ui</w:t>
      </w:r>
      <w:r w:rsidR="000062F0" w:rsidRPr="00CD7204">
        <w:rPr>
          <w:sz w:val="22"/>
          <w:szCs w:val="22"/>
        </w:rPr>
        <w:t xml:space="preserve"> local al Municipiului Timi</w:t>
      </w:r>
      <w:r w:rsidR="009901B2">
        <w:rPr>
          <w:sz w:val="22"/>
          <w:szCs w:val="22"/>
        </w:rPr>
        <w:t>ş</w:t>
      </w:r>
      <w:r w:rsidR="000062F0" w:rsidRPr="00CD7204">
        <w:rPr>
          <w:sz w:val="22"/>
          <w:szCs w:val="22"/>
        </w:rPr>
        <w:t xml:space="preserve">oara </w:t>
      </w:r>
      <w:r w:rsidRPr="00CD7204">
        <w:rPr>
          <w:sz w:val="22"/>
          <w:szCs w:val="22"/>
        </w:rPr>
        <w:t>special pentru asigurarea sustenabilită</w:t>
      </w:r>
      <w:r w:rsidR="009901B2">
        <w:rPr>
          <w:sz w:val="22"/>
          <w:szCs w:val="22"/>
        </w:rPr>
        <w:t>ţ</w:t>
      </w:r>
      <w:r w:rsidRPr="00CD7204">
        <w:rPr>
          <w:sz w:val="22"/>
          <w:szCs w:val="22"/>
        </w:rPr>
        <w:t>ii proiectului finan</w:t>
      </w:r>
      <w:r w:rsidR="009901B2">
        <w:rPr>
          <w:sz w:val="22"/>
          <w:szCs w:val="22"/>
        </w:rPr>
        <w:t>ţ</w:t>
      </w:r>
      <w:r w:rsidRPr="00CD7204">
        <w:rPr>
          <w:sz w:val="22"/>
          <w:szCs w:val="22"/>
        </w:rPr>
        <w:t>at din fonduri nera</w:t>
      </w:r>
      <w:r w:rsidR="00D515CF">
        <w:rPr>
          <w:sz w:val="22"/>
          <w:szCs w:val="22"/>
        </w:rPr>
        <w:t>m</w:t>
      </w:r>
      <w:r w:rsidRPr="00CD7204">
        <w:rPr>
          <w:sz w:val="22"/>
          <w:szCs w:val="22"/>
        </w:rPr>
        <w:t>bursabile, fără de care nu ar fi posibilă func</w:t>
      </w:r>
      <w:r w:rsidR="009901B2">
        <w:rPr>
          <w:sz w:val="22"/>
          <w:szCs w:val="22"/>
        </w:rPr>
        <w:t>ţ</w:t>
      </w:r>
      <w:r w:rsidRPr="00CD7204">
        <w:rPr>
          <w:sz w:val="22"/>
          <w:szCs w:val="22"/>
        </w:rPr>
        <w:t>ionarea sistemului de supraveghere.</w:t>
      </w:r>
    </w:p>
    <w:p w:rsidR="005A5830" w:rsidRPr="00CD7204" w:rsidRDefault="005A5830" w:rsidP="00416190">
      <w:pPr>
        <w:jc w:val="both"/>
        <w:rPr>
          <w:sz w:val="22"/>
          <w:szCs w:val="22"/>
        </w:rPr>
      </w:pPr>
    </w:p>
    <w:p w:rsidR="00E5052F" w:rsidRPr="00CD7204" w:rsidRDefault="00E5052F" w:rsidP="00416190">
      <w:pPr>
        <w:jc w:val="both"/>
        <w:rPr>
          <w:sz w:val="22"/>
          <w:szCs w:val="22"/>
        </w:rPr>
      </w:pPr>
      <w:r w:rsidRPr="00CD7204">
        <w:rPr>
          <w:sz w:val="22"/>
          <w:szCs w:val="22"/>
        </w:rPr>
        <w:t xml:space="preserve">Această lucrare a făcut obiectul proiectului </w:t>
      </w:r>
      <w:r w:rsidR="00977871" w:rsidRPr="00CD7204">
        <w:rPr>
          <w:sz w:val="22"/>
          <w:szCs w:val="22"/>
        </w:rPr>
        <w:t>„</w:t>
      </w:r>
      <w:r w:rsidR="00977871" w:rsidRPr="00416190">
        <w:rPr>
          <w:sz w:val="22"/>
          <w:szCs w:val="22"/>
        </w:rPr>
        <w:t>Racord la reţeaua metropolitană existentă de fibră optică pentru realizarea obiectivului Sistem de supraveghere pentru creşterea siguranţei şi prevenirea criminalităţii în Municipiul Timişoara</w:t>
      </w:r>
      <w:r w:rsidR="00977871" w:rsidRPr="00CD7204">
        <w:rPr>
          <w:sz w:val="22"/>
          <w:szCs w:val="22"/>
        </w:rPr>
        <w:t>”,</w:t>
      </w:r>
      <w:r w:rsidRPr="00CD7204">
        <w:rPr>
          <w:sz w:val="22"/>
          <w:szCs w:val="22"/>
        </w:rPr>
        <w:t xml:space="preserve"> finan</w:t>
      </w:r>
      <w:r w:rsidR="009901B2">
        <w:rPr>
          <w:sz w:val="22"/>
          <w:szCs w:val="22"/>
        </w:rPr>
        <w:t>ţ</w:t>
      </w:r>
      <w:r w:rsidRPr="00CD7204">
        <w:rPr>
          <w:sz w:val="22"/>
          <w:szCs w:val="22"/>
        </w:rPr>
        <w:t>at din bugetul local al Municipiului Timi</w:t>
      </w:r>
      <w:r w:rsidR="009901B2">
        <w:rPr>
          <w:sz w:val="22"/>
          <w:szCs w:val="22"/>
        </w:rPr>
        <w:t>ş</w:t>
      </w:r>
      <w:r w:rsidRPr="00CD7204">
        <w:rPr>
          <w:sz w:val="22"/>
          <w:szCs w:val="22"/>
        </w:rPr>
        <w:t xml:space="preserve">oara,  finalizat în 10.07.2015 </w:t>
      </w:r>
      <w:r w:rsidR="009901B2">
        <w:rPr>
          <w:sz w:val="22"/>
          <w:szCs w:val="22"/>
        </w:rPr>
        <w:t>ş</w:t>
      </w:r>
      <w:r w:rsidRPr="00CD7204">
        <w:rPr>
          <w:sz w:val="22"/>
          <w:szCs w:val="22"/>
        </w:rPr>
        <w:t>i care a devenit mijloc fix în eviden</w:t>
      </w:r>
      <w:r w:rsidR="009901B2">
        <w:rPr>
          <w:sz w:val="22"/>
          <w:szCs w:val="22"/>
        </w:rPr>
        <w:t>ţ</w:t>
      </w:r>
      <w:r w:rsidRPr="00CD7204">
        <w:rPr>
          <w:sz w:val="22"/>
          <w:szCs w:val="22"/>
        </w:rPr>
        <w:t>a Municipiului Timi</w:t>
      </w:r>
      <w:r w:rsidR="009901B2">
        <w:rPr>
          <w:sz w:val="22"/>
          <w:szCs w:val="22"/>
        </w:rPr>
        <w:t>ş</w:t>
      </w:r>
      <w:r w:rsidRPr="00CD7204">
        <w:rPr>
          <w:sz w:val="22"/>
          <w:szCs w:val="22"/>
        </w:rPr>
        <w:t>oara cu valoarea de 2.051.565,82 lei, TVA inclus, având  numărul de inventar 22599.</w:t>
      </w:r>
    </w:p>
    <w:p w:rsidR="00E5052F" w:rsidRPr="00CD7204" w:rsidRDefault="00E5052F" w:rsidP="00416190">
      <w:pPr>
        <w:jc w:val="both"/>
        <w:rPr>
          <w:sz w:val="22"/>
          <w:szCs w:val="22"/>
        </w:rPr>
      </w:pPr>
    </w:p>
    <w:p w:rsidR="00ED3165" w:rsidRPr="00CD7204" w:rsidRDefault="00ED3165" w:rsidP="00416190">
      <w:pPr>
        <w:jc w:val="both"/>
        <w:rPr>
          <w:sz w:val="22"/>
          <w:szCs w:val="22"/>
        </w:rPr>
      </w:pPr>
      <w:r w:rsidRPr="00CD7204">
        <w:rPr>
          <w:sz w:val="22"/>
          <w:szCs w:val="22"/>
        </w:rPr>
        <w:t>Securitatea întregului sistem de supraveghere video este asigurată de Serviciul de Telecomunicaţii Speciale Timi</w:t>
      </w:r>
      <w:r w:rsidR="009901B2">
        <w:rPr>
          <w:sz w:val="22"/>
          <w:szCs w:val="22"/>
        </w:rPr>
        <w:t>ş</w:t>
      </w:r>
      <w:r w:rsidRPr="00CD7204">
        <w:rPr>
          <w:sz w:val="22"/>
          <w:szCs w:val="22"/>
        </w:rPr>
        <w:t xml:space="preserve"> în baza Protocolului de Cooperare, înregistrat sub numărul 665/15.11.2011.</w:t>
      </w:r>
    </w:p>
    <w:p w:rsidR="00ED3165" w:rsidRPr="00CD7204" w:rsidRDefault="00ED3165" w:rsidP="00416190">
      <w:pPr>
        <w:jc w:val="both"/>
        <w:rPr>
          <w:sz w:val="22"/>
          <w:szCs w:val="22"/>
        </w:rPr>
      </w:pPr>
    </w:p>
    <w:p w:rsidR="001C15CF" w:rsidRPr="00416190" w:rsidRDefault="001C15CF"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Din punct de vedere opera</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ional, entitatea publică responsabilă cu operarea</w:t>
      </w:r>
      <w:r w:rsidR="000062F0">
        <w:rPr>
          <w:rFonts w:ascii="Times New Roman" w:hAnsi="Times New Roman" w:cs="Times New Roman"/>
          <w:i w:val="0"/>
          <w:iCs w:val="0"/>
          <w:sz w:val="22"/>
          <w:szCs w:val="22"/>
          <w:lang w:eastAsia="ro-RO"/>
        </w:rPr>
        <w:t xml:space="preserve"> </w:t>
      </w:r>
      <w:r w:rsidR="009901B2">
        <w:rPr>
          <w:rFonts w:ascii="Times New Roman" w:hAnsi="Times New Roman" w:cs="Times New Roman"/>
          <w:i w:val="0"/>
          <w:iCs w:val="0"/>
          <w:sz w:val="22"/>
          <w:szCs w:val="22"/>
          <w:lang w:eastAsia="ro-RO"/>
        </w:rPr>
        <w:t>ş</w:t>
      </w:r>
      <w:r w:rsidR="000062F0">
        <w:rPr>
          <w:rFonts w:ascii="Times New Roman" w:hAnsi="Times New Roman" w:cs="Times New Roman"/>
          <w:i w:val="0"/>
          <w:iCs w:val="0"/>
          <w:sz w:val="22"/>
          <w:szCs w:val="22"/>
          <w:lang w:eastAsia="ro-RO"/>
        </w:rPr>
        <w:t xml:space="preserve">i utilizarea rezultatelor (înregistrări </w:t>
      </w:r>
      <w:r w:rsidR="009901B2">
        <w:rPr>
          <w:rFonts w:ascii="Times New Roman" w:hAnsi="Times New Roman" w:cs="Times New Roman"/>
          <w:i w:val="0"/>
          <w:iCs w:val="0"/>
          <w:sz w:val="22"/>
          <w:szCs w:val="22"/>
          <w:lang w:eastAsia="ro-RO"/>
        </w:rPr>
        <w:t>ş</w:t>
      </w:r>
      <w:r w:rsidR="000062F0">
        <w:rPr>
          <w:rFonts w:ascii="Times New Roman" w:hAnsi="Times New Roman" w:cs="Times New Roman"/>
          <w:i w:val="0"/>
          <w:iCs w:val="0"/>
          <w:sz w:val="22"/>
          <w:szCs w:val="22"/>
          <w:lang w:eastAsia="ro-RO"/>
        </w:rPr>
        <w:t>i rezolvare evenimente de ordin infrac</w:t>
      </w:r>
      <w:r w:rsidR="009901B2">
        <w:rPr>
          <w:rFonts w:ascii="Times New Roman" w:hAnsi="Times New Roman" w:cs="Times New Roman"/>
          <w:i w:val="0"/>
          <w:iCs w:val="0"/>
          <w:sz w:val="22"/>
          <w:szCs w:val="22"/>
          <w:lang w:eastAsia="ro-RO"/>
        </w:rPr>
        <w:t>ţ</w:t>
      </w:r>
      <w:r w:rsidR="000062F0">
        <w:rPr>
          <w:rFonts w:ascii="Times New Roman" w:hAnsi="Times New Roman" w:cs="Times New Roman"/>
          <w:i w:val="0"/>
          <w:iCs w:val="0"/>
          <w:sz w:val="22"/>
          <w:szCs w:val="22"/>
          <w:lang w:eastAsia="ro-RO"/>
        </w:rPr>
        <w:t xml:space="preserve">ional) </w:t>
      </w:r>
      <w:r w:rsidR="00ED3165" w:rsidRPr="00CD7204">
        <w:rPr>
          <w:rFonts w:ascii="Times New Roman" w:hAnsi="Times New Roman" w:cs="Times New Roman"/>
          <w:i w:val="0"/>
          <w:iCs w:val="0"/>
          <w:sz w:val="22"/>
          <w:szCs w:val="22"/>
          <w:lang w:eastAsia="ro-RO"/>
        </w:rPr>
        <w:t>sistemului de supraveghere este Direc</w:t>
      </w:r>
      <w:r w:rsidR="009901B2">
        <w:rPr>
          <w:rFonts w:ascii="Times New Roman" w:hAnsi="Times New Roman" w:cs="Times New Roman"/>
          <w:i w:val="0"/>
          <w:iCs w:val="0"/>
          <w:sz w:val="22"/>
          <w:szCs w:val="22"/>
          <w:lang w:eastAsia="ro-RO"/>
        </w:rPr>
        <w:t>ţ</w:t>
      </w:r>
      <w:r w:rsidR="00ED3165" w:rsidRPr="00CD7204">
        <w:rPr>
          <w:rFonts w:ascii="Times New Roman" w:hAnsi="Times New Roman" w:cs="Times New Roman"/>
          <w:i w:val="0"/>
          <w:iCs w:val="0"/>
          <w:sz w:val="22"/>
          <w:szCs w:val="22"/>
          <w:lang w:eastAsia="ro-RO"/>
        </w:rPr>
        <w:t>ia</w:t>
      </w:r>
      <w:r w:rsidRPr="00CD7204">
        <w:rPr>
          <w:rFonts w:ascii="Times New Roman" w:hAnsi="Times New Roman" w:cs="Times New Roman"/>
          <w:i w:val="0"/>
          <w:iCs w:val="0"/>
          <w:sz w:val="22"/>
          <w:szCs w:val="22"/>
          <w:lang w:eastAsia="ro-RO"/>
        </w:rPr>
        <w:t xml:space="preserve"> Poli</w:t>
      </w:r>
      <w:r w:rsidR="009901B2">
        <w:rPr>
          <w:rFonts w:ascii="Times New Roman" w:hAnsi="Times New Roman" w:cs="Times New Roman"/>
          <w:i w:val="0"/>
          <w:iCs w:val="0"/>
          <w:sz w:val="22"/>
          <w:szCs w:val="22"/>
          <w:lang w:eastAsia="ro-RO"/>
        </w:rPr>
        <w:t>ţ</w:t>
      </w:r>
      <w:r w:rsidRPr="00CD7204">
        <w:rPr>
          <w:rFonts w:ascii="Times New Roman" w:hAnsi="Times New Roman" w:cs="Times New Roman"/>
          <w:i w:val="0"/>
          <w:iCs w:val="0"/>
          <w:sz w:val="22"/>
          <w:szCs w:val="22"/>
          <w:lang w:eastAsia="ro-RO"/>
        </w:rPr>
        <w:t>ia Locală Timi</w:t>
      </w:r>
      <w:r w:rsidR="009901B2">
        <w:rPr>
          <w:rFonts w:ascii="Times New Roman" w:hAnsi="Times New Roman" w:cs="Times New Roman"/>
          <w:i w:val="0"/>
          <w:iCs w:val="0"/>
          <w:sz w:val="22"/>
          <w:szCs w:val="22"/>
          <w:lang w:eastAsia="ro-RO"/>
        </w:rPr>
        <w:t>ş</w:t>
      </w:r>
      <w:r w:rsidRPr="00CD7204">
        <w:rPr>
          <w:rFonts w:ascii="Times New Roman" w:hAnsi="Times New Roman" w:cs="Times New Roman"/>
          <w:i w:val="0"/>
          <w:iCs w:val="0"/>
          <w:sz w:val="22"/>
          <w:szCs w:val="22"/>
          <w:lang w:eastAsia="ro-RO"/>
        </w:rPr>
        <w:t>oara, l</w:t>
      </w:r>
      <w:r w:rsidR="00ED3165" w:rsidRPr="00CD7204">
        <w:rPr>
          <w:rFonts w:ascii="Times New Roman" w:hAnsi="Times New Roman" w:cs="Times New Roman"/>
          <w:i w:val="0"/>
          <w:iCs w:val="0"/>
          <w:sz w:val="22"/>
          <w:szCs w:val="22"/>
          <w:lang w:eastAsia="ro-RO"/>
        </w:rPr>
        <w:t xml:space="preserve">a nivelul acesteia </w:t>
      </w:r>
      <w:r w:rsidR="000062F0">
        <w:rPr>
          <w:rFonts w:ascii="Times New Roman" w:hAnsi="Times New Roman" w:cs="Times New Roman"/>
          <w:i w:val="0"/>
          <w:iCs w:val="0"/>
          <w:sz w:val="22"/>
          <w:szCs w:val="22"/>
          <w:lang w:eastAsia="ro-RO"/>
        </w:rPr>
        <w:t>s-a creat</w:t>
      </w:r>
      <w:r w:rsidRPr="00CD7204">
        <w:rPr>
          <w:rFonts w:ascii="Times New Roman" w:hAnsi="Times New Roman" w:cs="Times New Roman"/>
          <w:i w:val="0"/>
          <w:iCs w:val="0"/>
          <w:sz w:val="22"/>
          <w:szCs w:val="22"/>
          <w:lang w:eastAsia="ro-RO"/>
        </w:rPr>
        <w:t xml:space="preserve"> dispecerat</w:t>
      </w:r>
      <w:r w:rsidR="00ED3165" w:rsidRPr="00CD7204">
        <w:rPr>
          <w:rFonts w:ascii="Times New Roman" w:hAnsi="Times New Roman" w:cs="Times New Roman"/>
          <w:i w:val="0"/>
          <w:iCs w:val="0"/>
          <w:sz w:val="22"/>
          <w:szCs w:val="22"/>
          <w:lang w:eastAsia="ro-RO"/>
        </w:rPr>
        <w:t>ul</w:t>
      </w:r>
      <w:r w:rsidRPr="00CD7204">
        <w:rPr>
          <w:rFonts w:ascii="Times New Roman" w:hAnsi="Times New Roman" w:cs="Times New Roman"/>
          <w:i w:val="0"/>
          <w:iCs w:val="0"/>
          <w:sz w:val="22"/>
          <w:szCs w:val="22"/>
          <w:lang w:eastAsia="ro-RO"/>
        </w:rPr>
        <w:t xml:space="preserve"> central de monitorizare a zonelor supravegheate. </w:t>
      </w:r>
    </w:p>
    <w:p w:rsidR="001C15CF" w:rsidRPr="00CD7204" w:rsidRDefault="001C15CF" w:rsidP="00416190">
      <w:pPr>
        <w:jc w:val="both"/>
        <w:rPr>
          <w:sz w:val="22"/>
          <w:szCs w:val="22"/>
        </w:rPr>
      </w:pPr>
    </w:p>
    <w:p w:rsidR="00F8609D" w:rsidRPr="00416190" w:rsidRDefault="009901B2" w:rsidP="00416190">
      <w:pPr>
        <w:jc w:val="both"/>
        <w:rPr>
          <w:sz w:val="22"/>
          <w:szCs w:val="22"/>
        </w:rPr>
      </w:pPr>
      <w:r>
        <w:rPr>
          <w:sz w:val="22"/>
          <w:szCs w:val="22"/>
        </w:rPr>
        <w:t>Ţ</w:t>
      </w:r>
      <w:r w:rsidR="00D515CF" w:rsidRPr="00416190">
        <w:rPr>
          <w:sz w:val="22"/>
          <w:szCs w:val="22"/>
        </w:rPr>
        <w:t>inând cont de cele men</w:t>
      </w:r>
      <w:r>
        <w:rPr>
          <w:sz w:val="22"/>
          <w:szCs w:val="22"/>
        </w:rPr>
        <w:t>ţ</w:t>
      </w:r>
      <w:r w:rsidR="00D515CF" w:rsidRPr="00416190">
        <w:rPr>
          <w:sz w:val="22"/>
          <w:szCs w:val="22"/>
        </w:rPr>
        <w:t xml:space="preserve">ionate anterior </w:t>
      </w:r>
      <w:r>
        <w:rPr>
          <w:sz w:val="22"/>
          <w:szCs w:val="22"/>
        </w:rPr>
        <w:t>ş</w:t>
      </w:r>
      <w:r w:rsidR="00F8609D" w:rsidRPr="00416190">
        <w:rPr>
          <w:sz w:val="22"/>
          <w:szCs w:val="22"/>
        </w:rPr>
        <w:t>i faptul că:</w:t>
      </w:r>
    </w:p>
    <w:p w:rsidR="008820DE" w:rsidRPr="00416190" w:rsidRDefault="00F8609D" w:rsidP="00416190">
      <w:pPr>
        <w:numPr>
          <w:ilvl w:val="0"/>
          <w:numId w:val="14"/>
        </w:numPr>
        <w:jc w:val="both"/>
        <w:rPr>
          <w:sz w:val="22"/>
          <w:szCs w:val="22"/>
        </w:rPr>
      </w:pPr>
      <w:r w:rsidRPr="00416190">
        <w:rPr>
          <w:sz w:val="22"/>
          <w:szCs w:val="22"/>
        </w:rPr>
        <w:t>Cele două obiective de investi</w:t>
      </w:r>
      <w:r w:rsidR="009901B2">
        <w:rPr>
          <w:sz w:val="22"/>
          <w:szCs w:val="22"/>
        </w:rPr>
        <w:t>ţ</w:t>
      </w:r>
      <w:r w:rsidRPr="00416190">
        <w:rPr>
          <w:sz w:val="22"/>
          <w:szCs w:val="22"/>
        </w:rPr>
        <w:t>ii au fost realizate de executan</w:t>
      </w:r>
      <w:r w:rsidR="009901B2">
        <w:rPr>
          <w:sz w:val="22"/>
          <w:szCs w:val="22"/>
        </w:rPr>
        <w:t>ţ</w:t>
      </w:r>
      <w:r w:rsidRPr="00416190">
        <w:rPr>
          <w:sz w:val="22"/>
          <w:szCs w:val="22"/>
        </w:rPr>
        <w:t>i diferi</w:t>
      </w:r>
      <w:r w:rsidR="009901B2">
        <w:rPr>
          <w:sz w:val="22"/>
          <w:szCs w:val="22"/>
        </w:rPr>
        <w:t>ţ</w:t>
      </w:r>
      <w:r w:rsidRPr="00416190">
        <w:rPr>
          <w:sz w:val="22"/>
          <w:szCs w:val="22"/>
        </w:rPr>
        <w:t>i</w:t>
      </w:r>
      <w:r w:rsidR="008820DE" w:rsidRPr="00416190">
        <w:rPr>
          <w:sz w:val="22"/>
          <w:szCs w:val="22"/>
        </w:rPr>
        <w:t>, iar în contractele de lucrări aferente nu a fost prevăzut buget aferent cheltuielilor  de mentenan</w:t>
      </w:r>
      <w:r w:rsidR="009901B2">
        <w:rPr>
          <w:sz w:val="22"/>
          <w:szCs w:val="22"/>
        </w:rPr>
        <w:t>ţ</w:t>
      </w:r>
      <w:r w:rsidR="008820DE" w:rsidRPr="00416190">
        <w:rPr>
          <w:sz w:val="22"/>
          <w:szCs w:val="22"/>
        </w:rPr>
        <w:t xml:space="preserve">ă </w:t>
      </w:r>
      <w:r w:rsidR="009901B2">
        <w:rPr>
          <w:sz w:val="22"/>
          <w:szCs w:val="22"/>
        </w:rPr>
        <w:t>ş</w:t>
      </w:r>
      <w:r w:rsidR="008820DE" w:rsidRPr="00416190">
        <w:rPr>
          <w:sz w:val="22"/>
          <w:szCs w:val="22"/>
        </w:rPr>
        <w:t>i între</w:t>
      </w:r>
      <w:r w:rsidR="009901B2">
        <w:rPr>
          <w:sz w:val="22"/>
          <w:szCs w:val="22"/>
        </w:rPr>
        <w:t>ţ</w:t>
      </w:r>
      <w:r w:rsidR="008820DE" w:rsidRPr="00416190">
        <w:rPr>
          <w:sz w:val="22"/>
          <w:szCs w:val="22"/>
        </w:rPr>
        <w:t>inere</w:t>
      </w:r>
    </w:p>
    <w:p w:rsidR="00F8609D" w:rsidRPr="00416190" w:rsidRDefault="00F8609D" w:rsidP="00416190">
      <w:pPr>
        <w:numPr>
          <w:ilvl w:val="0"/>
          <w:numId w:val="14"/>
        </w:numPr>
        <w:jc w:val="both"/>
        <w:rPr>
          <w:sz w:val="22"/>
          <w:szCs w:val="22"/>
        </w:rPr>
      </w:pPr>
      <w:r w:rsidRPr="00416190">
        <w:rPr>
          <w:sz w:val="22"/>
          <w:szCs w:val="22"/>
        </w:rPr>
        <w:t>Sistemul de supraveghere video poate suporta extinderi, existând premisele să apară un nou operator economic la o dezvoltare ulterioară a acestuia</w:t>
      </w:r>
    </w:p>
    <w:p w:rsidR="00F8609D" w:rsidRPr="00416190" w:rsidRDefault="008820DE" w:rsidP="00416190">
      <w:pPr>
        <w:numPr>
          <w:ilvl w:val="0"/>
          <w:numId w:val="14"/>
        </w:numPr>
        <w:jc w:val="both"/>
        <w:rPr>
          <w:sz w:val="22"/>
          <w:szCs w:val="22"/>
        </w:rPr>
      </w:pPr>
      <w:r w:rsidRPr="00416190">
        <w:rPr>
          <w:sz w:val="22"/>
          <w:szCs w:val="22"/>
        </w:rPr>
        <w:t>Remedierea unor defec</w:t>
      </w:r>
      <w:r w:rsidR="009901B2">
        <w:rPr>
          <w:sz w:val="22"/>
          <w:szCs w:val="22"/>
        </w:rPr>
        <w:t>ţ</w:t>
      </w:r>
      <w:r w:rsidRPr="00416190">
        <w:rPr>
          <w:sz w:val="22"/>
          <w:szCs w:val="22"/>
        </w:rPr>
        <w:t>iuni apărute la sistemul de supraveghere video trebuie realizată în timp util pentru asigurarea func</w:t>
      </w:r>
      <w:r w:rsidR="009901B2">
        <w:rPr>
          <w:sz w:val="22"/>
          <w:szCs w:val="22"/>
        </w:rPr>
        <w:t>ţ</w:t>
      </w:r>
      <w:r w:rsidRPr="00416190">
        <w:rPr>
          <w:sz w:val="22"/>
          <w:szCs w:val="22"/>
        </w:rPr>
        <w:t>ionalităr</w:t>
      </w:r>
      <w:r w:rsidR="009901B2">
        <w:rPr>
          <w:sz w:val="22"/>
          <w:szCs w:val="22"/>
        </w:rPr>
        <w:t>ţ</w:t>
      </w:r>
      <w:r w:rsidRPr="00416190">
        <w:rPr>
          <w:sz w:val="22"/>
          <w:szCs w:val="22"/>
        </w:rPr>
        <w:t xml:space="preserve">ii acestuia 24 h din 24h </w:t>
      </w:r>
      <w:r w:rsidR="009901B2">
        <w:rPr>
          <w:sz w:val="22"/>
          <w:szCs w:val="22"/>
        </w:rPr>
        <w:t>ş</w:t>
      </w:r>
      <w:r w:rsidRPr="00416190">
        <w:rPr>
          <w:sz w:val="22"/>
          <w:szCs w:val="22"/>
        </w:rPr>
        <w:t xml:space="preserve">i </w:t>
      </w:r>
      <w:r w:rsidR="00F8609D" w:rsidRPr="00416190">
        <w:rPr>
          <w:sz w:val="22"/>
          <w:szCs w:val="22"/>
        </w:rPr>
        <w:t xml:space="preserve">de către personal competent cu pregătire specifică </w:t>
      </w:r>
    </w:p>
    <w:p w:rsidR="008820DE" w:rsidRPr="00416190" w:rsidRDefault="008820DE" w:rsidP="00416190">
      <w:pPr>
        <w:numPr>
          <w:ilvl w:val="0"/>
          <w:numId w:val="14"/>
        </w:numPr>
        <w:jc w:val="both"/>
        <w:rPr>
          <w:sz w:val="22"/>
          <w:szCs w:val="22"/>
        </w:rPr>
      </w:pPr>
      <w:r w:rsidRPr="00416190">
        <w:rPr>
          <w:sz w:val="22"/>
          <w:szCs w:val="22"/>
        </w:rPr>
        <w:t>Legisla</w:t>
      </w:r>
      <w:r w:rsidR="009901B2">
        <w:rPr>
          <w:sz w:val="22"/>
          <w:szCs w:val="22"/>
        </w:rPr>
        <w:t>ţ</w:t>
      </w:r>
      <w:r w:rsidRPr="00416190">
        <w:rPr>
          <w:sz w:val="22"/>
          <w:szCs w:val="22"/>
        </w:rPr>
        <w:t>ia specifică în domeniu care relevă necesitatea unei mentenan</w:t>
      </w:r>
      <w:r w:rsidR="009901B2">
        <w:rPr>
          <w:sz w:val="22"/>
          <w:szCs w:val="22"/>
        </w:rPr>
        <w:t>ţ</w:t>
      </w:r>
      <w:r w:rsidRPr="00416190">
        <w:rPr>
          <w:sz w:val="22"/>
          <w:szCs w:val="22"/>
        </w:rPr>
        <w:t>e corespunzătoare pentru sistemele de supraveghere video</w:t>
      </w:r>
    </w:p>
    <w:p w:rsidR="00254AF5" w:rsidRPr="00416190" w:rsidRDefault="00254AF5" w:rsidP="00416190">
      <w:pPr>
        <w:autoSpaceDE w:val="0"/>
        <w:autoSpaceDN w:val="0"/>
        <w:adjustRightInd w:val="0"/>
        <w:jc w:val="both"/>
        <w:rPr>
          <w:sz w:val="22"/>
          <w:szCs w:val="22"/>
        </w:rPr>
      </w:pPr>
    </w:p>
    <w:p w:rsidR="00991B4C" w:rsidRPr="00416190" w:rsidRDefault="00991B4C" w:rsidP="00416190">
      <w:pPr>
        <w:autoSpaceDE w:val="0"/>
        <w:autoSpaceDN w:val="0"/>
        <w:adjustRightInd w:val="0"/>
        <w:jc w:val="both"/>
        <w:rPr>
          <w:sz w:val="22"/>
          <w:szCs w:val="22"/>
        </w:rPr>
      </w:pPr>
      <w:r w:rsidRPr="00416190">
        <w:rPr>
          <w:sz w:val="22"/>
          <w:szCs w:val="22"/>
        </w:rPr>
        <w:t>A</w:t>
      </w:r>
      <w:r w:rsidR="00254AF5" w:rsidRPr="00416190">
        <w:rPr>
          <w:sz w:val="22"/>
          <w:szCs w:val="22"/>
        </w:rPr>
        <w:t>vând în vedere cele menţionate mai sus,</w:t>
      </w:r>
      <w:r w:rsidR="002B2C12" w:rsidRPr="00416190">
        <w:rPr>
          <w:sz w:val="22"/>
          <w:szCs w:val="22"/>
        </w:rPr>
        <w:t xml:space="preserve"> </w:t>
      </w:r>
      <w:r w:rsidR="00254AF5" w:rsidRPr="00416190">
        <w:rPr>
          <w:sz w:val="22"/>
          <w:szCs w:val="22"/>
        </w:rPr>
        <w:t xml:space="preserve">precum şi necesitatea </w:t>
      </w:r>
      <w:r w:rsidRPr="00416190">
        <w:rPr>
          <w:sz w:val="22"/>
          <w:szCs w:val="22"/>
        </w:rPr>
        <w:t xml:space="preserve">dării </w:t>
      </w:r>
      <w:r w:rsidR="0084330A" w:rsidRPr="00416190">
        <w:rPr>
          <w:sz w:val="22"/>
          <w:szCs w:val="22"/>
        </w:rPr>
        <w:t>în administrare a întregului sistem</w:t>
      </w:r>
      <w:r w:rsidRPr="00416190">
        <w:rPr>
          <w:sz w:val="22"/>
          <w:szCs w:val="22"/>
        </w:rPr>
        <w:t xml:space="preserve"> de </w:t>
      </w:r>
      <w:r w:rsidR="008820DE" w:rsidRPr="00416190">
        <w:rPr>
          <w:sz w:val="22"/>
          <w:szCs w:val="22"/>
        </w:rPr>
        <w:t>supraveghere</w:t>
      </w:r>
      <w:r w:rsidR="00D46A86" w:rsidRPr="00416190">
        <w:rPr>
          <w:sz w:val="22"/>
          <w:szCs w:val="22"/>
        </w:rPr>
        <w:t>,</w:t>
      </w:r>
      <w:r w:rsidR="008820DE" w:rsidRPr="00416190">
        <w:rPr>
          <w:sz w:val="22"/>
          <w:szCs w:val="22"/>
        </w:rPr>
        <w:t xml:space="preserve"> </w:t>
      </w:r>
      <w:r w:rsidR="0023751C" w:rsidRPr="00416190">
        <w:rPr>
          <w:sz w:val="22"/>
          <w:szCs w:val="22"/>
        </w:rPr>
        <w:t xml:space="preserve">unei </w:t>
      </w:r>
      <w:r w:rsidR="008820DE" w:rsidRPr="00416190">
        <w:rPr>
          <w:sz w:val="22"/>
          <w:szCs w:val="22"/>
        </w:rPr>
        <w:t>entită</w:t>
      </w:r>
      <w:r w:rsidR="009901B2">
        <w:rPr>
          <w:sz w:val="22"/>
          <w:szCs w:val="22"/>
        </w:rPr>
        <w:t>ţ</w:t>
      </w:r>
      <w:r w:rsidR="008820DE" w:rsidRPr="00416190">
        <w:rPr>
          <w:sz w:val="22"/>
          <w:szCs w:val="22"/>
        </w:rPr>
        <w:t xml:space="preserve">ii </w:t>
      </w:r>
      <w:r w:rsidR="0023751C" w:rsidRPr="00416190">
        <w:rPr>
          <w:sz w:val="22"/>
          <w:szCs w:val="22"/>
        </w:rPr>
        <w:t>care să asigure func</w:t>
      </w:r>
      <w:r w:rsidR="009901B2">
        <w:rPr>
          <w:sz w:val="22"/>
          <w:szCs w:val="22"/>
        </w:rPr>
        <w:t>ţ</w:t>
      </w:r>
      <w:r w:rsidR="0023751C" w:rsidRPr="00416190">
        <w:rPr>
          <w:sz w:val="22"/>
          <w:szCs w:val="22"/>
        </w:rPr>
        <w:t>ionalitatea acestuia din toate punctele de vedere</w:t>
      </w:r>
      <w:r w:rsidR="0023751C" w:rsidRPr="00CD7204">
        <w:rPr>
          <w:sz w:val="22"/>
          <w:szCs w:val="22"/>
        </w:rPr>
        <w:t>:</w:t>
      </w:r>
    </w:p>
    <w:p w:rsidR="00254AF5" w:rsidRPr="00CD7204" w:rsidRDefault="00254AF5" w:rsidP="00726C49">
      <w:pPr>
        <w:jc w:val="both"/>
        <w:rPr>
          <w:sz w:val="22"/>
          <w:szCs w:val="22"/>
        </w:rPr>
      </w:pPr>
    </w:p>
    <w:p w:rsidR="00254AF5" w:rsidRPr="00CD7204" w:rsidRDefault="00254AF5" w:rsidP="00254AF5">
      <w:pPr>
        <w:jc w:val="center"/>
        <w:rPr>
          <w:b/>
          <w:sz w:val="22"/>
          <w:szCs w:val="22"/>
        </w:rPr>
      </w:pPr>
      <w:r w:rsidRPr="00CD7204">
        <w:rPr>
          <w:b/>
          <w:sz w:val="22"/>
          <w:szCs w:val="22"/>
        </w:rPr>
        <w:t>PROPUNEM</w:t>
      </w:r>
      <w:r w:rsidRPr="00CD7204">
        <w:rPr>
          <w:sz w:val="22"/>
          <w:szCs w:val="22"/>
        </w:rPr>
        <w:t>:</w:t>
      </w:r>
    </w:p>
    <w:p w:rsidR="00254AF5" w:rsidRPr="005A5830" w:rsidRDefault="00254AF5" w:rsidP="00254AF5">
      <w:pPr>
        <w:rPr>
          <w:sz w:val="22"/>
          <w:szCs w:val="22"/>
        </w:rPr>
      </w:pPr>
    </w:p>
    <w:p w:rsidR="0023751C" w:rsidRPr="005A5830" w:rsidRDefault="001A40FE" w:rsidP="00CD7204">
      <w:pPr>
        <w:numPr>
          <w:ilvl w:val="0"/>
          <w:numId w:val="11"/>
        </w:numPr>
        <w:autoSpaceDE w:val="0"/>
        <w:autoSpaceDN w:val="0"/>
        <w:adjustRightInd w:val="0"/>
        <w:jc w:val="both"/>
        <w:rPr>
          <w:sz w:val="22"/>
          <w:szCs w:val="22"/>
        </w:rPr>
      </w:pPr>
      <w:r w:rsidRPr="005A5830">
        <w:rPr>
          <w:sz w:val="22"/>
          <w:szCs w:val="22"/>
        </w:rPr>
        <w:t xml:space="preserve">aprobarea </w:t>
      </w:r>
      <w:r w:rsidR="00730246" w:rsidRPr="005A5830">
        <w:rPr>
          <w:sz w:val="22"/>
          <w:szCs w:val="22"/>
        </w:rPr>
        <w:t>trecerii</w:t>
      </w:r>
      <w:r w:rsidRPr="005A5830">
        <w:rPr>
          <w:sz w:val="22"/>
          <w:szCs w:val="22"/>
        </w:rPr>
        <w:t xml:space="preserve"> în administrare</w:t>
      </w:r>
      <w:r w:rsidR="00730246" w:rsidRPr="005A5830">
        <w:rPr>
          <w:sz w:val="22"/>
          <w:szCs w:val="22"/>
        </w:rPr>
        <w:t xml:space="preserve">a </w:t>
      </w:r>
      <w:r w:rsidR="0023751C" w:rsidRPr="005A5830">
        <w:rPr>
          <w:sz w:val="22"/>
          <w:szCs w:val="22"/>
        </w:rPr>
        <w:t>Direc</w:t>
      </w:r>
      <w:r w:rsidR="009901B2">
        <w:rPr>
          <w:sz w:val="22"/>
          <w:szCs w:val="22"/>
        </w:rPr>
        <w:t>ţ</w:t>
      </w:r>
      <w:r w:rsidR="0023751C" w:rsidRPr="005A5830">
        <w:rPr>
          <w:sz w:val="22"/>
          <w:szCs w:val="22"/>
        </w:rPr>
        <w:t>iei Poli</w:t>
      </w:r>
      <w:r w:rsidR="009901B2">
        <w:rPr>
          <w:sz w:val="22"/>
          <w:szCs w:val="22"/>
        </w:rPr>
        <w:t>ţ</w:t>
      </w:r>
      <w:r w:rsidR="0023751C" w:rsidRPr="005A5830">
        <w:rPr>
          <w:sz w:val="22"/>
          <w:szCs w:val="22"/>
        </w:rPr>
        <w:t>iei Locale Timi</w:t>
      </w:r>
      <w:r w:rsidR="009901B2">
        <w:rPr>
          <w:sz w:val="22"/>
          <w:szCs w:val="22"/>
        </w:rPr>
        <w:t>ş</w:t>
      </w:r>
      <w:r w:rsidR="0023751C" w:rsidRPr="005A5830">
        <w:rPr>
          <w:sz w:val="22"/>
          <w:szCs w:val="22"/>
        </w:rPr>
        <w:t xml:space="preserve">oara </w:t>
      </w:r>
      <w:r w:rsidRPr="005A5830">
        <w:rPr>
          <w:sz w:val="22"/>
          <w:szCs w:val="22"/>
        </w:rPr>
        <w:t xml:space="preserve">a </w:t>
      </w:r>
      <w:r w:rsidR="0023751C" w:rsidRPr="005A5830">
        <w:rPr>
          <w:sz w:val="22"/>
          <w:szCs w:val="22"/>
        </w:rPr>
        <w:t xml:space="preserve">întregului </w:t>
      </w:r>
      <w:r w:rsidR="000278C3" w:rsidRPr="005A5830">
        <w:rPr>
          <w:sz w:val="22"/>
          <w:szCs w:val="22"/>
        </w:rPr>
        <w:t>sistem</w:t>
      </w:r>
      <w:r w:rsidR="0023751C" w:rsidRPr="005A5830">
        <w:rPr>
          <w:sz w:val="22"/>
          <w:szCs w:val="22"/>
        </w:rPr>
        <w:t xml:space="preserve"> de supravghere video, </w:t>
      </w:r>
      <w:r w:rsidR="005A5830" w:rsidRPr="005A5830">
        <w:rPr>
          <w:sz w:val="22"/>
          <w:szCs w:val="22"/>
        </w:rPr>
        <w:t xml:space="preserve">compus din cele două mijloace fixe </w:t>
      </w:r>
      <w:r w:rsidR="005A5830">
        <w:rPr>
          <w:sz w:val="22"/>
          <w:szCs w:val="22"/>
        </w:rPr>
        <w:t>înregistrate în</w:t>
      </w:r>
      <w:r w:rsidR="005A5830" w:rsidRPr="005A5830">
        <w:rPr>
          <w:sz w:val="22"/>
          <w:szCs w:val="22"/>
        </w:rPr>
        <w:t xml:space="preserve"> eviden</w:t>
      </w:r>
      <w:r w:rsidR="009901B2">
        <w:rPr>
          <w:sz w:val="22"/>
          <w:szCs w:val="22"/>
        </w:rPr>
        <w:t>ţ</w:t>
      </w:r>
      <w:r w:rsidR="005A5830" w:rsidRPr="005A5830">
        <w:rPr>
          <w:sz w:val="22"/>
          <w:szCs w:val="22"/>
        </w:rPr>
        <w:t>a Municipiului Timi</w:t>
      </w:r>
      <w:r w:rsidR="009901B2">
        <w:rPr>
          <w:sz w:val="22"/>
          <w:szCs w:val="22"/>
        </w:rPr>
        <w:t>ş</w:t>
      </w:r>
      <w:r w:rsidR="005A5830" w:rsidRPr="005A5830">
        <w:rPr>
          <w:sz w:val="22"/>
          <w:szCs w:val="22"/>
        </w:rPr>
        <w:t>oara</w:t>
      </w:r>
      <w:r w:rsidR="005A5830">
        <w:rPr>
          <w:sz w:val="22"/>
          <w:szCs w:val="22"/>
        </w:rPr>
        <w:t xml:space="preserve"> cu</w:t>
      </w:r>
      <w:r w:rsidR="005A5830" w:rsidRPr="005A5830">
        <w:rPr>
          <w:sz w:val="22"/>
          <w:szCs w:val="22"/>
        </w:rPr>
        <w:t xml:space="preserve"> </w:t>
      </w:r>
      <w:r w:rsidR="005A5830">
        <w:rPr>
          <w:sz w:val="22"/>
          <w:szCs w:val="22"/>
        </w:rPr>
        <w:t>numerele</w:t>
      </w:r>
      <w:r w:rsidR="005A5830" w:rsidRPr="005A5830">
        <w:rPr>
          <w:sz w:val="22"/>
          <w:szCs w:val="22"/>
        </w:rPr>
        <w:t xml:space="preserve"> de inventar 22654 respectiv 22599.</w:t>
      </w:r>
    </w:p>
    <w:p w:rsidR="00254AF5" w:rsidRPr="005A5830" w:rsidRDefault="00CD7204" w:rsidP="00CD7204">
      <w:pPr>
        <w:numPr>
          <w:ilvl w:val="0"/>
          <w:numId w:val="11"/>
        </w:numPr>
        <w:autoSpaceDE w:val="0"/>
        <w:autoSpaceDN w:val="0"/>
        <w:adjustRightInd w:val="0"/>
        <w:jc w:val="both"/>
        <w:rPr>
          <w:sz w:val="22"/>
          <w:szCs w:val="22"/>
        </w:rPr>
      </w:pPr>
      <w:r w:rsidRPr="005A5830">
        <w:rPr>
          <w:sz w:val="22"/>
          <w:szCs w:val="22"/>
        </w:rPr>
        <w:t>Direc</w:t>
      </w:r>
      <w:r w:rsidR="009901B2">
        <w:rPr>
          <w:sz w:val="22"/>
          <w:szCs w:val="22"/>
        </w:rPr>
        <w:t>ţ</w:t>
      </w:r>
      <w:r w:rsidRPr="005A5830">
        <w:rPr>
          <w:sz w:val="22"/>
          <w:szCs w:val="22"/>
        </w:rPr>
        <w:t>ia Poli</w:t>
      </w:r>
      <w:r w:rsidR="009901B2">
        <w:rPr>
          <w:sz w:val="22"/>
          <w:szCs w:val="22"/>
        </w:rPr>
        <w:t>ţ</w:t>
      </w:r>
      <w:r w:rsidRPr="005A5830">
        <w:rPr>
          <w:sz w:val="22"/>
          <w:szCs w:val="22"/>
        </w:rPr>
        <w:t>ia</w:t>
      </w:r>
      <w:r w:rsidR="00D515CF" w:rsidRPr="005A5830">
        <w:rPr>
          <w:sz w:val="22"/>
          <w:szCs w:val="22"/>
        </w:rPr>
        <w:t xml:space="preserve"> Locală</w:t>
      </w:r>
      <w:r w:rsidRPr="005A5830">
        <w:rPr>
          <w:sz w:val="22"/>
          <w:szCs w:val="22"/>
        </w:rPr>
        <w:t xml:space="preserve"> Timi</w:t>
      </w:r>
      <w:r w:rsidR="009901B2">
        <w:rPr>
          <w:sz w:val="22"/>
          <w:szCs w:val="22"/>
        </w:rPr>
        <w:t>ş</w:t>
      </w:r>
      <w:r w:rsidRPr="005A5830">
        <w:rPr>
          <w:sz w:val="22"/>
          <w:szCs w:val="22"/>
        </w:rPr>
        <w:t xml:space="preserve">oara </w:t>
      </w:r>
      <w:r w:rsidR="000278C3" w:rsidRPr="005A5830">
        <w:rPr>
          <w:sz w:val="22"/>
          <w:szCs w:val="22"/>
        </w:rPr>
        <w:t xml:space="preserve">va întreprinde toate demersurile necesare pentru asigurarea tuturor mijloacelor organizatorice, logistice, materiale şi financiare pentru funcţionarea </w:t>
      </w:r>
      <w:r w:rsidR="000E15F6" w:rsidRPr="005A5830">
        <w:rPr>
          <w:sz w:val="22"/>
          <w:szCs w:val="22"/>
        </w:rPr>
        <w:t xml:space="preserve">întregului </w:t>
      </w:r>
      <w:r w:rsidR="000278C3" w:rsidRPr="005A5830">
        <w:rPr>
          <w:sz w:val="22"/>
          <w:szCs w:val="22"/>
        </w:rPr>
        <w:t>siste</w:t>
      </w:r>
      <w:r w:rsidR="000E15F6" w:rsidRPr="005A5830">
        <w:rPr>
          <w:sz w:val="22"/>
          <w:szCs w:val="22"/>
        </w:rPr>
        <w:t>m</w:t>
      </w:r>
      <w:r w:rsidR="008C2221" w:rsidRPr="005A5830">
        <w:rPr>
          <w:sz w:val="22"/>
          <w:szCs w:val="22"/>
        </w:rPr>
        <w:t>, în perioada de operare a acestuia</w:t>
      </w:r>
      <w:r w:rsidR="00D515CF" w:rsidRPr="005A5830">
        <w:rPr>
          <w:sz w:val="22"/>
          <w:szCs w:val="22"/>
        </w:rPr>
        <w:t>, inclusiv mentenan</w:t>
      </w:r>
      <w:r w:rsidR="009901B2">
        <w:rPr>
          <w:sz w:val="22"/>
          <w:szCs w:val="22"/>
        </w:rPr>
        <w:t>ţ</w:t>
      </w:r>
      <w:r w:rsidR="00D515CF" w:rsidRPr="005A5830">
        <w:rPr>
          <w:sz w:val="22"/>
          <w:szCs w:val="22"/>
        </w:rPr>
        <w:t>a acestui sistem.</w:t>
      </w:r>
      <w:r w:rsidR="000278C3" w:rsidRPr="005A5830">
        <w:rPr>
          <w:sz w:val="22"/>
          <w:szCs w:val="22"/>
        </w:rPr>
        <w:t xml:space="preserve"> </w:t>
      </w:r>
    </w:p>
    <w:p w:rsidR="00254AF5" w:rsidRDefault="00254AF5" w:rsidP="00B031D0">
      <w:pPr>
        <w:autoSpaceDE w:val="0"/>
        <w:autoSpaceDN w:val="0"/>
        <w:adjustRightInd w:val="0"/>
        <w:jc w:val="both"/>
        <w:rPr>
          <w:sz w:val="22"/>
          <w:szCs w:val="22"/>
        </w:rPr>
      </w:pPr>
      <w:r w:rsidRPr="00CD7204">
        <w:rPr>
          <w:sz w:val="22"/>
          <w:szCs w:val="22"/>
        </w:rPr>
        <w:t xml:space="preserve"> </w:t>
      </w:r>
    </w:p>
    <w:p w:rsidR="00AA1716" w:rsidRPr="00CD7204" w:rsidRDefault="00AA1716" w:rsidP="00B031D0">
      <w:pPr>
        <w:autoSpaceDE w:val="0"/>
        <w:autoSpaceDN w:val="0"/>
        <w:adjustRightInd w:val="0"/>
        <w:jc w:val="both"/>
        <w:rPr>
          <w:sz w:val="22"/>
          <w:szCs w:val="22"/>
        </w:rPr>
      </w:pPr>
    </w:p>
    <w:p w:rsidR="008C08E1" w:rsidRPr="00CD7204" w:rsidRDefault="008C08E1" w:rsidP="008C08E1">
      <w:pPr>
        <w:autoSpaceDE w:val="0"/>
        <w:autoSpaceDN w:val="0"/>
        <w:adjustRightInd w:val="0"/>
        <w:ind w:left="3600"/>
        <w:jc w:val="both"/>
        <w:rPr>
          <w:sz w:val="22"/>
          <w:szCs w:val="22"/>
        </w:rPr>
      </w:pPr>
      <w:r w:rsidRPr="00CD7204">
        <w:rPr>
          <w:sz w:val="22"/>
          <w:szCs w:val="22"/>
        </w:rPr>
        <w:t xml:space="preserve">    Viceprimar</w:t>
      </w:r>
    </w:p>
    <w:p w:rsidR="008C08E1" w:rsidRDefault="00CD7204" w:rsidP="008C08E1">
      <w:pPr>
        <w:autoSpaceDE w:val="0"/>
        <w:autoSpaceDN w:val="0"/>
        <w:adjustRightInd w:val="0"/>
        <w:ind w:left="3600"/>
        <w:jc w:val="both"/>
        <w:rPr>
          <w:sz w:val="22"/>
          <w:szCs w:val="22"/>
        </w:rPr>
      </w:pPr>
      <w:r>
        <w:rPr>
          <w:sz w:val="22"/>
          <w:szCs w:val="22"/>
        </w:rPr>
        <w:t xml:space="preserve"> </w:t>
      </w:r>
      <w:r w:rsidR="008C08E1" w:rsidRPr="00CD7204">
        <w:rPr>
          <w:sz w:val="22"/>
          <w:szCs w:val="22"/>
        </w:rPr>
        <w:t>Dan DIACONU</w:t>
      </w:r>
    </w:p>
    <w:p w:rsidR="00AD61FB" w:rsidRPr="00CD7204" w:rsidRDefault="00AD61FB" w:rsidP="008C08E1">
      <w:pPr>
        <w:autoSpaceDE w:val="0"/>
        <w:autoSpaceDN w:val="0"/>
        <w:adjustRightInd w:val="0"/>
        <w:ind w:left="3600"/>
        <w:jc w:val="both"/>
        <w:rPr>
          <w:sz w:val="22"/>
          <w:szCs w:val="22"/>
        </w:rPr>
      </w:pPr>
    </w:p>
    <w:p w:rsidR="008C08E1" w:rsidRPr="00CD7204" w:rsidRDefault="008C08E1" w:rsidP="00B031D0">
      <w:pPr>
        <w:autoSpaceDE w:val="0"/>
        <w:autoSpaceDN w:val="0"/>
        <w:adjustRightInd w:val="0"/>
        <w:jc w:val="both"/>
        <w:rPr>
          <w:sz w:val="22"/>
          <w:szCs w:val="22"/>
        </w:rPr>
      </w:pPr>
    </w:p>
    <w:p w:rsidR="00AD61FB" w:rsidRPr="00AD61FB" w:rsidRDefault="00AD61FB" w:rsidP="00AD61FB">
      <w:pPr>
        <w:jc w:val="both"/>
      </w:pPr>
      <w:r w:rsidRPr="00AD61FB">
        <w:t xml:space="preserve">DIRECTOR D. ECONOMICĂ,  </w:t>
      </w:r>
      <w:r w:rsidRPr="00AD61FB">
        <w:tab/>
        <w:t xml:space="preserve">    </w:t>
      </w:r>
      <w:r w:rsidRPr="00AD61FB">
        <w:tab/>
      </w:r>
      <w:r w:rsidRPr="00AD61FB">
        <w:tab/>
      </w:r>
      <w:r w:rsidRPr="00AD61FB">
        <w:tab/>
      </w:r>
      <w:r w:rsidR="00731232">
        <w:t>Pt. DIRECTOR D. DEZVOLTARE</w:t>
      </w:r>
    </w:p>
    <w:p w:rsidR="00AD61FB" w:rsidRPr="00AD61FB" w:rsidRDefault="00AD61FB" w:rsidP="00AD61FB">
      <w:pPr>
        <w:jc w:val="both"/>
      </w:pPr>
      <w:r w:rsidRPr="00AD61FB">
        <w:rPr>
          <w:sz w:val="22"/>
          <w:szCs w:val="22"/>
        </w:rPr>
        <w:t xml:space="preserve">Steliana </w:t>
      </w:r>
      <w:r w:rsidR="00731232">
        <w:rPr>
          <w:sz w:val="22"/>
          <w:szCs w:val="22"/>
        </w:rPr>
        <w:t>S</w:t>
      </w:r>
      <w:r w:rsidR="00731232" w:rsidRPr="00AD61FB">
        <w:rPr>
          <w:sz w:val="22"/>
          <w:szCs w:val="22"/>
        </w:rPr>
        <w:t>tanciu</w:t>
      </w:r>
      <w:r w:rsidRPr="00AD61FB">
        <w:rPr>
          <w:sz w:val="22"/>
          <w:szCs w:val="22"/>
        </w:rPr>
        <w:tab/>
      </w:r>
      <w:r w:rsidRPr="00AD61FB">
        <w:rPr>
          <w:sz w:val="22"/>
          <w:szCs w:val="22"/>
        </w:rPr>
        <w:tab/>
      </w:r>
      <w:r w:rsidRPr="00AD61FB">
        <w:rPr>
          <w:sz w:val="22"/>
          <w:szCs w:val="22"/>
        </w:rPr>
        <w:tab/>
      </w:r>
      <w:r w:rsidRPr="00AD61FB">
        <w:rPr>
          <w:sz w:val="22"/>
          <w:szCs w:val="22"/>
        </w:rPr>
        <w:tab/>
      </w:r>
      <w:r w:rsidRPr="00AD61FB">
        <w:tab/>
      </w:r>
      <w:r w:rsidRPr="00AD61FB">
        <w:tab/>
      </w:r>
      <w:r w:rsidR="00731232">
        <w:tab/>
        <w:t>Magdalena Nicoară</w:t>
      </w:r>
      <w:r w:rsidRPr="00AD61FB">
        <w:tab/>
      </w:r>
      <w:r w:rsidRPr="00AD61FB">
        <w:tab/>
        <w:t xml:space="preserve">                  </w:t>
      </w:r>
      <w:r w:rsidRPr="00AD61FB">
        <w:tab/>
      </w:r>
    </w:p>
    <w:p w:rsidR="00AD61FB" w:rsidRPr="00AD61FB" w:rsidRDefault="00AD61FB" w:rsidP="00AD61FB">
      <w:pPr>
        <w:jc w:val="both"/>
      </w:pPr>
    </w:p>
    <w:p w:rsidR="00AD61FB" w:rsidRPr="00AD61FB" w:rsidRDefault="001F06C8" w:rsidP="00AD61FB">
      <w:pPr>
        <w:jc w:val="both"/>
      </w:pPr>
      <w:r w:rsidRPr="00AD61FB">
        <w:t>CONSILIER,</w:t>
      </w:r>
      <w:r w:rsidRPr="00AD61FB">
        <w:tab/>
      </w:r>
      <w:r w:rsidR="00731232">
        <w:tab/>
      </w:r>
      <w:r w:rsidR="00731232">
        <w:tab/>
      </w:r>
      <w:r w:rsidR="00731232">
        <w:tab/>
      </w:r>
      <w:r>
        <w:tab/>
      </w:r>
      <w:r>
        <w:tab/>
      </w:r>
      <w:r>
        <w:tab/>
      </w:r>
      <w:r w:rsidR="009901B2">
        <w:t>Ş</w:t>
      </w:r>
      <w:r w:rsidR="00731232" w:rsidRPr="00AD61FB">
        <w:t>EF SERVICIU M.I.P.</w:t>
      </w:r>
    </w:p>
    <w:p w:rsidR="00AD61FB" w:rsidRPr="00AD61FB" w:rsidRDefault="001F06C8" w:rsidP="00AD61FB">
      <w:pPr>
        <w:rPr>
          <w:sz w:val="22"/>
          <w:szCs w:val="22"/>
        </w:rPr>
      </w:pPr>
      <w:r>
        <w:t>Simona Pipelca</w:t>
      </w:r>
      <w:r w:rsidR="00731232">
        <w:tab/>
      </w:r>
      <w:r w:rsidR="00731232">
        <w:tab/>
      </w:r>
      <w:r w:rsidR="00731232">
        <w:tab/>
      </w:r>
      <w:r w:rsidR="00731232">
        <w:tab/>
      </w:r>
      <w:r w:rsidR="00731232">
        <w:tab/>
      </w:r>
      <w:r w:rsidR="00731232">
        <w:tab/>
      </w:r>
      <w:r w:rsidR="00731232" w:rsidRPr="00AD61FB">
        <w:t>Gabriela Bica</w:t>
      </w:r>
    </w:p>
    <w:p w:rsidR="00AD61FB" w:rsidRPr="00AD61FB" w:rsidRDefault="00AD61FB" w:rsidP="00AD61FB">
      <w:pPr>
        <w:jc w:val="both"/>
      </w:pPr>
    </w:p>
    <w:p w:rsidR="00AD61FB" w:rsidRPr="00AD61FB" w:rsidRDefault="00AD61FB" w:rsidP="00AD61FB">
      <w:pPr>
        <w:jc w:val="both"/>
      </w:pPr>
      <w:r w:rsidRPr="00AD61FB">
        <w:tab/>
      </w:r>
      <w:r w:rsidRPr="00AD61FB">
        <w:tab/>
      </w:r>
      <w:r w:rsidRPr="00AD61FB">
        <w:tab/>
      </w:r>
      <w:r w:rsidRPr="00AD61FB">
        <w:tab/>
      </w:r>
      <w:r w:rsidRPr="00AD61FB">
        <w:tab/>
        <w:t xml:space="preserve"> </w:t>
      </w:r>
    </w:p>
    <w:p w:rsidR="00AD61FB" w:rsidRPr="00AD61FB" w:rsidRDefault="00AD61FB" w:rsidP="00AD61FB">
      <w:pPr>
        <w:jc w:val="both"/>
      </w:pPr>
      <w:r w:rsidRPr="00AD61FB">
        <w:tab/>
      </w:r>
      <w:r w:rsidRPr="00AD61FB">
        <w:tab/>
      </w:r>
      <w:r w:rsidRPr="00AD61FB">
        <w:tab/>
      </w:r>
      <w:r w:rsidRPr="00AD61FB">
        <w:tab/>
      </w:r>
      <w:r w:rsidRPr="00AD61FB">
        <w:tab/>
      </w:r>
      <w:r w:rsidRPr="00AD61FB">
        <w:tab/>
      </w:r>
      <w:r w:rsidR="001F06C8">
        <w:tab/>
      </w:r>
      <w:r w:rsidR="001F06C8">
        <w:tab/>
      </w:r>
      <w:r w:rsidR="00731232">
        <w:t xml:space="preserve">Pt. </w:t>
      </w:r>
      <w:r w:rsidR="009901B2">
        <w:t>Ş</w:t>
      </w:r>
      <w:r w:rsidR="00731232" w:rsidRPr="00AD61FB">
        <w:t>EF SERVIC</w:t>
      </w:r>
      <w:r w:rsidR="00731232">
        <w:t>IU G</w:t>
      </w:r>
      <w:r w:rsidR="00731232" w:rsidRPr="00AD61FB">
        <w:t>.</w:t>
      </w:r>
      <w:r w:rsidR="00731232">
        <w:t>M</w:t>
      </w:r>
      <w:r w:rsidR="00731232" w:rsidRPr="00AD61FB">
        <w:t>.P.</w:t>
      </w:r>
    </w:p>
    <w:p w:rsidR="00AD61FB" w:rsidRPr="00AD61FB" w:rsidRDefault="00AD61FB" w:rsidP="00AD61FB">
      <w:pPr>
        <w:jc w:val="both"/>
      </w:pPr>
      <w:r w:rsidRPr="00AD61FB">
        <w:tab/>
      </w:r>
      <w:r w:rsidRPr="00AD61FB">
        <w:tab/>
      </w:r>
      <w:r w:rsidRPr="00AD61FB">
        <w:tab/>
      </w:r>
      <w:r w:rsidRPr="00AD61FB">
        <w:tab/>
      </w:r>
      <w:r w:rsidRPr="00AD61FB">
        <w:tab/>
      </w:r>
      <w:r w:rsidRPr="00AD61FB">
        <w:tab/>
      </w:r>
      <w:r w:rsidR="001F06C8">
        <w:tab/>
      </w:r>
      <w:r w:rsidR="001F06C8">
        <w:tab/>
      </w:r>
      <w:r w:rsidR="00731232">
        <w:t>Gabriel Popa</w:t>
      </w:r>
      <w:r w:rsidRPr="00AD61FB">
        <w:tab/>
      </w:r>
      <w:r w:rsidRPr="00AD61FB">
        <w:tab/>
      </w:r>
      <w:r w:rsidRPr="00AD61FB">
        <w:tab/>
      </w:r>
      <w:r w:rsidRPr="00AD61FB">
        <w:tab/>
        <w:t xml:space="preserve"> </w:t>
      </w:r>
    </w:p>
    <w:p w:rsidR="00731232" w:rsidRDefault="00731232" w:rsidP="00AD61FB">
      <w:pPr>
        <w:autoSpaceDE w:val="0"/>
        <w:autoSpaceDN w:val="0"/>
        <w:adjustRightInd w:val="0"/>
        <w:rPr>
          <w:sz w:val="22"/>
          <w:szCs w:val="22"/>
        </w:rPr>
      </w:pPr>
    </w:p>
    <w:p w:rsidR="00731232" w:rsidRDefault="00731232" w:rsidP="00AD61FB">
      <w:pPr>
        <w:autoSpaceDE w:val="0"/>
        <w:autoSpaceDN w:val="0"/>
        <w:adjustRightInd w:val="0"/>
        <w:rPr>
          <w:sz w:val="22"/>
          <w:szCs w:val="22"/>
        </w:rPr>
      </w:pPr>
    </w:p>
    <w:p w:rsidR="00731232" w:rsidRDefault="00731232" w:rsidP="00731232">
      <w:pPr>
        <w:autoSpaceDE w:val="0"/>
        <w:autoSpaceDN w:val="0"/>
        <w:adjustRightInd w:val="0"/>
        <w:ind w:left="5040" w:firstLine="720"/>
      </w:pPr>
      <w:r w:rsidRPr="00AD61FB">
        <w:rPr>
          <w:sz w:val="22"/>
          <w:szCs w:val="22"/>
        </w:rPr>
        <w:t>Manager Proiect</w:t>
      </w:r>
      <w:r w:rsidR="00AD61FB" w:rsidRPr="008353EF">
        <w:tab/>
      </w:r>
    </w:p>
    <w:p w:rsidR="00731232" w:rsidRDefault="00731232" w:rsidP="00731232">
      <w:pPr>
        <w:autoSpaceDE w:val="0"/>
        <w:autoSpaceDN w:val="0"/>
        <w:adjustRightInd w:val="0"/>
        <w:ind w:left="5040" w:firstLine="720"/>
      </w:pPr>
      <w:r w:rsidRPr="00AD61FB">
        <w:rPr>
          <w:sz w:val="22"/>
          <w:szCs w:val="22"/>
        </w:rPr>
        <w:t>Dana La</w:t>
      </w:r>
      <w:r w:rsidR="009901B2">
        <w:rPr>
          <w:sz w:val="22"/>
          <w:szCs w:val="22"/>
        </w:rPr>
        <w:t>ţ</w:t>
      </w:r>
      <w:r w:rsidRPr="00AD61FB">
        <w:rPr>
          <w:sz w:val="22"/>
          <w:szCs w:val="22"/>
        </w:rPr>
        <w:t>a</w:t>
      </w:r>
    </w:p>
    <w:p w:rsidR="00AD61FB" w:rsidRDefault="00AD61FB" w:rsidP="00AD61FB">
      <w:pPr>
        <w:autoSpaceDE w:val="0"/>
        <w:autoSpaceDN w:val="0"/>
        <w:adjustRightInd w:val="0"/>
      </w:pPr>
      <w:r w:rsidRPr="008353EF">
        <w:t xml:space="preserve"> </w:t>
      </w:r>
    </w:p>
    <w:p w:rsidR="00731232" w:rsidRDefault="00731232" w:rsidP="00AD61FB">
      <w:pPr>
        <w:autoSpaceDE w:val="0"/>
        <w:autoSpaceDN w:val="0"/>
        <w:adjustRightInd w:val="0"/>
      </w:pPr>
    </w:p>
    <w:p w:rsidR="00AD61FB" w:rsidRDefault="00731232" w:rsidP="00731232">
      <w:pPr>
        <w:autoSpaceDE w:val="0"/>
        <w:autoSpaceDN w:val="0"/>
        <w:adjustRightInd w:val="0"/>
        <w:ind w:left="5040" w:firstLine="720"/>
      </w:pPr>
      <w:r w:rsidRPr="00AD61FB">
        <w:rPr>
          <w:sz w:val="22"/>
          <w:szCs w:val="22"/>
        </w:rPr>
        <w:t>Responsabil tehnic</w:t>
      </w:r>
    </w:p>
    <w:p w:rsidR="00731232" w:rsidRDefault="00731232" w:rsidP="00731232">
      <w:pPr>
        <w:autoSpaceDE w:val="0"/>
        <w:autoSpaceDN w:val="0"/>
        <w:adjustRightInd w:val="0"/>
        <w:ind w:left="5040" w:firstLine="720"/>
      </w:pPr>
      <w:r w:rsidRPr="00AD61FB">
        <w:rPr>
          <w:sz w:val="22"/>
          <w:szCs w:val="22"/>
        </w:rPr>
        <w:t>Sorin Tru</w:t>
      </w:r>
      <w:r w:rsidR="009901B2">
        <w:rPr>
          <w:sz w:val="22"/>
          <w:szCs w:val="22"/>
        </w:rPr>
        <w:t>ţ</w:t>
      </w:r>
      <w:r w:rsidRPr="00AD61FB">
        <w:rPr>
          <w:sz w:val="22"/>
          <w:szCs w:val="22"/>
        </w:rPr>
        <w:t>a</w:t>
      </w:r>
    </w:p>
    <w:p w:rsidR="00AD61FB" w:rsidRPr="008353EF" w:rsidRDefault="00AD61FB" w:rsidP="00AD61FB">
      <w:pPr>
        <w:autoSpaceDE w:val="0"/>
        <w:autoSpaceDN w:val="0"/>
        <w:adjustRightInd w:val="0"/>
      </w:pPr>
    </w:p>
    <w:p w:rsidR="00AD61FB" w:rsidRPr="00455FC6" w:rsidRDefault="00AD61FB" w:rsidP="00AD61FB">
      <w:pPr>
        <w:autoSpaceDE w:val="0"/>
        <w:autoSpaceDN w:val="0"/>
        <w:adjustRightInd w:val="0"/>
        <w:rPr>
          <w:b/>
        </w:rPr>
      </w:pPr>
      <w:r w:rsidRPr="008353EF">
        <w:rPr>
          <w:b/>
        </w:rPr>
        <w:tab/>
      </w:r>
      <w:r>
        <w:rPr>
          <w:b/>
        </w:rPr>
        <w:tab/>
      </w:r>
      <w:r>
        <w:rPr>
          <w:b/>
        </w:rPr>
        <w:tab/>
      </w:r>
      <w:r>
        <w:rPr>
          <w:b/>
        </w:rPr>
        <w:tab/>
      </w:r>
      <w:r w:rsidRPr="008353EF">
        <w:rPr>
          <w:b/>
        </w:rPr>
        <w:tab/>
        <w:t>AVIZAT JURIDIC</w:t>
      </w:r>
    </w:p>
    <w:sectPr w:rsidR="00AD61FB" w:rsidRPr="00455FC6" w:rsidSect="00254AF5">
      <w:footerReference w:type="even" r:id="rId7"/>
      <w:footerReference w:type="default" r:id="rId8"/>
      <w:pgSz w:w="11906" w:h="16838"/>
      <w:pgMar w:top="719" w:right="746"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CDF" w:rsidRDefault="008A4CDF">
      <w:r>
        <w:separator/>
      </w:r>
    </w:p>
  </w:endnote>
  <w:endnote w:type="continuationSeparator" w:id="0">
    <w:p w:rsidR="008A4CDF" w:rsidRDefault="008A4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A52" w:rsidRDefault="005442AA" w:rsidP="00254AF5">
    <w:pPr>
      <w:pStyle w:val="Footer"/>
      <w:framePr w:wrap="around" w:vAnchor="text" w:hAnchor="margin" w:xAlign="center" w:y="1"/>
      <w:rPr>
        <w:rStyle w:val="PageNumber"/>
      </w:rPr>
    </w:pPr>
    <w:r>
      <w:rPr>
        <w:rStyle w:val="PageNumber"/>
      </w:rPr>
      <w:fldChar w:fldCharType="begin"/>
    </w:r>
    <w:r w:rsidR="000C7A52">
      <w:rPr>
        <w:rStyle w:val="PageNumber"/>
      </w:rPr>
      <w:instrText xml:space="preserve">PAGE  </w:instrText>
    </w:r>
    <w:r>
      <w:rPr>
        <w:rStyle w:val="PageNumber"/>
      </w:rPr>
      <w:fldChar w:fldCharType="end"/>
    </w:r>
  </w:p>
  <w:p w:rsidR="000C7A52" w:rsidRDefault="000C7A52" w:rsidP="00254A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A52" w:rsidRDefault="005442AA" w:rsidP="00254AF5">
    <w:pPr>
      <w:pStyle w:val="Footer"/>
      <w:framePr w:wrap="around" w:vAnchor="text" w:hAnchor="margin" w:xAlign="center" w:y="1"/>
      <w:rPr>
        <w:rStyle w:val="PageNumber"/>
      </w:rPr>
    </w:pPr>
    <w:r>
      <w:rPr>
        <w:rStyle w:val="PageNumber"/>
      </w:rPr>
      <w:fldChar w:fldCharType="begin"/>
    </w:r>
    <w:r w:rsidR="000C7A52">
      <w:rPr>
        <w:rStyle w:val="PageNumber"/>
      </w:rPr>
      <w:instrText xml:space="preserve">PAGE  </w:instrText>
    </w:r>
    <w:r>
      <w:rPr>
        <w:rStyle w:val="PageNumber"/>
      </w:rPr>
      <w:fldChar w:fldCharType="separate"/>
    </w:r>
    <w:r w:rsidR="009901B2">
      <w:rPr>
        <w:rStyle w:val="PageNumber"/>
        <w:noProof/>
      </w:rPr>
      <w:t>2</w:t>
    </w:r>
    <w:r>
      <w:rPr>
        <w:rStyle w:val="PageNumber"/>
      </w:rPr>
      <w:fldChar w:fldCharType="end"/>
    </w:r>
  </w:p>
  <w:p w:rsidR="000C7A52" w:rsidRPr="00F048C9" w:rsidRDefault="000C7A52" w:rsidP="00254AF5">
    <w:pPr>
      <w:pStyle w:val="Footer"/>
      <w:rPr>
        <w:color w:val="000000"/>
      </w:rPr>
    </w:pPr>
    <w:r>
      <w:tab/>
    </w:r>
    <w:r>
      <w:tab/>
      <w:t xml:space="preserve">                                     </w:t>
    </w:r>
    <w:r w:rsidRPr="00F048C9">
      <w:rPr>
        <w:color w:val="000000"/>
      </w:rPr>
      <w:t xml:space="preserve">FO 53-01, Ver. </w:t>
    </w:r>
    <w:r>
      <w:rPr>
        <w:color w:val="00000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CDF" w:rsidRDefault="008A4CDF">
      <w:r>
        <w:separator/>
      </w:r>
    </w:p>
  </w:footnote>
  <w:footnote w:type="continuationSeparator" w:id="0">
    <w:p w:rsidR="008A4CDF" w:rsidRDefault="008A4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3EA"/>
    <w:multiLevelType w:val="hybridMultilevel"/>
    <w:tmpl w:val="7BC84B0C"/>
    <w:lvl w:ilvl="0" w:tplc="FFFFFFFF">
      <w:start w:val="1"/>
      <w:numFmt w:val="bullet"/>
      <w:lvlText w:val=""/>
      <w:lvlJc w:val="left"/>
      <w:pPr>
        <w:tabs>
          <w:tab w:val="num" w:pos="2708"/>
        </w:tabs>
        <w:ind w:left="2708" w:hanging="360"/>
      </w:pPr>
      <w:rPr>
        <w:rFonts w:ascii="Symbol" w:hAnsi="Symbol" w:hint="default"/>
        <w:sz w:val="20"/>
      </w:rPr>
    </w:lvl>
    <w:lvl w:ilvl="1" w:tplc="FFFFFFFF">
      <w:start w:val="3"/>
      <w:numFmt w:val="bullet"/>
      <w:lvlText w:val="-"/>
      <w:lvlJc w:val="left"/>
      <w:pPr>
        <w:tabs>
          <w:tab w:val="num" w:pos="3428"/>
        </w:tabs>
        <w:ind w:left="3428" w:hanging="360"/>
      </w:pPr>
      <w:rPr>
        <w:rFonts w:ascii="Times New Roman" w:eastAsia="Times New Roman" w:hAnsi="Times New Roman" w:cs="Times New Roman" w:hint="default"/>
        <w:sz w:val="20"/>
      </w:rPr>
    </w:lvl>
    <w:lvl w:ilvl="2" w:tplc="FFFFFFFF">
      <w:start w:val="1"/>
      <w:numFmt w:val="decimal"/>
      <w:lvlText w:val="%3."/>
      <w:lvlJc w:val="left"/>
      <w:pPr>
        <w:tabs>
          <w:tab w:val="num" w:pos="4148"/>
        </w:tabs>
        <w:ind w:left="4148" w:hanging="360"/>
      </w:pPr>
    </w:lvl>
    <w:lvl w:ilvl="3" w:tplc="FFFFFFFF">
      <w:start w:val="1"/>
      <w:numFmt w:val="decimal"/>
      <w:lvlText w:val="%4."/>
      <w:lvlJc w:val="left"/>
      <w:pPr>
        <w:tabs>
          <w:tab w:val="num" w:pos="4868"/>
        </w:tabs>
        <w:ind w:left="4868" w:hanging="360"/>
      </w:pPr>
    </w:lvl>
    <w:lvl w:ilvl="4" w:tplc="FFFFFFFF">
      <w:start w:val="1"/>
      <w:numFmt w:val="decimal"/>
      <w:lvlText w:val="%5."/>
      <w:lvlJc w:val="left"/>
      <w:pPr>
        <w:tabs>
          <w:tab w:val="num" w:pos="5588"/>
        </w:tabs>
        <w:ind w:left="5588" w:hanging="360"/>
      </w:pPr>
    </w:lvl>
    <w:lvl w:ilvl="5" w:tplc="FFFFFFFF">
      <w:start w:val="1"/>
      <w:numFmt w:val="decimal"/>
      <w:lvlText w:val="%6."/>
      <w:lvlJc w:val="left"/>
      <w:pPr>
        <w:tabs>
          <w:tab w:val="num" w:pos="6308"/>
        </w:tabs>
        <w:ind w:left="6308" w:hanging="360"/>
      </w:pPr>
    </w:lvl>
    <w:lvl w:ilvl="6" w:tplc="FFFFFFFF">
      <w:start w:val="1"/>
      <w:numFmt w:val="decimal"/>
      <w:lvlText w:val="%7."/>
      <w:lvlJc w:val="left"/>
      <w:pPr>
        <w:tabs>
          <w:tab w:val="num" w:pos="7028"/>
        </w:tabs>
        <w:ind w:left="7028" w:hanging="360"/>
      </w:pPr>
    </w:lvl>
    <w:lvl w:ilvl="7" w:tplc="FFFFFFFF">
      <w:start w:val="1"/>
      <w:numFmt w:val="decimal"/>
      <w:lvlText w:val="%8."/>
      <w:lvlJc w:val="left"/>
      <w:pPr>
        <w:tabs>
          <w:tab w:val="num" w:pos="7748"/>
        </w:tabs>
        <w:ind w:left="7748" w:hanging="360"/>
      </w:pPr>
    </w:lvl>
    <w:lvl w:ilvl="8" w:tplc="FFFFFFFF">
      <w:start w:val="1"/>
      <w:numFmt w:val="decimal"/>
      <w:lvlText w:val="%9."/>
      <w:lvlJc w:val="left"/>
      <w:pPr>
        <w:tabs>
          <w:tab w:val="num" w:pos="8468"/>
        </w:tabs>
        <w:ind w:left="8468" w:hanging="360"/>
      </w:pPr>
    </w:lvl>
  </w:abstractNum>
  <w:abstractNum w:abstractNumId="1">
    <w:nsid w:val="226D630F"/>
    <w:multiLevelType w:val="hybridMultilevel"/>
    <w:tmpl w:val="5C72EB0C"/>
    <w:lvl w:ilvl="0" w:tplc="456A73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4A0407"/>
    <w:multiLevelType w:val="hybridMultilevel"/>
    <w:tmpl w:val="64C09B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09B33FC"/>
    <w:multiLevelType w:val="hybridMultilevel"/>
    <w:tmpl w:val="E222BE20"/>
    <w:lvl w:ilvl="0" w:tplc="5A84CF50">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5502B9"/>
    <w:multiLevelType w:val="hybridMultilevel"/>
    <w:tmpl w:val="78E6901A"/>
    <w:lvl w:ilvl="0" w:tplc="519EA99C">
      <w:start w:val="1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25E59BD"/>
    <w:multiLevelType w:val="hybridMultilevel"/>
    <w:tmpl w:val="3FF89C8A"/>
    <w:lvl w:ilvl="0" w:tplc="05BA18FA">
      <w:start w:val="1"/>
      <w:numFmt w:val="bullet"/>
      <w:lvlText w:val=""/>
      <w:lvlJc w:val="left"/>
      <w:pPr>
        <w:tabs>
          <w:tab w:val="num" w:pos="567"/>
        </w:tabs>
        <w:ind w:left="567" w:hanging="283"/>
      </w:pPr>
      <w:rPr>
        <w:rFonts w:ascii="Wingdings" w:hAnsi="Wingdings" w:hint="default"/>
        <w:b w:val="0"/>
        <w:i w:val="0"/>
        <w:color w:val="006666"/>
        <w:kern w:val="16"/>
        <w:sz w:val="20"/>
      </w:rPr>
    </w:lvl>
    <w:lvl w:ilvl="1" w:tplc="948E7074">
      <w:start w:val="1"/>
      <w:numFmt w:val="bullet"/>
      <w:lvlText w:val=""/>
      <w:lvlJc w:val="left"/>
      <w:pPr>
        <w:tabs>
          <w:tab w:val="num" w:pos="851"/>
        </w:tabs>
        <w:ind w:left="851" w:hanging="284"/>
      </w:pPr>
      <w:rPr>
        <w:rFonts w:ascii="Symbol" w:hAnsi="Symbol" w:hint="default"/>
        <w:b w:val="0"/>
        <w:i w:val="0"/>
        <w:color w:val="006666"/>
        <w:kern w:val="16"/>
        <w:sz w:val="20"/>
      </w:rPr>
    </w:lvl>
    <w:lvl w:ilvl="2" w:tplc="B4BAC410">
      <w:start w:val="1"/>
      <w:numFmt w:val="bullet"/>
      <w:lvlText w:val=""/>
      <w:lvlJc w:val="left"/>
      <w:pPr>
        <w:tabs>
          <w:tab w:val="num" w:pos="284"/>
        </w:tabs>
        <w:ind w:left="284" w:hanging="114"/>
      </w:pPr>
      <w:rPr>
        <w:rFonts w:ascii="Wingdings" w:hAnsi="Wingdings" w:hint="default"/>
        <w:b w:val="0"/>
        <w:i w:val="0"/>
        <w:color w:val="006666"/>
        <w:kern w:val="16"/>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320B7E"/>
    <w:multiLevelType w:val="hybridMultilevel"/>
    <w:tmpl w:val="82BA8C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9EB03BE"/>
    <w:multiLevelType w:val="hybridMultilevel"/>
    <w:tmpl w:val="87A43EAC"/>
    <w:lvl w:ilvl="0" w:tplc="5D76E3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A75447"/>
    <w:multiLevelType w:val="multilevel"/>
    <w:tmpl w:val="78E6901A"/>
    <w:lvl w:ilvl="0">
      <w:start w:val="14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DA5588A"/>
    <w:multiLevelType w:val="hybridMultilevel"/>
    <w:tmpl w:val="F942FFE2"/>
    <w:lvl w:ilvl="0" w:tplc="0409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1182FEF"/>
    <w:multiLevelType w:val="hybridMultilevel"/>
    <w:tmpl w:val="1744D14A"/>
    <w:lvl w:ilvl="0" w:tplc="456A73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556C40"/>
    <w:multiLevelType w:val="hybridMultilevel"/>
    <w:tmpl w:val="B9FA4366"/>
    <w:lvl w:ilvl="0" w:tplc="0409000B">
      <w:start w:val="1"/>
      <w:numFmt w:val="bullet"/>
      <w:lvlText w:val=""/>
      <w:lvlJc w:val="left"/>
      <w:pPr>
        <w:tabs>
          <w:tab w:val="num" w:pos="720"/>
        </w:tabs>
        <w:ind w:left="720" w:hanging="360"/>
      </w:pPr>
      <w:rPr>
        <w:rFonts w:ascii="Wingdings" w:hAnsi="Wingdings" w:hint="default"/>
      </w:rPr>
    </w:lvl>
    <w:lvl w:ilvl="1" w:tplc="F1606F5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7C25C2"/>
    <w:multiLevelType w:val="hybridMultilevel"/>
    <w:tmpl w:val="B9604D42"/>
    <w:lvl w:ilvl="0" w:tplc="679652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67869"/>
    <w:multiLevelType w:val="hybridMultilevel"/>
    <w:tmpl w:val="398E520E"/>
    <w:lvl w:ilvl="0" w:tplc="716C97E0">
      <w:start w:val="1"/>
      <w:numFmt w:val="bullet"/>
      <w:lvlText w:val=""/>
      <w:lvlJc w:val="left"/>
      <w:pPr>
        <w:tabs>
          <w:tab w:val="num" w:pos="567"/>
        </w:tabs>
        <w:ind w:left="567" w:hanging="283"/>
      </w:pPr>
      <w:rPr>
        <w:rFonts w:ascii="Wingdings" w:hAnsi="Wingdings" w:hint="default"/>
        <w:b w:val="0"/>
        <w:i w:val="0"/>
        <w:color w:val="006666"/>
        <w:kern w:val="16"/>
        <w:sz w:val="22"/>
      </w:rPr>
    </w:lvl>
    <w:lvl w:ilvl="1" w:tplc="15DAB33E">
      <w:start w:val="1"/>
      <w:numFmt w:val="bullet"/>
      <w:lvlText w:val=""/>
      <w:lvlJc w:val="left"/>
      <w:pPr>
        <w:tabs>
          <w:tab w:val="num" w:pos="113"/>
        </w:tabs>
        <w:ind w:left="113" w:hanging="113"/>
      </w:pPr>
      <w:rPr>
        <w:rFonts w:ascii="Wingdings" w:hAnsi="Wingdings" w:hint="default"/>
        <w:color w:val="0066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3"/>
  </w:num>
  <w:num w:numId="5">
    <w:abstractNumId w:val="1"/>
  </w:num>
  <w:num w:numId="6">
    <w:abstractNumId w:val="10"/>
  </w:num>
  <w:num w:numId="7">
    <w:abstractNumId w:val="5"/>
  </w:num>
  <w:num w:numId="8">
    <w:abstractNumId w:val="6"/>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1"/>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245"/>
  <w:drawingGridVerticalSpacing w:val="187"/>
  <w:displayHorizontalDrawingGridEvery w:val="2"/>
  <w:displayVerticalDrawingGridEvery w:val="2"/>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
  <w:rsids>
    <w:rsidRoot w:val="00254AF5"/>
    <w:rsid w:val="000062F0"/>
    <w:rsid w:val="000278C3"/>
    <w:rsid w:val="00037E1A"/>
    <w:rsid w:val="000447D7"/>
    <w:rsid w:val="000453DC"/>
    <w:rsid w:val="000468A1"/>
    <w:rsid w:val="00051E0E"/>
    <w:rsid w:val="00063A23"/>
    <w:rsid w:val="0006613E"/>
    <w:rsid w:val="00072E81"/>
    <w:rsid w:val="00081E21"/>
    <w:rsid w:val="00092C4D"/>
    <w:rsid w:val="000B02DF"/>
    <w:rsid w:val="000B2FDC"/>
    <w:rsid w:val="000C6872"/>
    <w:rsid w:val="000C7A52"/>
    <w:rsid w:val="000D24F3"/>
    <w:rsid w:val="000D40C5"/>
    <w:rsid w:val="000D5DEF"/>
    <w:rsid w:val="000D6F56"/>
    <w:rsid w:val="000E15F6"/>
    <w:rsid w:val="000E238B"/>
    <w:rsid w:val="000F315D"/>
    <w:rsid w:val="000F350B"/>
    <w:rsid w:val="001012FE"/>
    <w:rsid w:val="0010339F"/>
    <w:rsid w:val="0010711C"/>
    <w:rsid w:val="00107D17"/>
    <w:rsid w:val="00112AC1"/>
    <w:rsid w:val="00112D52"/>
    <w:rsid w:val="00116E9D"/>
    <w:rsid w:val="0013159D"/>
    <w:rsid w:val="00133195"/>
    <w:rsid w:val="00137D6B"/>
    <w:rsid w:val="00144517"/>
    <w:rsid w:val="00144AE3"/>
    <w:rsid w:val="00145C3C"/>
    <w:rsid w:val="00145F55"/>
    <w:rsid w:val="00147976"/>
    <w:rsid w:val="0015049E"/>
    <w:rsid w:val="00153D9F"/>
    <w:rsid w:val="00153F27"/>
    <w:rsid w:val="001543CE"/>
    <w:rsid w:val="00162AAA"/>
    <w:rsid w:val="00175294"/>
    <w:rsid w:val="0017566C"/>
    <w:rsid w:val="00184038"/>
    <w:rsid w:val="00195EE7"/>
    <w:rsid w:val="001A40FE"/>
    <w:rsid w:val="001A5FFC"/>
    <w:rsid w:val="001B2774"/>
    <w:rsid w:val="001C15CF"/>
    <w:rsid w:val="001C517B"/>
    <w:rsid w:val="001D40EB"/>
    <w:rsid w:val="001E0883"/>
    <w:rsid w:val="001E4F63"/>
    <w:rsid w:val="001F06C8"/>
    <w:rsid w:val="002046C2"/>
    <w:rsid w:val="002071E2"/>
    <w:rsid w:val="00212BBB"/>
    <w:rsid w:val="00221016"/>
    <w:rsid w:val="00221E57"/>
    <w:rsid w:val="002228A5"/>
    <w:rsid w:val="002259F4"/>
    <w:rsid w:val="002370F3"/>
    <w:rsid w:val="0023751C"/>
    <w:rsid w:val="00244C91"/>
    <w:rsid w:val="00245DAD"/>
    <w:rsid w:val="00253E1B"/>
    <w:rsid w:val="00254AF5"/>
    <w:rsid w:val="0025596C"/>
    <w:rsid w:val="0026318A"/>
    <w:rsid w:val="002712FB"/>
    <w:rsid w:val="0027252B"/>
    <w:rsid w:val="002B2C12"/>
    <w:rsid w:val="002C1570"/>
    <w:rsid w:val="002C623E"/>
    <w:rsid w:val="002D1CE8"/>
    <w:rsid w:val="002D2AB1"/>
    <w:rsid w:val="002D65BF"/>
    <w:rsid w:val="002D69CD"/>
    <w:rsid w:val="002E1C9C"/>
    <w:rsid w:val="002E456E"/>
    <w:rsid w:val="002E4E08"/>
    <w:rsid w:val="002E734B"/>
    <w:rsid w:val="002F4332"/>
    <w:rsid w:val="00307749"/>
    <w:rsid w:val="00313925"/>
    <w:rsid w:val="00313FC6"/>
    <w:rsid w:val="00315160"/>
    <w:rsid w:val="003175BC"/>
    <w:rsid w:val="0032796F"/>
    <w:rsid w:val="0033146D"/>
    <w:rsid w:val="0033585C"/>
    <w:rsid w:val="00341B39"/>
    <w:rsid w:val="00344A9D"/>
    <w:rsid w:val="00346DE9"/>
    <w:rsid w:val="00354E87"/>
    <w:rsid w:val="00357CE5"/>
    <w:rsid w:val="00361C7F"/>
    <w:rsid w:val="00370DFE"/>
    <w:rsid w:val="003719D2"/>
    <w:rsid w:val="0037204C"/>
    <w:rsid w:val="00372068"/>
    <w:rsid w:val="00381001"/>
    <w:rsid w:val="00386BD6"/>
    <w:rsid w:val="00390189"/>
    <w:rsid w:val="003A03CC"/>
    <w:rsid w:val="003B5FFF"/>
    <w:rsid w:val="003B7BFB"/>
    <w:rsid w:val="003C4ABD"/>
    <w:rsid w:val="003D4E08"/>
    <w:rsid w:val="003F0E5F"/>
    <w:rsid w:val="003F3B29"/>
    <w:rsid w:val="003F58A0"/>
    <w:rsid w:val="00404553"/>
    <w:rsid w:val="00406E47"/>
    <w:rsid w:val="0040776A"/>
    <w:rsid w:val="00416190"/>
    <w:rsid w:val="00424165"/>
    <w:rsid w:val="00433B5E"/>
    <w:rsid w:val="00434A3C"/>
    <w:rsid w:val="00436C90"/>
    <w:rsid w:val="00443ED1"/>
    <w:rsid w:val="00444782"/>
    <w:rsid w:val="00446F89"/>
    <w:rsid w:val="00447919"/>
    <w:rsid w:val="0046099A"/>
    <w:rsid w:val="00462187"/>
    <w:rsid w:val="00465179"/>
    <w:rsid w:val="00466A3F"/>
    <w:rsid w:val="004726EE"/>
    <w:rsid w:val="0049152C"/>
    <w:rsid w:val="00493D20"/>
    <w:rsid w:val="004945D3"/>
    <w:rsid w:val="00496CA6"/>
    <w:rsid w:val="00497AAC"/>
    <w:rsid w:val="004B7C3E"/>
    <w:rsid w:val="004C5293"/>
    <w:rsid w:val="004D1372"/>
    <w:rsid w:val="004D5CEF"/>
    <w:rsid w:val="004D64CA"/>
    <w:rsid w:val="004E202C"/>
    <w:rsid w:val="004F2E8B"/>
    <w:rsid w:val="004F57E6"/>
    <w:rsid w:val="005003D5"/>
    <w:rsid w:val="005037C0"/>
    <w:rsid w:val="00511F9E"/>
    <w:rsid w:val="00514966"/>
    <w:rsid w:val="00522A8F"/>
    <w:rsid w:val="00531ABC"/>
    <w:rsid w:val="0053560A"/>
    <w:rsid w:val="00544230"/>
    <w:rsid w:val="005442AA"/>
    <w:rsid w:val="00546840"/>
    <w:rsid w:val="00550E2C"/>
    <w:rsid w:val="005571B2"/>
    <w:rsid w:val="00564A28"/>
    <w:rsid w:val="00574463"/>
    <w:rsid w:val="005803BB"/>
    <w:rsid w:val="005845CB"/>
    <w:rsid w:val="005971EE"/>
    <w:rsid w:val="005A5830"/>
    <w:rsid w:val="005B17C9"/>
    <w:rsid w:val="005C1F90"/>
    <w:rsid w:val="005C30B1"/>
    <w:rsid w:val="005D7215"/>
    <w:rsid w:val="005E34AC"/>
    <w:rsid w:val="005E4234"/>
    <w:rsid w:val="00610FF0"/>
    <w:rsid w:val="00612664"/>
    <w:rsid w:val="00612A93"/>
    <w:rsid w:val="006140E2"/>
    <w:rsid w:val="00622023"/>
    <w:rsid w:val="0063065F"/>
    <w:rsid w:val="00630CFD"/>
    <w:rsid w:val="00632CB0"/>
    <w:rsid w:val="0064479F"/>
    <w:rsid w:val="00646A14"/>
    <w:rsid w:val="00654536"/>
    <w:rsid w:val="006547B9"/>
    <w:rsid w:val="00664184"/>
    <w:rsid w:val="0066648E"/>
    <w:rsid w:val="00671680"/>
    <w:rsid w:val="00673960"/>
    <w:rsid w:val="00677A9C"/>
    <w:rsid w:val="0069373E"/>
    <w:rsid w:val="006A2910"/>
    <w:rsid w:val="006B55F5"/>
    <w:rsid w:val="006B66C2"/>
    <w:rsid w:val="006C002F"/>
    <w:rsid w:val="006C14E8"/>
    <w:rsid w:val="006C24AE"/>
    <w:rsid w:val="006C5739"/>
    <w:rsid w:val="006C6241"/>
    <w:rsid w:val="006C6464"/>
    <w:rsid w:val="006D4052"/>
    <w:rsid w:val="006D77A7"/>
    <w:rsid w:val="006E1D07"/>
    <w:rsid w:val="006F425E"/>
    <w:rsid w:val="006F5CA9"/>
    <w:rsid w:val="00702B8D"/>
    <w:rsid w:val="007153AA"/>
    <w:rsid w:val="007171D6"/>
    <w:rsid w:val="00720AFF"/>
    <w:rsid w:val="00720E11"/>
    <w:rsid w:val="007212DB"/>
    <w:rsid w:val="00726C49"/>
    <w:rsid w:val="00730246"/>
    <w:rsid w:val="007310DB"/>
    <w:rsid w:val="00731232"/>
    <w:rsid w:val="00732F83"/>
    <w:rsid w:val="00734904"/>
    <w:rsid w:val="00740A62"/>
    <w:rsid w:val="007436DE"/>
    <w:rsid w:val="00743816"/>
    <w:rsid w:val="00755233"/>
    <w:rsid w:val="00760319"/>
    <w:rsid w:val="00766D42"/>
    <w:rsid w:val="00766F0C"/>
    <w:rsid w:val="00771A44"/>
    <w:rsid w:val="0077258E"/>
    <w:rsid w:val="0077535A"/>
    <w:rsid w:val="00780787"/>
    <w:rsid w:val="0078647C"/>
    <w:rsid w:val="007A007A"/>
    <w:rsid w:val="007A7726"/>
    <w:rsid w:val="007B15A9"/>
    <w:rsid w:val="007B70F3"/>
    <w:rsid w:val="007D2711"/>
    <w:rsid w:val="007E436A"/>
    <w:rsid w:val="007E65C9"/>
    <w:rsid w:val="00802AB0"/>
    <w:rsid w:val="00803462"/>
    <w:rsid w:val="00822096"/>
    <w:rsid w:val="00822B2F"/>
    <w:rsid w:val="00822C14"/>
    <w:rsid w:val="00822FD7"/>
    <w:rsid w:val="0084330A"/>
    <w:rsid w:val="0084336E"/>
    <w:rsid w:val="008442B8"/>
    <w:rsid w:val="00847219"/>
    <w:rsid w:val="008524AF"/>
    <w:rsid w:val="00864CB8"/>
    <w:rsid w:val="00871A99"/>
    <w:rsid w:val="00876B82"/>
    <w:rsid w:val="008820DE"/>
    <w:rsid w:val="0088233B"/>
    <w:rsid w:val="008826F9"/>
    <w:rsid w:val="00883F32"/>
    <w:rsid w:val="008947A2"/>
    <w:rsid w:val="00895689"/>
    <w:rsid w:val="008A4CDF"/>
    <w:rsid w:val="008B2ED8"/>
    <w:rsid w:val="008B320E"/>
    <w:rsid w:val="008C08E1"/>
    <w:rsid w:val="008C2221"/>
    <w:rsid w:val="008C4B95"/>
    <w:rsid w:val="008C6F10"/>
    <w:rsid w:val="008D1683"/>
    <w:rsid w:val="008E46C7"/>
    <w:rsid w:val="0090028B"/>
    <w:rsid w:val="00907043"/>
    <w:rsid w:val="009155A8"/>
    <w:rsid w:val="00916F5A"/>
    <w:rsid w:val="00931F34"/>
    <w:rsid w:val="00936FAD"/>
    <w:rsid w:val="0094618D"/>
    <w:rsid w:val="00952FCC"/>
    <w:rsid w:val="009546ED"/>
    <w:rsid w:val="009649DD"/>
    <w:rsid w:val="009742B7"/>
    <w:rsid w:val="00975829"/>
    <w:rsid w:val="00975E4A"/>
    <w:rsid w:val="009765CA"/>
    <w:rsid w:val="0097684B"/>
    <w:rsid w:val="00977871"/>
    <w:rsid w:val="00981219"/>
    <w:rsid w:val="0098181B"/>
    <w:rsid w:val="009901B2"/>
    <w:rsid w:val="0099169B"/>
    <w:rsid w:val="00991B4C"/>
    <w:rsid w:val="00991CAF"/>
    <w:rsid w:val="0099270B"/>
    <w:rsid w:val="0099293D"/>
    <w:rsid w:val="009A416E"/>
    <w:rsid w:val="009A773A"/>
    <w:rsid w:val="009B1862"/>
    <w:rsid w:val="009C31F0"/>
    <w:rsid w:val="009C7526"/>
    <w:rsid w:val="009D1803"/>
    <w:rsid w:val="009D45A4"/>
    <w:rsid w:val="009D576F"/>
    <w:rsid w:val="009E1781"/>
    <w:rsid w:val="009F324F"/>
    <w:rsid w:val="009F45D0"/>
    <w:rsid w:val="00A03B09"/>
    <w:rsid w:val="00A11639"/>
    <w:rsid w:val="00A1737D"/>
    <w:rsid w:val="00A245C6"/>
    <w:rsid w:val="00A25EF9"/>
    <w:rsid w:val="00A26F8A"/>
    <w:rsid w:val="00A3235D"/>
    <w:rsid w:val="00A471BF"/>
    <w:rsid w:val="00A56CC4"/>
    <w:rsid w:val="00A60CAE"/>
    <w:rsid w:val="00A61CFC"/>
    <w:rsid w:val="00A645CC"/>
    <w:rsid w:val="00A700F5"/>
    <w:rsid w:val="00A73EF7"/>
    <w:rsid w:val="00A741D4"/>
    <w:rsid w:val="00A76E3A"/>
    <w:rsid w:val="00A964EC"/>
    <w:rsid w:val="00A97E37"/>
    <w:rsid w:val="00AA1716"/>
    <w:rsid w:val="00AB54A0"/>
    <w:rsid w:val="00AB5BD2"/>
    <w:rsid w:val="00AD61FB"/>
    <w:rsid w:val="00AD758C"/>
    <w:rsid w:val="00AE070E"/>
    <w:rsid w:val="00AE18DF"/>
    <w:rsid w:val="00AF3D55"/>
    <w:rsid w:val="00AF3F64"/>
    <w:rsid w:val="00AF5215"/>
    <w:rsid w:val="00B01E3B"/>
    <w:rsid w:val="00B031D0"/>
    <w:rsid w:val="00B034A2"/>
    <w:rsid w:val="00B04483"/>
    <w:rsid w:val="00B11027"/>
    <w:rsid w:val="00B159CF"/>
    <w:rsid w:val="00B322BA"/>
    <w:rsid w:val="00B36632"/>
    <w:rsid w:val="00B36972"/>
    <w:rsid w:val="00B45C07"/>
    <w:rsid w:val="00B50D6D"/>
    <w:rsid w:val="00B53BC8"/>
    <w:rsid w:val="00B6679C"/>
    <w:rsid w:val="00B72B18"/>
    <w:rsid w:val="00B74043"/>
    <w:rsid w:val="00B749FD"/>
    <w:rsid w:val="00B80E76"/>
    <w:rsid w:val="00BB3233"/>
    <w:rsid w:val="00BD34F1"/>
    <w:rsid w:val="00BD5E0D"/>
    <w:rsid w:val="00BE017C"/>
    <w:rsid w:val="00BE528A"/>
    <w:rsid w:val="00C04E77"/>
    <w:rsid w:val="00C05C84"/>
    <w:rsid w:val="00C23826"/>
    <w:rsid w:val="00C44FA2"/>
    <w:rsid w:val="00C72657"/>
    <w:rsid w:val="00C81123"/>
    <w:rsid w:val="00C82096"/>
    <w:rsid w:val="00C83625"/>
    <w:rsid w:val="00C91A11"/>
    <w:rsid w:val="00C96294"/>
    <w:rsid w:val="00C97CDE"/>
    <w:rsid w:val="00C97DD4"/>
    <w:rsid w:val="00CA4252"/>
    <w:rsid w:val="00CB1057"/>
    <w:rsid w:val="00CB1C95"/>
    <w:rsid w:val="00CB3C77"/>
    <w:rsid w:val="00CC2F26"/>
    <w:rsid w:val="00CC590F"/>
    <w:rsid w:val="00CC771E"/>
    <w:rsid w:val="00CD7204"/>
    <w:rsid w:val="00CD7790"/>
    <w:rsid w:val="00CE022C"/>
    <w:rsid w:val="00CF3DD5"/>
    <w:rsid w:val="00CF6DA0"/>
    <w:rsid w:val="00D00D72"/>
    <w:rsid w:val="00D0451E"/>
    <w:rsid w:val="00D05B66"/>
    <w:rsid w:val="00D06939"/>
    <w:rsid w:val="00D069D0"/>
    <w:rsid w:val="00D108FA"/>
    <w:rsid w:val="00D25463"/>
    <w:rsid w:val="00D30B1F"/>
    <w:rsid w:val="00D32EC5"/>
    <w:rsid w:val="00D35001"/>
    <w:rsid w:val="00D44D63"/>
    <w:rsid w:val="00D46A86"/>
    <w:rsid w:val="00D515CF"/>
    <w:rsid w:val="00D54C43"/>
    <w:rsid w:val="00D862BF"/>
    <w:rsid w:val="00D92B93"/>
    <w:rsid w:val="00D92EBE"/>
    <w:rsid w:val="00D94600"/>
    <w:rsid w:val="00D9532B"/>
    <w:rsid w:val="00DA023D"/>
    <w:rsid w:val="00DA12D0"/>
    <w:rsid w:val="00DC1172"/>
    <w:rsid w:val="00DC4D0D"/>
    <w:rsid w:val="00DC727D"/>
    <w:rsid w:val="00DC780C"/>
    <w:rsid w:val="00DD7D7F"/>
    <w:rsid w:val="00DF014D"/>
    <w:rsid w:val="00DF088C"/>
    <w:rsid w:val="00DF5DB5"/>
    <w:rsid w:val="00E00F94"/>
    <w:rsid w:val="00E01FD0"/>
    <w:rsid w:val="00E0554F"/>
    <w:rsid w:val="00E14D97"/>
    <w:rsid w:val="00E16BD9"/>
    <w:rsid w:val="00E3286D"/>
    <w:rsid w:val="00E34EA1"/>
    <w:rsid w:val="00E4140F"/>
    <w:rsid w:val="00E41A4C"/>
    <w:rsid w:val="00E423AE"/>
    <w:rsid w:val="00E42DB4"/>
    <w:rsid w:val="00E46DF8"/>
    <w:rsid w:val="00E5052F"/>
    <w:rsid w:val="00E54A64"/>
    <w:rsid w:val="00E57F37"/>
    <w:rsid w:val="00E60A3E"/>
    <w:rsid w:val="00E65766"/>
    <w:rsid w:val="00E7110F"/>
    <w:rsid w:val="00E7523E"/>
    <w:rsid w:val="00E7758A"/>
    <w:rsid w:val="00E806A1"/>
    <w:rsid w:val="00EA133B"/>
    <w:rsid w:val="00EA2412"/>
    <w:rsid w:val="00EA4568"/>
    <w:rsid w:val="00EB00D0"/>
    <w:rsid w:val="00EB00FC"/>
    <w:rsid w:val="00EB2DE0"/>
    <w:rsid w:val="00EC4AE7"/>
    <w:rsid w:val="00EC5D7E"/>
    <w:rsid w:val="00ED03EE"/>
    <w:rsid w:val="00ED0FE5"/>
    <w:rsid w:val="00ED1B39"/>
    <w:rsid w:val="00ED3165"/>
    <w:rsid w:val="00ED521D"/>
    <w:rsid w:val="00EF2053"/>
    <w:rsid w:val="00F05AF2"/>
    <w:rsid w:val="00F1196A"/>
    <w:rsid w:val="00F2239E"/>
    <w:rsid w:val="00F2283B"/>
    <w:rsid w:val="00F45750"/>
    <w:rsid w:val="00F53026"/>
    <w:rsid w:val="00F66063"/>
    <w:rsid w:val="00F67177"/>
    <w:rsid w:val="00F67F7E"/>
    <w:rsid w:val="00F7243C"/>
    <w:rsid w:val="00F75887"/>
    <w:rsid w:val="00F80AB7"/>
    <w:rsid w:val="00F84D17"/>
    <w:rsid w:val="00F8609D"/>
    <w:rsid w:val="00FB2B0B"/>
    <w:rsid w:val="00FC2017"/>
    <w:rsid w:val="00FC4D72"/>
    <w:rsid w:val="00FC5D14"/>
    <w:rsid w:val="00FD03C2"/>
    <w:rsid w:val="00FD067D"/>
    <w:rsid w:val="00FD08BA"/>
    <w:rsid w:val="00FD0E87"/>
    <w:rsid w:val="00FD3B1F"/>
    <w:rsid w:val="00FD3EB0"/>
    <w:rsid w:val="00FD42EE"/>
    <w:rsid w:val="00FD6E45"/>
    <w:rsid w:val="00FF1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AF5"/>
    <w:rPr>
      <w:rFonts w:eastAsia="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4AF5"/>
    <w:pPr>
      <w:tabs>
        <w:tab w:val="center" w:pos="4320"/>
        <w:tab w:val="right" w:pos="8640"/>
      </w:tabs>
    </w:pPr>
  </w:style>
  <w:style w:type="character" w:styleId="PageNumber">
    <w:name w:val="page number"/>
    <w:basedOn w:val="DefaultParagraphFont"/>
    <w:rsid w:val="00254AF5"/>
  </w:style>
  <w:style w:type="paragraph" w:customStyle="1" w:styleId="instruct">
    <w:name w:val="instruct"/>
    <w:basedOn w:val="Normal"/>
    <w:rsid w:val="00FC4D72"/>
    <w:pPr>
      <w:widowControl w:val="0"/>
      <w:autoSpaceDE w:val="0"/>
      <w:autoSpaceDN w:val="0"/>
      <w:adjustRightInd w:val="0"/>
      <w:spacing w:before="40" w:after="40"/>
    </w:pPr>
    <w:rPr>
      <w:rFonts w:ascii="Trebuchet MS" w:hAnsi="Trebuchet MS" w:cs="Arial"/>
      <w:i/>
      <w:iCs/>
      <w:sz w:val="20"/>
      <w:szCs w:val="21"/>
      <w:lang w:eastAsia="sk-SK"/>
    </w:rPr>
  </w:style>
  <w:style w:type="paragraph" w:styleId="BodyTextIndent">
    <w:name w:val="Body Text Indent"/>
    <w:basedOn w:val="Normal"/>
    <w:link w:val="BodyTextIndentChar"/>
    <w:rsid w:val="00F75887"/>
    <w:pPr>
      <w:spacing w:before="120" w:after="120"/>
      <w:ind w:left="57"/>
      <w:jc w:val="center"/>
    </w:pPr>
    <w:rPr>
      <w:rFonts w:ascii="Arial" w:eastAsia="MS Mincho" w:hAnsi="Arial" w:cs="Arial"/>
      <w:sz w:val="20"/>
      <w:lang w:eastAsia="en-US"/>
    </w:rPr>
  </w:style>
  <w:style w:type="character" w:customStyle="1" w:styleId="BodyTextIndentChar">
    <w:name w:val="Body Text Indent Char"/>
    <w:link w:val="BodyTextIndent"/>
    <w:semiHidden/>
    <w:locked/>
    <w:rsid w:val="00F75887"/>
    <w:rPr>
      <w:rFonts w:ascii="Arial" w:hAnsi="Arial" w:cs="Arial"/>
      <w:szCs w:val="24"/>
      <w:lang w:val="ro-RO" w:eastAsia="en-US" w:bidi="ar-SA"/>
    </w:rPr>
  </w:style>
  <w:style w:type="paragraph" w:styleId="NormalWeb">
    <w:name w:val="Normal (Web)"/>
    <w:basedOn w:val="Normal"/>
    <w:rsid w:val="00740A62"/>
    <w:pPr>
      <w:spacing w:before="100" w:beforeAutospacing="1" w:after="119"/>
    </w:pPr>
  </w:style>
  <w:style w:type="paragraph" w:styleId="Header">
    <w:name w:val="header"/>
    <w:basedOn w:val="Normal"/>
    <w:link w:val="HeaderChar"/>
    <w:rsid w:val="009765CA"/>
    <w:pPr>
      <w:tabs>
        <w:tab w:val="center" w:pos="4703"/>
        <w:tab w:val="right" w:pos="9406"/>
      </w:tabs>
    </w:pPr>
  </w:style>
  <w:style w:type="character" w:customStyle="1" w:styleId="HeaderChar">
    <w:name w:val="Header Char"/>
    <w:basedOn w:val="DefaultParagraphFont"/>
    <w:link w:val="Header"/>
    <w:rsid w:val="009765CA"/>
    <w:rPr>
      <w:rFonts w:eastAsia="Times New Roman"/>
      <w:sz w:val="24"/>
      <w:szCs w:val="24"/>
      <w:lang w:val="ro-RO" w:eastAsia="ro-RO"/>
    </w:rPr>
  </w:style>
  <w:style w:type="character" w:customStyle="1" w:styleId="Heading8CharCharChar">
    <w:name w:val="Heading 8 Char Char Char"/>
    <w:rsid w:val="00E00F94"/>
    <w:rPr>
      <w:rFonts w:ascii="Arial" w:hAnsi="Arial"/>
      <w:b/>
      <w:bCs/>
      <w:sz w:val="24"/>
      <w:szCs w:val="24"/>
      <w:lang w:val="en-US" w:eastAsia="en-US" w:bidi="ar-SA"/>
    </w:rPr>
  </w:style>
  <w:style w:type="paragraph" w:styleId="ListParagraph">
    <w:name w:val="List Paragraph"/>
    <w:basedOn w:val="Normal"/>
    <w:uiPriority w:val="34"/>
    <w:qFormat/>
    <w:rsid w:val="00CD72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1029</Words>
  <Characters>5870</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abalan</dc:creator>
  <cp:lastModifiedBy>vmartin</cp:lastModifiedBy>
  <cp:revision>15</cp:revision>
  <cp:lastPrinted>2017-01-12T09:49:00Z</cp:lastPrinted>
  <dcterms:created xsi:type="dcterms:W3CDTF">2017-01-11T11:05:00Z</dcterms:created>
  <dcterms:modified xsi:type="dcterms:W3CDTF">2017-01-17T09:15:00Z</dcterms:modified>
</cp:coreProperties>
</file>