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01"/>
        <w:tblW w:w="10800" w:type="dxa"/>
        <w:tblLayout w:type="fixed"/>
        <w:tblLook w:val="0000"/>
      </w:tblPr>
      <w:tblGrid>
        <w:gridCol w:w="6142"/>
        <w:gridCol w:w="518"/>
        <w:gridCol w:w="3060"/>
        <w:gridCol w:w="1080"/>
      </w:tblGrid>
      <w:tr w:rsidR="006D2156" w:rsidRPr="00BA429F" w:rsidTr="006D2156">
        <w:trPr>
          <w:trHeight w:val="1435"/>
        </w:trPr>
        <w:tc>
          <w:tcPr>
            <w:tcW w:w="6142" w:type="dxa"/>
            <w:tcBorders>
              <w:bottom w:val="single" w:sz="4" w:space="0" w:color="auto"/>
            </w:tcBorders>
            <w:shd w:val="clear" w:color="auto" w:fill="auto"/>
          </w:tcPr>
          <w:p w:rsidR="006D2156" w:rsidRPr="00BA429F" w:rsidRDefault="006D2156" w:rsidP="006D2156">
            <w:pPr>
              <w:jc w:val="both"/>
              <w:rPr>
                <w:b/>
              </w:rPr>
            </w:pPr>
            <w:r w:rsidRPr="00BA429F">
              <w:rPr>
                <w:b/>
                <w:sz w:val="22"/>
                <w:szCs w:val="22"/>
              </w:rPr>
              <w:t>ROMANIA</w:t>
            </w:r>
          </w:p>
          <w:p w:rsidR="006D2156" w:rsidRPr="00BA429F" w:rsidRDefault="006D2156" w:rsidP="006D2156">
            <w:pPr>
              <w:jc w:val="both"/>
              <w:rPr>
                <w:b/>
              </w:rPr>
            </w:pPr>
            <w:r w:rsidRPr="00BA429F">
              <w:rPr>
                <w:b/>
                <w:sz w:val="22"/>
                <w:szCs w:val="22"/>
              </w:rPr>
              <w:t>JUDEŢUL TIMIŞ</w:t>
            </w:r>
          </w:p>
          <w:p w:rsidR="006D2156" w:rsidRPr="00BA429F" w:rsidRDefault="006D2156" w:rsidP="006D2156">
            <w:pPr>
              <w:jc w:val="both"/>
              <w:rPr>
                <w:b/>
              </w:rPr>
            </w:pPr>
            <w:r w:rsidRPr="00BA429F">
              <w:rPr>
                <w:b/>
                <w:sz w:val="22"/>
                <w:szCs w:val="22"/>
              </w:rPr>
              <w:t>MUNICIPIUL TIMIŞOARA</w:t>
            </w:r>
          </w:p>
          <w:p w:rsidR="006D2156" w:rsidRPr="00BA429F" w:rsidRDefault="006D2156" w:rsidP="006D2156">
            <w:pPr>
              <w:rPr>
                <w:b/>
              </w:rPr>
            </w:pPr>
            <w:r w:rsidRPr="00BA429F">
              <w:rPr>
                <w:b/>
                <w:sz w:val="22"/>
                <w:szCs w:val="22"/>
              </w:rPr>
              <w:t>PRIMAR</w:t>
            </w:r>
            <w:r w:rsidR="00F57A55">
              <w:rPr>
                <w:b/>
                <w:sz w:val="22"/>
                <w:szCs w:val="22"/>
              </w:rPr>
              <w:t>.</w:t>
            </w:r>
          </w:p>
          <w:p w:rsidR="006D2156" w:rsidRPr="00BA429F" w:rsidRDefault="006D2156" w:rsidP="0064220B">
            <w:pPr>
              <w:jc w:val="both"/>
            </w:pPr>
            <w:r w:rsidRPr="00BA429F">
              <w:rPr>
                <w:sz w:val="22"/>
                <w:szCs w:val="22"/>
              </w:rPr>
              <w:t>SC20</w:t>
            </w:r>
            <w:r w:rsidR="00852A88" w:rsidRPr="00BA429F">
              <w:rPr>
                <w:sz w:val="22"/>
                <w:szCs w:val="22"/>
              </w:rPr>
              <w:t>22</w:t>
            </w:r>
            <w:r w:rsidRPr="00BA429F">
              <w:rPr>
                <w:sz w:val="22"/>
                <w:szCs w:val="22"/>
              </w:rPr>
              <w:t>-</w:t>
            </w:r>
            <w:r w:rsidR="00F57A55">
              <w:rPr>
                <w:sz w:val="22"/>
                <w:szCs w:val="22"/>
              </w:rPr>
              <w:t>19277/01.08.2022</w:t>
            </w:r>
          </w:p>
        </w:tc>
        <w:tc>
          <w:tcPr>
            <w:tcW w:w="518" w:type="dxa"/>
            <w:tcBorders>
              <w:bottom w:val="single" w:sz="4" w:space="0" w:color="auto"/>
            </w:tcBorders>
            <w:shd w:val="clear" w:color="auto" w:fill="auto"/>
          </w:tcPr>
          <w:p w:rsidR="006D2156" w:rsidRPr="00BA429F" w:rsidRDefault="006D2156" w:rsidP="006D2156">
            <w:pPr>
              <w:jc w:val="both"/>
              <w:rPr>
                <w:sz w:val="6"/>
                <w:szCs w:val="6"/>
              </w:rPr>
            </w:pPr>
          </w:p>
        </w:tc>
        <w:tc>
          <w:tcPr>
            <w:tcW w:w="3060" w:type="dxa"/>
            <w:tcBorders>
              <w:bottom w:val="single" w:sz="4" w:space="0" w:color="auto"/>
            </w:tcBorders>
            <w:shd w:val="clear" w:color="auto" w:fill="auto"/>
          </w:tcPr>
          <w:p w:rsidR="006D2156" w:rsidRPr="00BA429F" w:rsidRDefault="006D2156" w:rsidP="006D2156">
            <w:pPr>
              <w:jc w:val="center"/>
            </w:pPr>
          </w:p>
          <w:p w:rsidR="006D2156" w:rsidRPr="00BA429F" w:rsidRDefault="006D2156" w:rsidP="006D2156">
            <w:pPr>
              <w:jc w:val="center"/>
            </w:pPr>
          </w:p>
        </w:tc>
        <w:tc>
          <w:tcPr>
            <w:tcW w:w="1080" w:type="dxa"/>
            <w:tcBorders>
              <w:bottom w:val="single" w:sz="4" w:space="0" w:color="auto"/>
            </w:tcBorders>
            <w:shd w:val="clear" w:color="auto" w:fill="auto"/>
          </w:tcPr>
          <w:p w:rsidR="006D2156" w:rsidRPr="00BA429F" w:rsidRDefault="006D2156" w:rsidP="006D2156">
            <w:pPr>
              <w:jc w:val="center"/>
            </w:pPr>
            <w:r w:rsidRPr="00BA429F">
              <w:rPr>
                <w:noProof/>
                <w:lang w:val="en-US" w:eastAsia="en-US"/>
              </w:rPr>
              <w:drawing>
                <wp:inline distT="0" distB="0" distL="0" distR="0">
                  <wp:extent cx="621030" cy="969010"/>
                  <wp:effectExtent l="19050" t="0" r="7620"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030" cy="969010"/>
                          </a:xfrm>
                          <a:prstGeom prst="rect">
                            <a:avLst/>
                          </a:prstGeom>
                          <a:noFill/>
                          <a:ln w="9525">
                            <a:noFill/>
                            <a:miter lim="800000"/>
                            <a:headEnd/>
                            <a:tailEnd/>
                          </a:ln>
                        </pic:spPr>
                      </pic:pic>
                    </a:graphicData>
                  </a:graphic>
                </wp:inline>
              </w:drawing>
            </w:r>
          </w:p>
        </w:tc>
      </w:tr>
      <w:tr w:rsidR="006D2156" w:rsidRPr="00BA429F" w:rsidTr="006D2156">
        <w:trPr>
          <w:cantSplit/>
          <w:trHeight w:val="269"/>
        </w:trPr>
        <w:tc>
          <w:tcPr>
            <w:tcW w:w="10800" w:type="dxa"/>
            <w:gridSpan w:val="4"/>
            <w:tcBorders>
              <w:top w:val="single" w:sz="4" w:space="0" w:color="auto"/>
              <w:bottom w:val="single" w:sz="4" w:space="0" w:color="auto"/>
            </w:tcBorders>
            <w:shd w:val="clear" w:color="auto" w:fill="auto"/>
          </w:tcPr>
          <w:p w:rsidR="006D2156" w:rsidRPr="00BA429F" w:rsidRDefault="006D2156" w:rsidP="006D2156">
            <w:pPr>
              <w:jc w:val="center"/>
              <w:rPr>
                <w:b/>
                <w:i/>
                <w:sz w:val="6"/>
                <w:szCs w:val="6"/>
              </w:rPr>
            </w:pPr>
          </w:p>
          <w:p w:rsidR="006D2156" w:rsidRPr="00BA429F" w:rsidRDefault="006D2156" w:rsidP="006D2156">
            <w:pPr>
              <w:ind w:left="-223" w:right="-153"/>
              <w:jc w:val="center"/>
            </w:pPr>
            <w:r w:rsidRPr="00BA429F">
              <w:rPr>
                <w:b/>
                <w:i/>
                <w:sz w:val="16"/>
                <w:szCs w:val="16"/>
              </w:rPr>
              <w:t>Bd. C.D. Loga nr. 1, 300030   Timişoara,  tel: +40 256  408 300,  fax:+40 256 490 635 e-mail</w:t>
            </w:r>
            <w:r w:rsidRPr="00BA429F">
              <w:rPr>
                <w:b/>
                <w:i/>
                <w:color w:val="0000FF"/>
                <w:sz w:val="16"/>
                <w:szCs w:val="16"/>
              </w:rPr>
              <w:t xml:space="preserve">: primariatm@primariatm.ro  </w:t>
            </w:r>
            <w:r w:rsidRPr="00BA429F">
              <w:rPr>
                <w:b/>
                <w:i/>
                <w:sz w:val="16"/>
                <w:szCs w:val="16"/>
              </w:rPr>
              <w:t xml:space="preserve">internet: </w:t>
            </w:r>
            <w:r w:rsidRPr="00BA429F">
              <w:rPr>
                <w:b/>
                <w:i/>
                <w:color w:val="0000FF"/>
                <w:sz w:val="16"/>
                <w:szCs w:val="16"/>
              </w:rPr>
              <w:t>www</w:t>
            </w:r>
            <w:r w:rsidRPr="00BA429F">
              <w:rPr>
                <w:b/>
                <w:i/>
                <w:sz w:val="16"/>
                <w:szCs w:val="16"/>
              </w:rPr>
              <w:t>.</w:t>
            </w:r>
            <w:r w:rsidRPr="00BA429F">
              <w:rPr>
                <w:b/>
                <w:i/>
                <w:color w:val="0000FF"/>
                <w:sz w:val="16"/>
                <w:szCs w:val="16"/>
              </w:rPr>
              <w:t>primariatm.ro</w:t>
            </w:r>
          </w:p>
        </w:tc>
      </w:tr>
    </w:tbl>
    <w:p w:rsidR="0034492C" w:rsidRPr="00BA429F" w:rsidRDefault="0034492C" w:rsidP="0034492C">
      <w:pPr>
        <w:jc w:val="both"/>
        <w:rPr>
          <w:b/>
        </w:rPr>
      </w:pPr>
    </w:p>
    <w:p w:rsidR="009707FA" w:rsidRPr="00BA429F" w:rsidRDefault="009707FA" w:rsidP="0034492C">
      <w:pPr>
        <w:jc w:val="both"/>
        <w:rPr>
          <w:b/>
        </w:rPr>
      </w:pPr>
    </w:p>
    <w:p w:rsidR="00A47B5D" w:rsidRPr="00BA429F" w:rsidRDefault="00A47B5D" w:rsidP="00A47B5D">
      <w:pPr>
        <w:autoSpaceDE w:val="0"/>
        <w:autoSpaceDN w:val="0"/>
        <w:adjustRightInd w:val="0"/>
        <w:jc w:val="center"/>
        <w:rPr>
          <w:b/>
          <w:u w:val="single"/>
        </w:rPr>
      </w:pPr>
      <w:r w:rsidRPr="00BA429F">
        <w:rPr>
          <w:b/>
          <w:u w:val="single"/>
        </w:rPr>
        <w:t>REFERATUL DE APROBARE A PROIECTULUI DE HOTĂRÂRE</w:t>
      </w:r>
    </w:p>
    <w:p w:rsidR="00852A88" w:rsidRPr="00BA429F" w:rsidRDefault="00EF6E08" w:rsidP="009059E6">
      <w:pPr>
        <w:autoSpaceDE w:val="0"/>
        <w:autoSpaceDN w:val="0"/>
        <w:adjustRightInd w:val="0"/>
        <w:jc w:val="center"/>
        <w:rPr>
          <w:b/>
          <w:bCs/>
          <w:color w:val="000000"/>
        </w:rPr>
      </w:pPr>
      <w:r w:rsidRPr="00500FA0">
        <w:rPr>
          <w:b/>
        </w:rPr>
        <w:t>privind aprobarea obiectivului de investiţii ,,</w:t>
      </w:r>
      <w:r w:rsidRPr="00500FA0">
        <w:rPr>
          <w:b/>
          <w:bCs/>
          <w:iCs/>
        </w:rPr>
        <w:t>Hală integral închisă pentru mentenanţa tramvaielor noi</w:t>
      </w:r>
      <w:r w:rsidRPr="00500FA0">
        <w:rPr>
          <w:b/>
        </w:rPr>
        <w:t>”</w:t>
      </w:r>
    </w:p>
    <w:p w:rsidR="009E41BA" w:rsidRPr="00BA429F" w:rsidRDefault="009E41BA" w:rsidP="009059E6">
      <w:pPr>
        <w:autoSpaceDE w:val="0"/>
        <w:autoSpaceDN w:val="0"/>
        <w:adjustRightInd w:val="0"/>
        <w:jc w:val="center"/>
        <w:rPr>
          <w:b/>
          <w:bCs/>
          <w:color w:val="000000"/>
        </w:rPr>
      </w:pPr>
    </w:p>
    <w:p w:rsidR="0034492C" w:rsidRPr="00BA429F" w:rsidRDefault="0034492C"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BA429F">
        <w:rPr>
          <w:rFonts w:ascii="Times New Roman" w:hAnsi="Times New Roman"/>
          <w:b/>
          <w:color w:val="000000"/>
          <w:spacing w:val="-5"/>
          <w:sz w:val="24"/>
          <w:szCs w:val="24"/>
          <w:lang w:val="ro-RO"/>
        </w:rPr>
        <w:t>Descrierea situatiei actuale</w:t>
      </w:r>
    </w:p>
    <w:p w:rsidR="00EF6E08" w:rsidRPr="00EF6E08" w:rsidRDefault="00EF6E08" w:rsidP="00EF6E08">
      <w:pPr>
        <w:autoSpaceDE w:val="0"/>
        <w:autoSpaceDN w:val="0"/>
        <w:adjustRightInd w:val="0"/>
        <w:ind w:firstLine="720"/>
        <w:jc w:val="both"/>
        <w:rPr>
          <w:bCs/>
          <w:color w:val="000000" w:themeColor="text1"/>
        </w:rPr>
      </w:pPr>
      <w:r w:rsidRPr="00EF6E08">
        <w:rPr>
          <w:color w:val="000000" w:themeColor="text1"/>
        </w:rPr>
        <w:t>STPT este operatorul de transport public pentru Municipiul Timișoara, operând curse cu tramvaie, troleibuze și autobuze. Vârsta medie a parcului de tramvaie utilizat în prezent de STPT este de 41,5 ani, tramvaiele fiind produse între anii 1962-1973, astfel că, începând cu anul 2010, acestea îndeplinesc condiţiile legale de casare.</w:t>
      </w:r>
      <w:r w:rsidRPr="00EF6E08">
        <w:rPr>
          <w:bCs/>
          <w:color w:val="000000" w:themeColor="text1"/>
        </w:rPr>
        <w:t xml:space="preserve"> </w:t>
      </w:r>
    </w:p>
    <w:p w:rsidR="00EF6E08" w:rsidRPr="00EF6E08" w:rsidRDefault="00EF6E08" w:rsidP="00EF6E08">
      <w:pPr>
        <w:pStyle w:val="NoSpacing"/>
        <w:jc w:val="both"/>
        <w:rPr>
          <w:color w:val="000000" w:themeColor="text1"/>
          <w:sz w:val="24"/>
          <w:szCs w:val="24"/>
          <w:lang w:val="ro-RO"/>
        </w:rPr>
      </w:pPr>
      <w:r w:rsidRPr="00EF6E08">
        <w:rPr>
          <w:color w:val="000000" w:themeColor="text1"/>
          <w:sz w:val="24"/>
          <w:szCs w:val="24"/>
          <w:lang w:val="ro-RO"/>
        </w:rPr>
        <w:t xml:space="preserve">           Municipiul Timișoara dorește să-și îmbunătățească continuu performanțele în domeniul transportului public de persoane.  În acest scop are în vedere să asigure satisfacerea continuă a cerințelor și </w:t>
      </w:r>
      <w:r w:rsidRPr="00EF6E08">
        <w:rPr>
          <w:sz w:val="24"/>
          <w:szCs w:val="24"/>
          <w:lang w:val="ro-RO"/>
        </w:rPr>
        <w:t>așteptărilor clienților</w:t>
      </w:r>
      <w:r w:rsidRPr="00EF6E08">
        <w:rPr>
          <w:color w:val="FF0000"/>
          <w:sz w:val="24"/>
          <w:szCs w:val="24"/>
          <w:lang w:val="ro-RO"/>
        </w:rPr>
        <w:t xml:space="preserve"> </w:t>
      </w:r>
      <w:r w:rsidRPr="00EF6E08">
        <w:rPr>
          <w:color w:val="000000" w:themeColor="text1"/>
          <w:sz w:val="24"/>
          <w:szCs w:val="24"/>
          <w:lang w:val="ro-RO"/>
        </w:rPr>
        <w:t xml:space="preserve">printr-o înaltă calitate a transportului public de persoane și în același timp să protejeze mediul înconjurător prin prevenirea și controlul poluării. </w:t>
      </w:r>
    </w:p>
    <w:p w:rsidR="00EF6E08" w:rsidRPr="00EF6E08" w:rsidRDefault="00EF6E08" w:rsidP="00EF6E08">
      <w:pPr>
        <w:autoSpaceDE w:val="0"/>
        <w:autoSpaceDN w:val="0"/>
        <w:adjustRightInd w:val="0"/>
        <w:ind w:firstLine="708"/>
        <w:jc w:val="both"/>
      </w:pPr>
      <w:r w:rsidRPr="00EF6E08">
        <w:t xml:space="preserve">Parcul de material rulant existent este alcătuit din tramvaie second-hand, achiziţionate din Germania, a căror durata de serviciu este depăşită, iar prin reparaţiile curente efectuate se prelungeşte durata de serviciu a acestora. Degradarea condiţiilor de transport duc la abandonarea, de catre o parte a cetaţenilor, la transportul public cu tramvaiul. </w:t>
      </w:r>
    </w:p>
    <w:p w:rsidR="00EF6E08" w:rsidRPr="00EF6E08" w:rsidRDefault="00EF6E08" w:rsidP="00EF6E08">
      <w:pPr>
        <w:pStyle w:val="NoSpacing"/>
        <w:ind w:firstLine="708"/>
        <w:jc w:val="both"/>
        <w:rPr>
          <w:color w:val="000000"/>
          <w:sz w:val="24"/>
          <w:szCs w:val="24"/>
          <w:lang w:val="ro-RO"/>
        </w:rPr>
      </w:pPr>
      <w:r w:rsidRPr="00EF6E08">
        <w:rPr>
          <w:color w:val="000000"/>
          <w:sz w:val="24"/>
          <w:szCs w:val="24"/>
          <w:lang w:val="ro-RO"/>
        </w:rPr>
        <w:t xml:space="preserve">Municipiul Timisoara doreste să-şi îmbunătăţească continuu performanţele în domeniul transportului public de persoane.  În acest scop are în vedere să asigure satisfacerea continuă a cerinţelor şi asteptărilor clienţilor printr-o înaltă calitate a transportului public de persoane şi în acelaşi timp să protejeze mediul înconjurător prin prevenirea şi controlul poluării. </w:t>
      </w:r>
    </w:p>
    <w:p w:rsidR="00EF6E08" w:rsidRPr="00EF6E08" w:rsidRDefault="00EF6E08" w:rsidP="00EF6E08">
      <w:pPr>
        <w:pStyle w:val="NoSpacing"/>
        <w:ind w:firstLine="708"/>
        <w:jc w:val="both"/>
        <w:rPr>
          <w:color w:val="000000"/>
          <w:sz w:val="24"/>
          <w:szCs w:val="24"/>
          <w:lang w:val="ro-RO"/>
        </w:rPr>
      </w:pPr>
      <w:r w:rsidRPr="00EF6E08">
        <w:rPr>
          <w:color w:val="000000"/>
          <w:sz w:val="24"/>
          <w:szCs w:val="24"/>
          <w:lang w:val="ro-RO"/>
        </w:rPr>
        <w:t>Investițiile în infrastructura de transport reprezintă o contribuție importantă la rezolvarea problemelor economice şi sociale la nivel local, la protecția sănătãții, îmbunãtãțirea calitãții vieții şi stimularea dezvoltării economice. Pentru a contribui la dezvoltarea echilibrată a municipiului trebuie să se realizeze investiții semnificative in infrastructura de transport urban, in vederea reducerii gradului de poluare, pentru scurtarea distanțelor de transport şi implicit pentru reducerea consumului de carburant.</w:t>
      </w:r>
    </w:p>
    <w:p w:rsidR="00EF6E08" w:rsidRPr="00EF6E08" w:rsidRDefault="00EF6E08" w:rsidP="00EF6E08">
      <w:pPr>
        <w:autoSpaceDE w:val="0"/>
        <w:autoSpaceDN w:val="0"/>
        <w:adjustRightInd w:val="0"/>
        <w:ind w:firstLine="708"/>
        <w:jc w:val="both"/>
      </w:pPr>
      <w:r w:rsidRPr="00EF6E08">
        <w:rPr>
          <w:color w:val="000000"/>
        </w:rPr>
        <w:t xml:space="preserve">Municipiul Timişoara are în implementare proiectul de investiţii ”Înnoirea flotei de tramvaie”, prin care se urmăreşte reducerea cheltuielilor de exploatare, întreţinere si reparare, creşterea vitezei medii de circulaţie, reducându-se astfel consumul de energie, durată şi costul transportului de călători. În acest sens au fost semnate contractele de finanţare </w:t>
      </w:r>
      <w:r w:rsidRPr="00EF6E08">
        <w:rPr>
          <w:bCs/>
        </w:rPr>
        <w:t>nr. 4586/23.07.2019, nr. 4804/01.10.2019 şi nr. 5372/04.05.2020, între Municipiul Timişoara prin Primar şi Ministerul Lucrărilor Publice, Dezvoltării și Administraţiei.</w:t>
      </w:r>
    </w:p>
    <w:p w:rsidR="00EF6E08" w:rsidRPr="00EF6E08" w:rsidRDefault="00EF6E08" w:rsidP="00EF6E08">
      <w:pPr>
        <w:pStyle w:val="Header"/>
        <w:tabs>
          <w:tab w:val="left" w:pos="720"/>
          <w:tab w:val="center" w:pos="1440"/>
          <w:tab w:val="left" w:pos="4590"/>
        </w:tabs>
        <w:jc w:val="both"/>
        <w:rPr>
          <w:bCs/>
        </w:rPr>
      </w:pPr>
      <w:r w:rsidRPr="00EF6E08">
        <w:rPr>
          <w:bCs/>
        </w:rPr>
        <w:tab/>
        <w:t>Totodată a fost încheiat contractul de furnizare nr. 103/26.07.2019, între Municipiul Timişoara şi Bozankaya Otomotiv Mak. IML.ITH.VE IHR A.S, pentru achiziţia unui număr de 21 de tramvaie noi articulate cu podea coborâtă. Furnizorul s-a obligat să livreze, împreună cu tramvaiele noi şi un strung de rectificat profil bandaj necesar pentru mentenanţa tramvaielor.</w:t>
      </w:r>
    </w:p>
    <w:p w:rsidR="0034492C" w:rsidRPr="00BA429F" w:rsidRDefault="0034492C" w:rsidP="00A31B1C">
      <w:pPr>
        <w:pStyle w:val="ListParagraph"/>
        <w:numPr>
          <w:ilvl w:val="0"/>
          <w:numId w:val="1"/>
        </w:numPr>
        <w:tabs>
          <w:tab w:val="num" w:pos="0"/>
        </w:tabs>
        <w:ind w:left="360"/>
        <w:jc w:val="both"/>
        <w:rPr>
          <w:rFonts w:ascii="Times New Roman" w:hAnsi="Times New Roman"/>
          <w:b/>
          <w:color w:val="000000"/>
          <w:spacing w:val="-5"/>
          <w:sz w:val="24"/>
          <w:szCs w:val="24"/>
          <w:lang w:val="ro-RO"/>
        </w:rPr>
      </w:pPr>
      <w:r w:rsidRPr="00BA429F">
        <w:rPr>
          <w:rFonts w:ascii="Times New Roman" w:hAnsi="Times New Roman"/>
          <w:b/>
          <w:color w:val="000000"/>
          <w:spacing w:val="-5"/>
          <w:sz w:val="24"/>
          <w:szCs w:val="24"/>
          <w:lang w:val="ro-RO"/>
        </w:rPr>
        <w:t>Schimbari preconizate și rezultate așteptate</w:t>
      </w:r>
    </w:p>
    <w:p w:rsidR="0064220B" w:rsidRPr="00500FA0" w:rsidRDefault="0064220B" w:rsidP="0064220B">
      <w:pPr>
        <w:shd w:val="clear" w:color="auto" w:fill="FFFFFF"/>
        <w:jc w:val="both"/>
        <w:rPr>
          <w:bCs/>
          <w:lang w:eastAsia="ro-RO"/>
        </w:rPr>
      </w:pPr>
      <w:r w:rsidRPr="00500FA0">
        <w:rPr>
          <w:bCs/>
          <w:lang w:eastAsia="ro-RO"/>
        </w:rPr>
        <w:t>În cadrul proiectului se propun a fi realizate:</w:t>
      </w:r>
    </w:p>
    <w:p w:rsidR="0064220B" w:rsidRPr="00500FA0" w:rsidRDefault="0064220B" w:rsidP="0064220B">
      <w:pPr>
        <w:numPr>
          <w:ilvl w:val="0"/>
          <w:numId w:val="2"/>
        </w:numPr>
        <w:shd w:val="clear" w:color="auto" w:fill="FFFFFF"/>
        <w:jc w:val="both"/>
        <w:rPr>
          <w:bCs/>
          <w:lang w:eastAsia="ro-RO"/>
        </w:rPr>
      </w:pPr>
      <w:r w:rsidRPr="00500FA0">
        <w:rPr>
          <w:bCs/>
          <w:lang w:eastAsia="ro-RO"/>
        </w:rPr>
        <w:t>O hală integral inchisă, ce va asigura condițiile de temperatură (minimum +5°C), umiditate si praf impuse de catre producatorul strungului de rectificat profil bandaj si va avea dimensiunile necesare pentru reprofilarea dintr-o singură trecere a bandajelor de la toate roțile unui tramvai;</w:t>
      </w:r>
    </w:p>
    <w:p w:rsidR="0064220B" w:rsidRPr="00500FA0" w:rsidRDefault="0064220B" w:rsidP="0064220B">
      <w:pPr>
        <w:numPr>
          <w:ilvl w:val="0"/>
          <w:numId w:val="2"/>
        </w:numPr>
        <w:shd w:val="clear" w:color="auto" w:fill="FFFFFF"/>
        <w:jc w:val="both"/>
        <w:rPr>
          <w:bCs/>
          <w:lang w:eastAsia="ro-RO"/>
        </w:rPr>
      </w:pPr>
      <w:r w:rsidRPr="00500FA0">
        <w:rPr>
          <w:bCs/>
          <w:lang w:eastAsia="ro-RO"/>
        </w:rPr>
        <w:t xml:space="preserve">O groapă de fundare in interiorul halei, ce trebuie dimensionată să susțină greutatea de 18 tone a strungului la care se adaugă si o parte din greutatea de 38 800 kg a tramvaiului gol. </w:t>
      </w:r>
    </w:p>
    <w:p w:rsidR="0064220B" w:rsidRPr="00500FA0" w:rsidRDefault="0064220B" w:rsidP="0064220B">
      <w:pPr>
        <w:shd w:val="clear" w:color="auto" w:fill="FFFFFF"/>
        <w:ind w:firstLine="720"/>
        <w:jc w:val="both"/>
        <w:rPr>
          <w:bCs/>
          <w:lang w:eastAsia="ro-RO"/>
        </w:rPr>
      </w:pPr>
      <w:r w:rsidRPr="00500FA0">
        <w:rPr>
          <w:bCs/>
          <w:lang w:eastAsia="ro-RO"/>
        </w:rPr>
        <w:t xml:space="preserve">Cladirea nouă va fi alipita de Hala baza mixta 2, nr. cad. 447772-C1, aflată in proprietatea Societații de Transport Public Timișoara. Funcțional, clădirea va asigura spațiul de montare si funcționarea strungului </w:t>
      </w:r>
      <w:r w:rsidRPr="00500FA0">
        <w:rPr>
          <w:bCs/>
          <w:lang w:eastAsia="ro-RO"/>
        </w:rPr>
        <w:lastRenderedPageBreak/>
        <w:t>de rectificat profil bandaj. Deasemenea, va fi asigurată amplasarea a 12 elevatoare adaptate tramvaielor noi, cu pupitru de comandă și un pod rulant cu comandă de la sol.</w:t>
      </w:r>
    </w:p>
    <w:p w:rsidR="0064220B" w:rsidRPr="00500FA0" w:rsidRDefault="0064220B" w:rsidP="0064220B">
      <w:pPr>
        <w:pStyle w:val="Header"/>
        <w:tabs>
          <w:tab w:val="left" w:pos="720"/>
          <w:tab w:val="center" w:pos="1440"/>
          <w:tab w:val="left" w:pos="4590"/>
        </w:tabs>
        <w:rPr>
          <w:bCs/>
          <w:lang w:eastAsia="ro-RO"/>
        </w:rPr>
      </w:pPr>
      <w:r w:rsidRPr="00500FA0">
        <w:rPr>
          <w:bCs/>
          <w:lang w:eastAsia="ro-RO"/>
        </w:rPr>
        <w:tab/>
        <w:t xml:space="preserve">Destinaţia clădirii: </w:t>
      </w:r>
      <w:r w:rsidRPr="00500FA0">
        <w:rPr>
          <w:b/>
          <w:bCs/>
          <w:lang w:eastAsia="ro-RO"/>
        </w:rPr>
        <w:t>hală mentenanță tramvaie noi</w:t>
      </w:r>
    </w:p>
    <w:p w:rsidR="0064220B" w:rsidRPr="00500FA0" w:rsidRDefault="0064220B" w:rsidP="0064220B">
      <w:pPr>
        <w:pStyle w:val="Header"/>
        <w:numPr>
          <w:ilvl w:val="0"/>
          <w:numId w:val="2"/>
        </w:numPr>
        <w:tabs>
          <w:tab w:val="left" w:pos="720"/>
          <w:tab w:val="center" w:pos="1440"/>
          <w:tab w:val="left" w:pos="4590"/>
        </w:tabs>
        <w:ind w:left="450" w:firstLine="90"/>
        <w:rPr>
          <w:bCs/>
          <w:lang w:eastAsia="ro-RO"/>
        </w:rPr>
      </w:pPr>
      <w:r w:rsidRPr="00500FA0">
        <w:rPr>
          <w:bCs/>
          <w:lang w:eastAsia="ro-RO"/>
        </w:rPr>
        <w:t xml:space="preserve">Dimensiunile maxime și minime ale terenului: </w:t>
      </w:r>
      <w:r w:rsidRPr="00500FA0">
        <w:rPr>
          <w:b/>
          <w:bCs/>
          <w:lang w:eastAsia="ro-RO"/>
        </w:rPr>
        <w:t xml:space="preserve"> 87.50 mx 7.5 m;</w:t>
      </w:r>
    </w:p>
    <w:p w:rsidR="0064220B" w:rsidRPr="00500FA0" w:rsidRDefault="0064220B" w:rsidP="0064220B">
      <w:pPr>
        <w:pStyle w:val="Header"/>
        <w:numPr>
          <w:ilvl w:val="0"/>
          <w:numId w:val="2"/>
        </w:numPr>
        <w:tabs>
          <w:tab w:val="left" w:pos="720"/>
          <w:tab w:val="center" w:pos="1440"/>
          <w:tab w:val="left" w:pos="4590"/>
        </w:tabs>
        <w:ind w:left="450" w:firstLine="90"/>
        <w:rPr>
          <w:b/>
          <w:bCs/>
          <w:lang w:eastAsia="ro-RO"/>
        </w:rPr>
      </w:pPr>
      <w:r w:rsidRPr="00500FA0">
        <w:rPr>
          <w:bCs/>
          <w:lang w:eastAsia="ro-RO"/>
        </w:rPr>
        <w:t xml:space="preserve">Suprafața hală </w:t>
      </w:r>
      <w:r w:rsidRPr="00500FA0">
        <w:rPr>
          <w:b/>
          <w:bCs/>
          <w:lang w:eastAsia="ro-RO"/>
        </w:rPr>
        <w:t>656.25 mp;</w:t>
      </w:r>
    </w:p>
    <w:p w:rsidR="0064220B" w:rsidRPr="00500FA0" w:rsidRDefault="0064220B" w:rsidP="0064220B">
      <w:pPr>
        <w:pStyle w:val="Header"/>
        <w:numPr>
          <w:ilvl w:val="0"/>
          <w:numId w:val="2"/>
        </w:numPr>
        <w:tabs>
          <w:tab w:val="left" w:pos="720"/>
          <w:tab w:val="center" w:pos="1440"/>
          <w:tab w:val="left" w:pos="4590"/>
        </w:tabs>
        <w:ind w:left="450" w:firstLine="90"/>
        <w:rPr>
          <w:bCs/>
          <w:lang w:eastAsia="ro-RO"/>
        </w:rPr>
      </w:pPr>
      <w:r w:rsidRPr="00500FA0">
        <w:rPr>
          <w:bCs/>
          <w:lang w:eastAsia="ro-RO"/>
        </w:rPr>
        <w:t xml:space="preserve">Regim de înălțime: </w:t>
      </w:r>
      <w:r w:rsidRPr="00500FA0">
        <w:rPr>
          <w:b/>
          <w:bCs/>
          <w:lang w:eastAsia="ro-RO"/>
        </w:rPr>
        <w:t>(P);</w:t>
      </w:r>
    </w:p>
    <w:p w:rsidR="0064220B" w:rsidRPr="00500FA0" w:rsidRDefault="0064220B" w:rsidP="0064220B">
      <w:pPr>
        <w:pStyle w:val="Header"/>
        <w:numPr>
          <w:ilvl w:val="0"/>
          <w:numId w:val="2"/>
        </w:numPr>
        <w:tabs>
          <w:tab w:val="left" w:pos="720"/>
          <w:tab w:val="center" w:pos="1440"/>
          <w:tab w:val="left" w:pos="4590"/>
        </w:tabs>
        <w:ind w:left="450" w:firstLine="90"/>
        <w:rPr>
          <w:bCs/>
          <w:lang w:eastAsia="ro-RO"/>
        </w:rPr>
      </w:pPr>
      <w:r w:rsidRPr="00500FA0">
        <w:rPr>
          <w:bCs/>
          <w:lang w:eastAsia="ro-RO"/>
        </w:rPr>
        <w:t xml:space="preserve">H CORNIȘĂ: </w:t>
      </w:r>
      <w:r w:rsidRPr="00500FA0">
        <w:rPr>
          <w:b/>
          <w:bCs/>
          <w:lang w:eastAsia="ro-RO"/>
        </w:rPr>
        <w:t xml:space="preserve"> 7,00 m;</w:t>
      </w:r>
    </w:p>
    <w:p w:rsidR="0064220B" w:rsidRPr="00500FA0" w:rsidRDefault="0064220B" w:rsidP="0064220B">
      <w:pPr>
        <w:pStyle w:val="Header"/>
        <w:numPr>
          <w:ilvl w:val="0"/>
          <w:numId w:val="2"/>
        </w:numPr>
        <w:tabs>
          <w:tab w:val="left" w:pos="720"/>
          <w:tab w:val="center" w:pos="1440"/>
          <w:tab w:val="left" w:pos="4590"/>
        </w:tabs>
        <w:ind w:left="450" w:firstLine="90"/>
        <w:rPr>
          <w:bCs/>
          <w:lang w:eastAsia="ro-RO"/>
        </w:rPr>
      </w:pPr>
      <w:r w:rsidRPr="00500FA0">
        <w:rPr>
          <w:bCs/>
          <w:lang w:eastAsia="ro-RO"/>
        </w:rPr>
        <w:t xml:space="preserve">H maxim clădire: </w:t>
      </w:r>
      <w:r w:rsidRPr="00500FA0">
        <w:rPr>
          <w:b/>
          <w:bCs/>
          <w:lang w:eastAsia="ro-RO"/>
        </w:rPr>
        <w:t>7,50 m;</w:t>
      </w:r>
    </w:p>
    <w:p w:rsidR="0064220B" w:rsidRPr="00500FA0" w:rsidRDefault="0064220B" w:rsidP="0064220B">
      <w:pPr>
        <w:pStyle w:val="Header"/>
        <w:numPr>
          <w:ilvl w:val="0"/>
          <w:numId w:val="2"/>
        </w:numPr>
        <w:tabs>
          <w:tab w:val="left" w:pos="720"/>
          <w:tab w:val="center" w:pos="1440"/>
          <w:tab w:val="left" w:pos="4590"/>
        </w:tabs>
        <w:ind w:left="450" w:firstLine="90"/>
        <w:jc w:val="both"/>
        <w:rPr>
          <w:bCs/>
          <w:lang w:eastAsia="ro-RO"/>
        </w:rPr>
      </w:pPr>
      <w:r w:rsidRPr="00500FA0">
        <w:rPr>
          <w:bCs/>
          <w:lang w:eastAsia="ro-RO"/>
        </w:rPr>
        <w:t xml:space="preserve">Structura realizata din fundatii beton armat, partial radier general, partial fundatii continue, suprastructura va fi realizata din stalpi din beton armat, grinzi din beton armat si planseu din beton armat peste parter; </w:t>
      </w:r>
    </w:p>
    <w:p w:rsidR="0064220B" w:rsidRPr="00500FA0" w:rsidRDefault="0064220B" w:rsidP="0064220B">
      <w:pPr>
        <w:pStyle w:val="Header"/>
        <w:numPr>
          <w:ilvl w:val="0"/>
          <w:numId w:val="2"/>
        </w:numPr>
        <w:tabs>
          <w:tab w:val="left" w:pos="720"/>
          <w:tab w:val="center" w:pos="1440"/>
          <w:tab w:val="left" w:pos="4590"/>
        </w:tabs>
        <w:ind w:left="450" w:firstLine="90"/>
        <w:jc w:val="both"/>
        <w:rPr>
          <w:bCs/>
          <w:lang w:eastAsia="ro-RO"/>
        </w:rPr>
      </w:pPr>
      <w:r w:rsidRPr="00500FA0">
        <w:rPr>
          <w:bCs/>
          <w:lang w:eastAsia="ro-RO"/>
        </w:rPr>
        <w:t>Inchiderile vor fi realizate din zidărie de BCA, termoizolată cu polistiren expandat 5cm, finisaj exterior tencuială decorativă.</w:t>
      </w:r>
    </w:p>
    <w:p w:rsidR="0064220B" w:rsidRPr="00500FA0" w:rsidRDefault="0064220B" w:rsidP="0064220B">
      <w:pPr>
        <w:pStyle w:val="Header"/>
        <w:tabs>
          <w:tab w:val="left" w:pos="720"/>
          <w:tab w:val="center" w:pos="1440"/>
          <w:tab w:val="left" w:pos="4590"/>
        </w:tabs>
        <w:jc w:val="both"/>
        <w:rPr>
          <w:bCs/>
          <w:iCs/>
        </w:rPr>
      </w:pPr>
      <w:r w:rsidRPr="00500FA0">
        <w:rPr>
          <w:bCs/>
          <w:iCs/>
        </w:rPr>
        <w:tab/>
        <w:t xml:space="preserve">Cladirea va fi amenajată și echipată pentru repararea tramvaielor. Va cuprinde 6 elevatoare, un pod rulant  si un strung. </w:t>
      </w:r>
    </w:p>
    <w:p w:rsidR="0064220B" w:rsidRPr="00500FA0" w:rsidRDefault="0064220B" w:rsidP="0064220B">
      <w:pPr>
        <w:autoSpaceDE w:val="0"/>
        <w:autoSpaceDN w:val="0"/>
        <w:adjustRightInd w:val="0"/>
        <w:ind w:firstLine="360"/>
        <w:jc w:val="both"/>
        <w:rPr>
          <w:rFonts w:eastAsiaTheme="minorHAnsi"/>
          <w:color w:val="000000"/>
        </w:rPr>
      </w:pPr>
      <w:r w:rsidRPr="00500FA0">
        <w:rPr>
          <w:rFonts w:eastAsiaTheme="minorHAnsi"/>
          <w:bCs/>
          <w:color w:val="000000"/>
        </w:rPr>
        <w:t xml:space="preserve">Varianta propusă de propiectant este </w:t>
      </w:r>
      <w:r w:rsidRPr="00500FA0">
        <w:rPr>
          <w:rFonts w:eastAsiaTheme="minorHAnsi"/>
          <w:b/>
          <w:bCs/>
          <w:color w:val="000000"/>
        </w:rPr>
        <w:t>Varianta 1</w:t>
      </w:r>
      <w:r w:rsidRPr="00500FA0">
        <w:rPr>
          <w:rFonts w:eastAsiaTheme="minorHAnsi"/>
          <w:bCs/>
          <w:color w:val="000000"/>
        </w:rPr>
        <w:t xml:space="preserve"> – sistem structural de tip cadre din beton armat </w:t>
      </w:r>
    </w:p>
    <w:p w:rsidR="0064220B" w:rsidRPr="00500FA0" w:rsidRDefault="0064220B" w:rsidP="0064220B">
      <w:pPr>
        <w:pStyle w:val="ListParagraph"/>
        <w:numPr>
          <w:ilvl w:val="0"/>
          <w:numId w:val="3"/>
        </w:numPr>
        <w:tabs>
          <w:tab w:val="left" w:pos="900"/>
        </w:tabs>
        <w:autoSpaceDE w:val="0"/>
        <w:autoSpaceDN w:val="0"/>
        <w:adjustRightInd w:val="0"/>
        <w:ind w:firstLine="270"/>
        <w:jc w:val="both"/>
        <w:rPr>
          <w:rFonts w:ascii="Times New Roman" w:eastAsiaTheme="minorHAnsi" w:hAnsi="Times New Roman"/>
          <w:color w:val="000000"/>
          <w:sz w:val="24"/>
          <w:szCs w:val="24"/>
          <w:lang w:val="ro-RO"/>
        </w:rPr>
      </w:pPr>
      <w:r w:rsidRPr="00500FA0">
        <w:rPr>
          <w:rFonts w:ascii="Times New Roman" w:eastAsiaTheme="minorHAnsi" w:hAnsi="Times New Roman"/>
          <w:color w:val="000000"/>
          <w:sz w:val="24"/>
          <w:szCs w:val="24"/>
          <w:lang w:val="ro-RO"/>
        </w:rPr>
        <w:t xml:space="preserve">Sistemul structural propus este de tip cadre din beton armat, cu stalpi si grinzi prefabricate si cu planseu realizat din elemente prefabricate din beton armat. Pentru realizarea nodurilor rigide, se vor monolitiza nodurile grinda-stalp. </w:t>
      </w:r>
    </w:p>
    <w:p w:rsidR="0064220B" w:rsidRPr="00500FA0" w:rsidRDefault="0064220B" w:rsidP="0064220B">
      <w:pPr>
        <w:pStyle w:val="ListParagraph"/>
        <w:numPr>
          <w:ilvl w:val="0"/>
          <w:numId w:val="3"/>
        </w:numPr>
        <w:tabs>
          <w:tab w:val="left" w:pos="990"/>
        </w:tabs>
        <w:autoSpaceDE w:val="0"/>
        <w:autoSpaceDN w:val="0"/>
        <w:adjustRightInd w:val="0"/>
        <w:ind w:firstLine="270"/>
        <w:jc w:val="both"/>
        <w:rPr>
          <w:rFonts w:ascii="Times New Roman" w:eastAsiaTheme="minorHAnsi" w:hAnsi="Times New Roman"/>
          <w:color w:val="000000"/>
          <w:sz w:val="24"/>
          <w:szCs w:val="24"/>
          <w:lang w:val="ro-RO"/>
        </w:rPr>
      </w:pPr>
      <w:r w:rsidRPr="00500FA0">
        <w:rPr>
          <w:rFonts w:ascii="Times New Roman" w:eastAsiaTheme="minorHAnsi" w:hAnsi="Times New Roman"/>
          <w:color w:val="000000"/>
          <w:sz w:val="24"/>
          <w:szCs w:val="24"/>
          <w:lang w:val="ro-RO"/>
        </w:rPr>
        <w:t xml:space="preserve">Grinda de rulare va fi realizata din profile metalice tip HEA. Aceasta reazema pe console din beton armat prevazute pe stalpii prefabricati. </w:t>
      </w:r>
    </w:p>
    <w:p w:rsidR="0064220B" w:rsidRPr="00500FA0" w:rsidRDefault="0064220B" w:rsidP="0064220B">
      <w:pPr>
        <w:pStyle w:val="ListParagraph"/>
        <w:numPr>
          <w:ilvl w:val="0"/>
          <w:numId w:val="3"/>
        </w:numPr>
        <w:tabs>
          <w:tab w:val="left" w:pos="990"/>
        </w:tabs>
        <w:autoSpaceDE w:val="0"/>
        <w:autoSpaceDN w:val="0"/>
        <w:adjustRightInd w:val="0"/>
        <w:ind w:firstLine="270"/>
        <w:jc w:val="both"/>
        <w:rPr>
          <w:rFonts w:ascii="Times New Roman" w:eastAsiaTheme="minorHAnsi" w:hAnsi="Times New Roman"/>
          <w:color w:val="000000"/>
          <w:sz w:val="24"/>
          <w:szCs w:val="24"/>
          <w:lang w:val="ro-RO"/>
        </w:rPr>
      </w:pPr>
      <w:r w:rsidRPr="00500FA0">
        <w:rPr>
          <w:rFonts w:ascii="Times New Roman" w:eastAsiaTheme="minorHAnsi" w:hAnsi="Times New Roman"/>
          <w:color w:val="000000"/>
          <w:sz w:val="24"/>
          <w:szCs w:val="24"/>
          <w:lang w:val="ro-RO"/>
        </w:rPr>
        <w:t xml:space="preserve">Transmiterea incarcarilor la terenul de fundare se va realiza prin intermediul unor fundatii izolate prefabricate de tip ”pahar”, plasate sub stalpii din beton armat. </w:t>
      </w:r>
    </w:p>
    <w:p w:rsidR="0064220B" w:rsidRPr="00500FA0" w:rsidRDefault="0064220B" w:rsidP="0064220B">
      <w:pPr>
        <w:pStyle w:val="ListParagraph"/>
        <w:numPr>
          <w:ilvl w:val="0"/>
          <w:numId w:val="3"/>
        </w:numPr>
        <w:tabs>
          <w:tab w:val="left" w:pos="990"/>
        </w:tabs>
        <w:autoSpaceDE w:val="0"/>
        <w:autoSpaceDN w:val="0"/>
        <w:adjustRightInd w:val="0"/>
        <w:ind w:firstLine="270"/>
        <w:jc w:val="both"/>
        <w:rPr>
          <w:rFonts w:ascii="Times New Roman" w:eastAsiaTheme="minorHAnsi" w:hAnsi="Times New Roman"/>
          <w:color w:val="000000"/>
          <w:sz w:val="24"/>
          <w:szCs w:val="24"/>
          <w:lang w:val="ro-RO"/>
        </w:rPr>
      </w:pPr>
      <w:r w:rsidRPr="00500FA0">
        <w:rPr>
          <w:rFonts w:ascii="Times New Roman" w:eastAsiaTheme="minorHAnsi" w:hAnsi="Times New Roman"/>
          <w:color w:val="000000"/>
          <w:sz w:val="24"/>
          <w:szCs w:val="24"/>
          <w:lang w:val="ro-RO"/>
        </w:rPr>
        <w:t xml:space="preserve">Betonul din elementele prefabricate este de clasa C30/37. </w:t>
      </w:r>
    </w:p>
    <w:p w:rsidR="0064220B" w:rsidRPr="00500FA0" w:rsidRDefault="0064220B" w:rsidP="0064220B">
      <w:pPr>
        <w:pStyle w:val="ListParagraph"/>
        <w:numPr>
          <w:ilvl w:val="0"/>
          <w:numId w:val="3"/>
        </w:numPr>
        <w:tabs>
          <w:tab w:val="left" w:pos="720"/>
          <w:tab w:val="left" w:pos="990"/>
        </w:tabs>
        <w:ind w:firstLine="270"/>
        <w:jc w:val="both"/>
        <w:rPr>
          <w:rFonts w:ascii="Times New Roman" w:hAnsi="Times New Roman"/>
          <w:bCs/>
          <w:iCs/>
          <w:sz w:val="24"/>
          <w:szCs w:val="24"/>
          <w:lang w:val="ro-RO"/>
        </w:rPr>
      </w:pPr>
      <w:r w:rsidRPr="00500FA0">
        <w:rPr>
          <w:rFonts w:ascii="Times New Roman" w:eastAsiaTheme="minorHAnsi" w:hAnsi="Times New Roman"/>
          <w:color w:val="000000"/>
          <w:sz w:val="24"/>
          <w:szCs w:val="24"/>
          <w:lang w:val="ro-RO"/>
        </w:rPr>
        <w:t>Betonul din fundatii este de clasa C25/30.</w:t>
      </w:r>
    </w:p>
    <w:p w:rsidR="00A16C8C" w:rsidRPr="00BA429F" w:rsidRDefault="00A16C8C" w:rsidP="0064220B">
      <w:pPr>
        <w:tabs>
          <w:tab w:val="left" w:pos="720"/>
        </w:tabs>
        <w:jc w:val="both"/>
      </w:pPr>
    </w:p>
    <w:p w:rsidR="0034492C" w:rsidRPr="00BA429F"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BA429F">
        <w:rPr>
          <w:rFonts w:ascii="Times New Roman" w:hAnsi="Times New Roman"/>
          <w:b/>
          <w:color w:val="000000"/>
          <w:spacing w:val="15"/>
          <w:sz w:val="24"/>
          <w:szCs w:val="24"/>
          <w:lang w:val="ro-RO"/>
        </w:rPr>
        <w:t xml:space="preserve">Alte informatii - </w:t>
      </w:r>
      <w:r w:rsidRPr="00BA429F">
        <w:rPr>
          <w:rFonts w:ascii="Times New Roman" w:hAnsi="Times New Roman"/>
          <w:sz w:val="24"/>
          <w:szCs w:val="24"/>
          <w:lang w:val="ro-RO"/>
        </w:rPr>
        <w:t>Nu este cazul.</w:t>
      </w:r>
    </w:p>
    <w:p w:rsidR="0034492C" w:rsidRPr="00BA429F" w:rsidRDefault="0034492C" w:rsidP="00594E7B">
      <w:pPr>
        <w:pStyle w:val="ListParagraph"/>
        <w:numPr>
          <w:ilvl w:val="0"/>
          <w:numId w:val="1"/>
        </w:numPr>
        <w:tabs>
          <w:tab w:val="left" w:pos="360"/>
        </w:tabs>
        <w:ind w:left="0" w:firstLine="0"/>
        <w:jc w:val="both"/>
        <w:rPr>
          <w:rFonts w:ascii="Times New Roman" w:hAnsi="Times New Roman"/>
          <w:b/>
          <w:spacing w:val="-1"/>
          <w:sz w:val="24"/>
          <w:szCs w:val="24"/>
          <w:lang w:val="ro-RO"/>
        </w:rPr>
      </w:pPr>
      <w:r w:rsidRPr="00BA429F">
        <w:rPr>
          <w:rFonts w:ascii="Times New Roman" w:hAnsi="Times New Roman"/>
          <w:b/>
          <w:spacing w:val="-1"/>
          <w:sz w:val="24"/>
          <w:szCs w:val="24"/>
          <w:lang w:val="ro-RO"/>
        </w:rPr>
        <w:t>Concluzii</w:t>
      </w:r>
    </w:p>
    <w:p w:rsidR="006D2156" w:rsidRPr="00BA429F" w:rsidRDefault="006D2156" w:rsidP="007727A9">
      <w:pPr>
        <w:ind w:firstLine="720"/>
        <w:jc w:val="both"/>
        <w:rPr>
          <w:bCs/>
        </w:rPr>
      </w:pPr>
      <w:r w:rsidRPr="00BA429F">
        <w:t>C</w:t>
      </w:r>
      <w:r w:rsidR="009A6A9E">
        <w:rPr>
          <w:lang w:eastAsia="ro-RO"/>
        </w:rPr>
        <w:t xml:space="preserve">onsider necesar și oportun </w:t>
      </w:r>
      <w:r w:rsidRPr="00BA429F">
        <w:rPr>
          <w:color w:val="000000"/>
          <w:spacing w:val="-2"/>
        </w:rPr>
        <w:t>aprobarea</w:t>
      </w:r>
      <w:r w:rsidRPr="00BA429F">
        <w:t xml:space="preserve"> proiectului de hotărâre </w:t>
      </w:r>
      <w:r w:rsidR="00360757">
        <w:t xml:space="preserve">privind </w:t>
      </w:r>
      <w:r w:rsidR="00D87114" w:rsidRPr="00D87114">
        <w:rPr>
          <w:bCs/>
        </w:rPr>
        <w:t>aprobarea obiectivului de investiţii ,,</w:t>
      </w:r>
      <w:r w:rsidR="00D87114" w:rsidRPr="00D87114">
        <w:rPr>
          <w:bCs/>
          <w:iCs/>
        </w:rPr>
        <w:t>Hală integral închisă pentru mentenanţa tramvaielor noi</w:t>
      </w:r>
      <w:r w:rsidR="00D87114" w:rsidRPr="00D87114">
        <w:rPr>
          <w:bCs/>
        </w:rPr>
        <w:t>”</w:t>
      </w:r>
      <w:r w:rsidRPr="00BA429F">
        <w:rPr>
          <w:color w:val="000000"/>
        </w:rPr>
        <w:t>.</w:t>
      </w:r>
    </w:p>
    <w:p w:rsidR="0034492C" w:rsidRPr="00BA429F" w:rsidRDefault="006D2156" w:rsidP="007727A9">
      <w:pPr>
        <w:ind w:firstLine="720"/>
        <w:jc w:val="both"/>
        <w:rPr>
          <w:color w:val="000000"/>
        </w:rPr>
      </w:pPr>
      <w:r w:rsidRPr="00BA429F">
        <w:rPr>
          <w:color w:val="000000"/>
        </w:rPr>
        <w:t xml:space="preserve"> </w:t>
      </w:r>
    </w:p>
    <w:p w:rsidR="007727A9" w:rsidRPr="00BA429F" w:rsidRDefault="007727A9" w:rsidP="007727A9">
      <w:pPr>
        <w:ind w:firstLine="720"/>
        <w:jc w:val="both"/>
        <w:rPr>
          <w:color w:val="000000"/>
        </w:rPr>
      </w:pPr>
    </w:p>
    <w:tbl>
      <w:tblPr>
        <w:tblW w:w="10610" w:type="dxa"/>
        <w:tblLook w:val="01E0"/>
      </w:tblPr>
      <w:tblGrid>
        <w:gridCol w:w="4788"/>
        <w:gridCol w:w="1080"/>
        <w:gridCol w:w="4742"/>
      </w:tblGrid>
      <w:tr w:rsidR="009E41BA" w:rsidRPr="00BA429F" w:rsidTr="001E2040">
        <w:tc>
          <w:tcPr>
            <w:tcW w:w="4788" w:type="dxa"/>
            <w:vAlign w:val="center"/>
          </w:tcPr>
          <w:p w:rsidR="009E41BA" w:rsidRPr="00BA429F" w:rsidRDefault="009E41BA" w:rsidP="001E2040">
            <w:pPr>
              <w:ind w:right="-22"/>
              <w:jc w:val="center"/>
              <w:rPr>
                <w:b/>
              </w:rPr>
            </w:pPr>
            <w:r w:rsidRPr="00BA429F">
              <w:rPr>
                <w:b/>
              </w:rPr>
              <w:t>PRIMAR,</w:t>
            </w: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9E41BA" w:rsidP="001E2040">
            <w:pPr>
              <w:ind w:right="-22"/>
              <w:jc w:val="center"/>
              <w:rPr>
                <w:b/>
              </w:rPr>
            </w:pPr>
            <w:r w:rsidRPr="00BA429F">
              <w:rPr>
                <w:b/>
              </w:rPr>
              <w:t>VICEPRIMAR,</w:t>
            </w:r>
          </w:p>
        </w:tc>
      </w:tr>
      <w:tr w:rsidR="009E41BA" w:rsidRPr="00BA429F" w:rsidTr="001E2040">
        <w:tc>
          <w:tcPr>
            <w:tcW w:w="4788" w:type="dxa"/>
            <w:vAlign w:val="center"/>
          </w:tcPr>
          <w:p w:rsidR="009E41BA" w:rsidRPr="00BA429F" w:rsidRDefault="009E41BA" w:rsidP="001E2040">
            <w:pPr>
              <w:ind w:right="-22"/>
              <w:jc w:val="center"/>
              <w:rPr>
                <w:i/>
              </w:rPr>
            </w:pPr>
            <w:r w:rsidRPr="00BA429F">
              <w:rPr>
                <w:i/>
              </w:rPr>
              <w:t>DOMINIC SAMUEL FRITZ</w:t>
            </w: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9E41BA" w:rsidP="001E2040">
            <w:pPr>
              <w:ind w:right="-22"/>
              <w:jc w:val="center"/>
              <w:rPr>
                <w:i/>
              </w:rPr>
            </w:pPr>
            <w:r w:rsidRPr="00BA429F">
              <w:rPr>
                <w:i/>
              </w:rPr>
              <w:t>RUBEN LAŢCĂU</w:t>
            </w:r>
          </w:p>
        </w:tc>
      </w:tr>
    </w:tbl>
    <w:p w:rsidR="009E41BA" w:rsidRPr="00BA429F" w:rsidRDefault="009E41BA" w:rsidP="009E41BA">
      <w:pPr>
        <w:pStyle w:val="ListParagraph"/>
        <w:tabs>
          <w:tab w:val="left" w:pos="0"/>
        </w:tabs>
        <w:spacing w:after="200"/>
        <w:ind w:left="0" w:firstLine="450"/>
        <w:jc w:val="both"/>
        <w:rPr>
          <w:rFonts w:ascii="Times New Roman" w:hAnsi="Times New Roman"/>
          <w:b/>
          <w:spacing w:val="-1"/>
          <w:sz w:val="24"/>
          <w:szCs w:val="24"/>
          <w:lang w:val="ro-RO"/>
        </w:rPr>
      </w:pPr>
    </w:p>
    <w:p w:rsidR="009E41BA" w:rsidRPr="00BA429F" w:rsidRDefault="009E41BA" w:rsidP="009E41BA">
      <w:pPr>
        <w:pStyle w:val="ListParagraph"/>
        <w:tabs>
          <w:tab w:val="left" w:pos="0"/>
        </w:tabs>
        <w:spacing w:after="200"/>
        <w:ind w:left="0" w:firstLine="450"/>
        <w:jc w:val="both"/>
        <w:rPr>
          <w:rFonts w:ascii="Times New Roman" w:hAnsi="Times New Roman"/>
          <w:b/>
          <w:spacing w:val="-1"/>
          <w:sz w:val="24"/>
          <w:szCs w:val="24"/>
          <w:lang w:val="ro-RO"/>
        </w:rPr>
      </w:pPr>
    </w:p>
    <w:p w:rsidR="009E41BA" w:rsidRPr="00BA429F" w:rsidRDefault="009E41BA" w:rsidP="009E41BA">
      <w:pPr>
        <w:pStyle w:val="ListParagraph"/>
        <w:tabs>
          <w:tab w:val="left" w:pos="0"/>
        </w:tabs>
        <w:spacing w:after="200"/>
        <w:ind w:left="0" w:firstLine="450"/>
        <w:jc w:val="both"/>
        <w:rPr>
          <w:rFonts w:ascii="Times New Roman" w:hAnsi="Times New Roman"/>
          <w:b/>
          <w:spacing w:val="-1"/>
          <w:sz w:val="24"/>
          <w:szCs w:val="24"/>
          <w:lang w:val="ro-RO"/>
        </w:rPr>
      </w:pPr>
    </w:p>
    <w:tbl>
      <w:tblPr>
        <w:tblW w:w="10610" w:type="dxa"/>
        <w:tblLook w:val="01E0"/>
      </w:tblPr>
      <w:tblGrid>
        <w:gridCol w:w="4788"/>
        <w:gridCol w:w="1080"/>
        <w:gridCol w:w="4742"/>
      </w:tblGrid>
      <w:tr w:rsidR="009E41BA" w:rsidRPr="00BA429F" w:rsidTr="001E2040">
        <w:tc>
          <w:tcPr>
            <w:tcW w:w="4788" w:type="dxa"/>
            <w:vAlign w:val="center"/>
          </w:tcPr>
          <w:p w:rsidR="009E41BA" w:rsidRPr="00BA429F" w:rsidRDefault="009E41BA" w:rsidP="001E2040">
            <w:pPr>
              <w:ind w:right="-22"/>
              <w:jc w:val="center"/>
              <w:rPr>
                <w:b/>
              </w:rPr>
            </w:pP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5733CE" w:rsidP="001E2040">
            <w:pPr>
              <w:ind w:right="-22"/>
              <w:jc w:val="center"/>
              <w:rPr>
                <w:b/>
              </w:rPr>
            </w:pPr>
            <w:r>
              <w:rPr>
                <w:b/>
              </w:rPr>
              <w:t>DIRECTOR GENERAL D.D.P.P.R.U.</w:t>
            </w:r>
            <w:r w:rsidR="009E41BA" w:rsidRPr="00BA429F">
              <w:rPr>
                <w:b/>
              </w:rPr>
              <w:t>,</w:t>
            </w:r>
          </w:p>
        </w:tc>
      </w:tr>
      <w:tr w:rsidR="009E41BA" w:rsidRPr="00604081" w:rsidTr="001E2040">
        <w:tc>
          <w:tcPr>
            <w:tcW w:w="4788" w:type="dxa"/>
            <w:vAlign w:val="center"/>
          </w:tcPr>
          <w:p w:rsidR="009E41BA" w:rsidRPr="00BA429F" w:rsidRDefault="009E41BA" w:rsidP="001E2040">
            <w:pPr>
              <w:ind w:right="-22"/>
              <w:jc w:val="center"/>
              <w:rPr>
                <w:i/>
              </w:rPr>
            </w:pPr>
          </w:p>
        </w:tc>
        <w:tc>
          <w:tcPr>
            <w:tcW w:w="1080" w:type="dxa"/>
            <w:vAlign w:val="center"/>
          </w:tcPr>
          <w:p w:rsidR="009E41BA" w:rsidRPr="00BA429F" w:rsidRDefault="009E41BA" w:rsidP="001E2040">
            <w:pPr>
              <w:ind w:right="-22"/>
              <w:jc w:val="center"/>
            </w:pPr>
          </w:p>
        </w:tc>
        <w:tc>
          <w:tcPr>
            <w:tcW w:w="4742" w:type="dxa"/>
            <w:vAlign w:val="center"/>
          </w:tcPr>
          <w:p w:rsidR="009E41BA" w:rsidRPr="00604081" w:rsidRDefault="009E41BA" w:rsidP="001E2040">
            <w:pPr>
              <w:ind w:right="-22"/>
              <w:jc w:val="center"/>
              <w:rPr>
                <w:i/>
              </w:rPr>
            </w:pPr>
            <w:r w:rsidRPr="00BA429F">
              <w:rPr>
                <w:i/>
              </w:rPr>
              <w:t>CULIŢĂ CHIŞ</w:t>
            </w:r>
            <w:r w:rsidRPr="00604081">
              <w:rPr>
                <w:i/>
              </w:rPr>
              <w:t xml:space="preserve">  </w:t>
            </w:r>
          </w:p>
        </w:tc>
      </w:tr>
    </w:tbl>
    <w:p w:rsidR="009E41BA" w:rsidRPr="00604081" w:rsidRDefault="009E41BA" w:rsidP="009E41BA"/>
    <w:p w:rsidR="007727A9" w:rsidRPr="00604081" w:rsidRDefault="007727A9" w:rsidP="007727A9">
      <w:pPr>
        <w:ind w:firstLine="720"/>
        <w:jc w:val="both"/>
        <w:rPr>
          <w:b/>
          <w:spacing w:val="-1"/>
        </w:rPr>
      </w:pPr>
    </w:p>
    <w:sectPr w:rsidR="007727A9" w:rsidRPr="00604081" w:rsidSect="005733CE">
      <w:footerReference w:type="default" r:id="rId8"/>
      <w:pgSz w:w="12240" w:h="15840"/>
      <w:pgMar w:top="540"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66D" w:rsidRDefault="002A566D" w:rsidP="00022B0C">
      <w:r>
        <w:separator/>
      </w:r>
    </w:p>
  </w:endnote>
  <w:endnote w:type="continuationSeparator" w:id="0">
    <w:p w:rsidR="002A566D" w:rsidRDefault="002A566D" w:rsidP="00022B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3D25D9" w:rsidRDefault="003D7C60" w:rsidP="003D25D9">
    <w:pPr>
      <w:autoSpaceDE w:val="0"/>
      <w:autoSpaceDN w:val="0"/>
      <w:adjustRightInd w:val="0"/>
      <w:ind w:left="4320" w:right="-647" w:firstLine="720"/>
      <w:jc w:val="center"/>
      <w:rPr>
        <w:sz w:val="20"/>
        <w:szCs w:val="20"/>
        <w:lang w:val="it-IT"/>
      </w:rPr>
    </w:pPr>
    <w:r>
      <w:rPr>
        <w:sz w:val="20"/>
        <w:szCs w:val="20"/>
      </w:rPr>
      <w:t xml:space="preserve">                      Cod FO53-03</w:t>
    </w:r>
    <w:r w:rsidRPr="003D25D9">
      <w:rPr>
        <w:sz w:val="20"/>
        <w:szCs w:val="20"/>
      </w:rPr>
      <w:t>, Ver.</w:t>
    </w:r>
    <w:r w:rsidRPr="003D25D9">
      <w:rPr>
        <w:rFonts w:ascii="Trebuchet MS" w:hAnsi="Trebuchet MS"/>
        <w:sz w:val="20"/>
        <w:szCs w:val="20"/>
      </w:rPr>
      <w:t>1</w:t>
    </w:r>
  </w:p>
  <w:p w:rsidR="003D25D9" w:rsidRDefault="00F57A55">
    <w:pPr>
      <w:pStyle w:val="Footer"/>
    </w:pPr>
  </w:p>
  <w:p w:rsidR="003D25D9" w:rsidRDefault="00F57A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66D" w:rsidRDefault="002A566D" w:rsidP="00022B0C">
      <w:r>
        <w:separator/>
      </w:r>
    </w:p>
  </w:footnote>
  <w:footnote w:type="continuationSeparator" w:id="0">
    <w:p w:rsidR="002A566D" w:rsidRDefault="002A566D"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5857"/>
    <w:multiLevelType w:val="hybridMultilevel"/>
    <w:tmpl w:val="9A32D586"/>
    <w:lvl w:ilvl="0" w:tplc="9EB86BC2">
      <w:start w:val="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FF12D8"/>
    <w:multiLevelType w:val="hybridMultilevel"/>
    <w:tmpl w:val="35964CB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2423BFB"/>
    <w:multiLevelType w:val="hybridMultilevel"/>
    <w:tmpl w:val="75E4269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492C"/>
    <w:rsid w:val="00020E24"/>
    <w:rsid w:val="00022B0C"/>
    <w:rsid w:val="00102307"/>
    <w:rsid w:val="0014770D"/>
    <w:rsid w:val="0017304B"/>
    <w:rsid w:val="001908FB"/>
    <w:rsid w:val="001D03B8"/>
    <w:rsid w:val="00214958"/>
    <w:rsid w:val="00240362"/>
    <w:rsid w:val="0024601B"/>
    <w:rsid w:val="002766C2"/>
    <w:rsid w:val="002A130E"/>
    <w:rsid w:val="002A566D"/>
    <w:rsid w:val="002C389F"/>
    <w:rsid w:val="002D39D1"/>
    <w:rsid w:val="00314802"/>
    <w:rsid w:val="00333ECE"/>
    <w:rsid w:val="0034492C"/>
    <w:rsid w:val="00345837"/>
    <w:rsid w:val="00356BC6"/>
    <w:rsid w:val="00360757"/>
    <w:rsid w:val="003919F3"/>
    <w:rsid w:val="00391CFB"/>
    <w:rsid w:val="00395C55"/>
    <w:rsid w:val="003A4634"/>
    <w:rsid w:val="003B2AEC"/>
    <w:rsid w:val="003D7C60"/>
    <w:rsid w:val="003E250F"/>
    <w:rsid w:val="003F0E0B"/>
    <w:rsid w:val="00413364"/>
    <w:rsid w:val="00414701"/>
    <w:rsid w:val="00432E71"/>
    <w:rsid w:val="0046267C"/>
    <w:rsid w:val="004F3491"/>
    <w:rsid w:val="00523DEE"/>
    <w:rsid w:val="005733CE"/>
    <w:rsid w:val="005866D0"/>
    <w:rsid w:val="00594E7B"/>
    <w:rsid w:val="00596C29"/>
    <w:rsid w:val="005B2885"/>
    <w:rsid w:val="00604081"/>
    <w:rsid w:val="0063516B"/>
    <w:rsid w:val="0064220B"/>
    <w:rsid w:val="006D2156"/>
    <w:rsid w:val="006F0A80"/>
    <w:rsid w:val="007223D5"/>
    <w:rsid w:val="00752995"/>
    <w:rsid w:val="007727A9"/>
    <w:rsid w:val="00787DF3"/>
    <w:rsid w:val="00841AA8"/>
    <w:rsid w:val="00845302"/>
    <w:rsid w:val="00852A88"/>
    <w:rsid w:val="008B68D5"/>
    <w:rsid w:val="008C1567"/>
    <w:rsid w:val="009059E6"/>
    <w:rsid w:val="009707FA"/>
    <w:rsid w:val="009A6A9E"/>
    <w:rsid w:val="009E41BA"/>
    <w:rsid w:val="009E6C5E"/>
    <w:rsid w:val="009F0787"/>
    <w:rsid w:val="00A16C8C"/>
    <w:rsid w:val="00A27091"/>
    <w:rsid w:val="00A31B1C"/>
    <w:rsid w:val="00A47B5D"/>
    <w:rsid w:val="00A84CFE"/>
    <w:rsid w:val="00A9183D"/>
    <w:rsid w:val="00AC65BC"/>
    <w:rsid w:val="00AE07D6"/>
    <w:rsid w:val="00B02179"/>
    <w:rsid w:val="00B76094"/>
    <w:rsid w:val="00BA429F"/>
    <w:rsid w:val="00BB6726"/>
    <w:rsid w:val="00BC485C"/>
    <w:rsid w:val="00BE5E89"/>
    <w:rsid w:val="00C209CB"/>
    <w:rsid w:val="00C254A3"/>
    <w:rsid w:val="00C44C97"/>
    <w:rsid w:val="00C47503"/>
    <w:rsid w:val="00C66F42"/>
    <w:rsid w:val="00C94F9A"/>
    <w:rsid w:val="00CC2030"/>
    <w:rsid w:val="00CE0045"/>
    <w:rsid w:val="00D00667"/>
    <w:rsid w:val="00D02901"/>
    <w:rsid w:val="00D04C36"/>
    <w:rsid w:val="00D11F1B"/>
    <w:rsid w:val="00D2286D"/>
    <w:rsid w:val="00D3033E"/>
    <w:rsid w:val="00D736BD"/>
    <w:rsid w:val="00D87114"/>
    <w:rsid w:val="00DD4449"/>
    <w:rsid w:val="00DE314A"/>
    <w:rsid w:val="00DF788F"/>
    <w:rsid w:val="00E44B9D"/>
    <w:rsid w:val="00E55783"/>
    <w:rsid w:val="00E560B2"/>
    <w:rsid w:val="00E752D9"/>
    <w:rsid w:val="00E95ADE"/>
    <w:rsid w:val="00ED50A0"/>
    <w:rsid w:val="00EF6E08"/>
    <w:rsid w:val="00F447A7"/>
    <w:rsid w:val="00F57A55"/>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aliases w:val="Akapit z listą BS,Outlines a.b.c.,List_Paragraph,Multilevel para_II,Akapit z lista BS,List Paragraph1"/>
    <w:basedOn w:val="Normal"/>
    <w:link w:val="ListParagraphChar"/>
    <w:uiPriority w:val="34"/>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nhideWhenUsed/>
    <w:rsid w:val="006D2156"/>
    <w:pPr>
      <w:tabs>
        <w:tab w:val="center" w:pos="4703"/>
        <w:tab w:val="right" w:pos="9406"/>
      </w:tabs>
    </w:pPr>
  </w:style>
  <w:style w:type="character" w:customStyle="1" w:styleId="HeaderChar">
    <w:name w:val="Header Char"/>
    <w:basedOn w:val="DefaultParagraphFont"/>
    <w:link w:val="Header"/>
    <w:qFormat/>
    <w:rsid w:val="006D2156"/>
    <w:rPr>
      <w:rFonts w:ascii="Times New Roman" w:eastAsia="Times New Roman" w:hAnsi="Times New Roman" w:cs="Times New Roman"/>
      <w:sz w:val="24"/>
      <w:szCs w:val="24"/>
      <w:lang w:val="ro-RO" w:eastAsia="en-GB"/>
    </w:rPr>
  </w:style>
  <w:style w:type="character" w:styleId="Hyperlink">
    <w:name w:val="Hyperlink"/>
    <w:basedOn w:val="DefaultParagraphFont"/>
    <w:uiPriority w:val="99"/>
    <w:unhideWhenUsed/>
    <w:rsid w:val="008C1567"/>
    <w:rPr>
      <w:color w:val="0000FF" w:themeColor="hyperlink"/>
      <w:u w:val="single"/>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64220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62</cp:revision>
  <cp:lastPrinted>2022-06-10T10:43:00Z</cp:lastPrinted>
  <dcterms:created xsi:type="dcterms:W3CDTF">2018-09-25T08:03:00Z</dcterms:created>
  <dcterms:modified xsi:type="dcterms:W3CDTF">2022-08-01T08:55:00Z</dcterms:modified>
</cp:coreProperties>
</file>