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48" w:rsidRPr="00DC2C14" w:rsidRDefault="00520E48" w:rsidP="00520E48">
      <w:pPr>
        <w:jc w:val="both"/>
        <w:rPr>
          <w:b/>
          <w:sz w:val="22"/>
          <w:szCs w:val="22"/>
        </w:rPr>
      </w:pPr>
      <w:r w:rsidRPr="00DC2C14">
        <w:rPr>
          <w:b/>
          <w:sz w:val="22"/>
          <w:szCs w:val="22"/>
        </w:rPr>
        <w:t>ROMANIA</w:t>
      </w:r>
    </w:p>
    <w:p w:rsidR="00520E48" w:rsidRPr="00DC2C14" w:rsidRDefault="00520E48" w:rsidP="00520E48">
      <w:pPr>
        <w:jc w:val="both"/>
        <w:rPr>
          <w:b/>
          <w:sz w:val="22"/>
          <w:szCs w:val="22"/>
        </w:rPr>
      </w:pPr>
      <w:r w:rsidRPr="00DC2C14">
        <w:rPr>
          <w:b/>
          <w:sz w:val="22"/>
          <w:szCs w:val="22"/>
        </w:rPr>
        <w:t>JUDEŢUL TIMIŞ</w:t>
      </w:r>
    </w:p>
    <w:p w:rsidR="00520E48" w:rsidRPr="00DC2C14" w:rsidRDefault="00520E48" w:rsidP="00520E48">
      <w:pPr>
        <w:jc w:val="both"/>
        <w:rPr>
          <w:b/>
          <w:sz w:val="22"/>
          <w:szCs w:val="22"/>
        </w:rPr>
      </w:pPr>
      <w:r w:rsidRPr="00DC2C14">
        <w:rPr>
          <w:b/>
          <w:sz w:val="22"/>
          <w:szCs w:val="22"/>
        </w:rPr>
        <w:t>MUNICIPIUL TIMIŞOARA</w:t>
      </w:r>
    </w:p>
    <w:p w:rsidR="00520E48" w:rsidRDefault="00520E48" w:rsidP="00520E48">
      <w:pPr>
        <w:rPr>
          <w:b/>
          <w:sz w:val="22"/>
          <w:szCs w:val="22"/>
        </w:rPr>
      </w:pPr>
      <w:r>
        <w:rPr>
          <w:b/>
          <w:sz w:val="22"/>
          <w:szCs w:val="22"/>
        </w:rPr>
        <w:t>PRIMAR</w:t>
      </w:r>
    </w:p>
    <w:p w:rsidR="009B2BCC" w:rsidRPr="00DC2C14" w:rsidRDefault="009B2BCC" w:rsidP="00520E48">
      <w:pPr>
        <w:rPr>
          <w:b/>
          <w:sz w:val="22"/>
          <w:szCs w:val="22"/>
        </w:rPr>
      </w:pPr>
      <w:r>
        <w:rPr>
          <w:b/>
          <w:sz w:val="22"/>
          <w:szCs w:val="22"/>
        </w:rPr>
        <w:t>NR.</w:t>
      </w:r>
      <w:r w:rsidR="0058373B">
        <w:rPr>
          <w:b/>
          <w:sz w:val="22"/>
          <w:szCs w:val="22"/>
        </w:rPr>
        <w:t xml:space="preserve"> </w:t>
      </w:r>
      <w:r w:rsidR="0058373B" w:rsidRPr="00596603">
        <w:rPr>
          <w:color w:val="000000"/>
          <w:lang w:val="fr-FR"/>
        </w:rPr>
        <w:t>SC2018-</w:t>
      </w:r>
      <w:r w:rsidR="0058373B" w:rsidRPr="00596603">
        <w:rPr>
          <w:lang w:val="fr-FR"/>
        </w:rPr>
        <w:t>21138/11.09.2018</w:t>
      </w:r>
    </w:p>
    <w:p w:rsidR="00480FC6" w:rsidRDefault="00480FC6" w:rsidP="003F268D">
      <w:pPr>
        <w:spacing w:line="206" w:lineRule="auto"/>
        <w:rPr>
          <w:b/>
        </w:rPr>
      </w:pPr>
    </w:p>
    <w:p w:rsidR="00480FC6" w:rsidRDefault="00480FC6" w:rsidP="00480FC6">
      <w:pPr>
        <w:spacing w:line="206" w:lineRule="auto"/>
        <w:jc w:val="center"/>
        <w:rPr>
          <w:b/>
        </w:rPr>
      </w:pPr>
    </w:p>
    <w:p w:rsidR="00480FC6" w:rsidRDefault="00480FC6" w:rsidP="00480FC6">
      <w:pPr>
        <w:spacing w:line="206" w:lineRule="auto"/>
        <w:jc w:val="center"/>
        <w:rPr>
          <w:b/>
          <w:color w:val="000000"/>
        </w:rPr>
      </w:pPr>
      <w:r w:rsidRPr="00162B8D">
        <w:rPr>
          <w:b/>
        </w:rPr>
        <w:t xml:space="preserve">EXPUNERE DE MOTIVE </w:t>
      </w:r>
      <w:r w:rsidRPr="00162B8D">
        <w:rPr>
          <w:b/>
          <w:color w:val="000000"/>
        </w:rPr>
        <w:t xml:space="preserve">PRIVIND OPORTUNITATEA PROIECTULUI DE </w:t>
      </w:r>
      <w:r>
        <w:rPr>
          <w:b/>
          <w:color w:val="000000"/>
        </w:rPr>
        <w:t>H</w:t>
      </w:r>
      <w:r w:rsidR="009C5D7C">
        <w:rPr>
          <w:b/>
          <w:color w:val="000000"/>
        </w:rPr>
        <w:t>OTĂ</w:t>
      </w:r>
      <w:r w:rsidRPr="00162B8D">
        <w:rPr>
          <w:b/>
          <w:color w:val="000000"/>
        </w:rPr>
        <w:t>RÂRE</w:t>
      </w:r>
    </w:p>
    <w:p w:rsidR="00A56FA1" w:rsidRPr="00162B8D" w:rsidRDefault="00A56FA1" w:rsidP="00480FC6">
      <w:pPr>
        <w:spacing w:line="206" w:lineRule="auto"/>
        <w:jc w:val="center"/>
        <w:rPr>
          <w:b/>
          <w:color w:val="000000"/>
        </w:rPr>
      </w:pPr>
    </w:p>
    <w:p w:rsidR="00480FC6" w:rsidRDefault="00480FC6" w:rsidP="00480FC6">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taxei de membru al </w:t>
      </w:r>
      <w:r>
        <w:rPr>
          <w:rFonts w:eastAsia="Calibri"/>
          <w:b/>
          <w:bCs/>
          <w:color w:val="000000"/>
        </w:rPr>
        <w:t xml:space="preserve">Asociaţiei </w:t>
      </w:r>
      <w:r w:rsidR="00660022">
        <w:rPr>
          <w:rFonts w:eastAsia="Calibri"/>
          <w:b/>
          <w:bCs/>
          <w:color w:val="000000"/>
        </w:rPr>
        <w:t>LIKE</w:t>
      </w:r>
      <w:r>
        <w:rPr>
          <w:b/>
          <w:bCs/>
          <w:color w:val="000000"/>
        </w:rPr>
        <w:t xml:space="preserve"> pentru anul 2018</w:t>
      </w:r>
    </w:p>
    <w:p w:rsidR="00480FC6" w:rsidRDefault="00480FC6" w:rsidP="00480FC6">
      <w:pPr>
        <w:jc w:val="center"/>
        <w:rPr>
          <w:b/>
          <w:lang w:eastAsia="ro-RO"/>
        </w:rPr>
      </w:pPr>
    </w:p>
    <w:p w:rsidR="00480FC6" w:rsidRPr="003966D9" w:rsidRDefault="00480FC6" w:rsidP="003F268D">
      <w:pPr>
        <w:rPr>
          <w:b/>
          <w:lang w:eastAsia="ro-RO"/>
        </w:rPr>
      </w:pPr>
    </w:p>
    <w:p w:rsidR="00480FC6" w:rsidRPr="00A56FA1" w:rsidRDefault="00480FC6" w:rsidP="00A56FA1">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Descrierea situaţ</w:t>
      </w:r>
      <w:r w:rsidRPr="008E4AB6">
        <w:rPr>
          <w:rFonts w:ascii="Times New Roman" w:hAnsi="Times New Roman"/>
          <w:b/>
          <w:color w:val="000000"/>
          <w:spacing w:val="-5"/>
          <w:sz w:val="24"/>
          <w:szCs w:val="24"/>
          <w:lang w:val="ro-RO"/>
        </w:rPr>
        <w:t>iei actuale</w:t>
      </w:r>
    </w:p>
    <w:p w:rsidR="00A56FA1" w:rsidRDefault="00A56FA1" w:rsidP="00660022">
      <w:pPr>
        <w:ind w:firstLine="720"/>
        <w:jc w:val="both"/>
      </w:pPr>
      <w:r>
        <w:t>În anul 2013 Municipiul</w:t>
      </w:r>
      <w:r w:rsidR="00660022">
        <w:t xml:space="preserve"> Timişoara </w:t>
      </w:r>
      <w:r>
        <w:t xml:space="preserve">a aderat la asociaţia Les Rencontres. </w:t>
      </w:r>
    </w:p>
    <w:p w:rsidR="00660022" w:rsidRPr="00324D9A" w:rsidRDefault="00A56FA1" w:rsidP="00A56FA1">
      <w:pPr>
        <w:ind w:firstLine="720"/>
        <w:jc w:val="both"/>
      </w:pPr>
      <w:r>
        <w:t xml:space="preserve">În anul </w:t>
      </w:r>
      <w:r w:rsidRPr="00324D9A">
        <w:t>2015</w:t>
      </w:r>
      <w:r>
        <w:t xml:space="preserve">, </w:t>
      </w:r>
      <w:r w:rsidR="00660022" w:rsidRPr="00324D9A">
        <w:t>Adunarea Generală a m</w:t>
      </w:r>
      <w:r>
        <w:t xml:space="preserve">embrilor asociaţiei </w:t>
      </w:r>
      <w:r w:rsidR="00660022">
        <w:t xml:space="preserve">a hotărât </w:t>
      </w:r>
      <w:r w:rsidR="00660022" w:rsidRPr="00324D9A">
        <w:t>schimbare</w:t>
      </w:r>
      <w:r w:rsidR="00660022">
        <w:t>a</w:t>
      </w:r>
      <w:r w:rsidR="00660022" w:rsidRPr="00324D9A">
        <w:t xml:space="preserve"> numelui asociaţiei din Les Rencontres în LIKE.</w:t>
      </w:r>
    </w:p>
    <w:p w:rsidR="00480FC6" w:rsidRPr="00E35472" w:rsidRDefault="00480FC6" w:rsidP="00480FC6">
      <w:pPr>
        <w:autoSpaceDE w:val="0"/>
        <w:autoSpaceDN w:val="0"/>
        <w:adjustRightInd w:val="0"/>
        <w:ind w:firstLine="720"/>
        <w:jc w:val="both"/>
      </w:pPr>
      <w:r w:rsidRPr="00E35472">
        <w:t xml:space="preserve">Prin adresa înregistrată la Primăria Municipiului Timişoara cu nr. </w:t>
      </w:r>
      <w:r w:rsidR="00D05496" w:rsidRPr="00D05496">
        <w:t>SC2018-</w:t>
      </w:r>
      <w:r w:rsidR="00660022">
        <w:t>6018</w:t>
      </w:r>
      <w:r w:rsidR="00D05496" w:rsidRPr="00D05496">
        <w:t xml:space="preserve"> din </w:t>
      </w:r>
      <w:r w:rsidR="00660022">
        <w:t>14</w:t>
      </w:r>
      <w:r w:rsidR="00D05496" w:rsidRPr="00D05496">
        <w:t>.0</w:t>
      </w:r>
      <w:r w:rsidR="00660022">
        <w:t>3</w:t>
      </w:r>
      <w:r w:rsidR="00D05496" w:rsidRPr="00D05496">
        <w:t>.2018</w:t>
      </w:r>
      <w:r w:rsidRPr="00E35472">
        <w:t xml:space="preserve">, </w:t>
      </w:r>
      <w:r w:rsidR="009C5D7C">
        <w:t xml:space="preserve">Asociaţia </w:t>
      </w:r>
      <w:r w:rsidR="006854FD">
        <w:t>LIKE</w:t>
      </w:r>
      <w:r w:rsidR="006854FD" w:rsidRPr="00E35472">
        <w:t xml:space="preserve"> </w:t>
      </w:r>
      <w:r w:rsidRPr="00E35472">
        <w:t xml:space="preserve">solicită achitarea taxei de membru pe anul 2018 în cuantum de </w:t>
      </w:r>
      <w:r w:rsidR="00452357">
        <w:t>1.</w:t>
      </w:r>
      <w:r w:rsidR="00660022">
        <w:t>05</w:t>
      </w:r>
      <w:r w:rsidR="00452357">
        <w:t xml:space="preserve">0 </w:t>
      </w:r>
      <w:r w:rsidRPr="00E35472">
        <w:t xml:space="preserve"> euro.</w:t>
      </w:r>
    </w:p>
    <w:p w:rsidR="00480FC6" w:rsidRPr="00CE7982" w:rsidRDefault="00480FC6" w:rsidP="00480FC6">
      <w:pPr>
        <w:autoSpaceDE w:val="0"/>
        <w:autoSpaceDN w:val="0"/>
        <w:adjustRightInd w:val="0"/>
        <w:jc w:val="both"/>
      </w:pPr>
    </w:p>
    <w:p w:rsidR="00480FC6" w:rsidRDefault="00480FC6" w:rsidP="009C5D7C">
      <w:pPr>
        <w:numPr>
          <w:ilvl w:val="0"/>
          <w:numId w:val="1"/>
        </w:numPr>
        <w:ind w:left="426" w:hanging="426"/>
        <w:jc w:val="both"/>
        <w:rPr>
          <w:b/>
          <w:color w:val="000000"/>
          <w:spacing w:val="-5"/>
        </w:rPr>
      </w:pPr>
      <w:r>
        <w:rPr>
          <w:b/>
          <w:color w:val="000000"/>
          <w:spacing w:val="-5"/>
        </w:rPr>
        <w:t>Schimbă</w:t>
      </w:r>
      <w:r w:rsidRPr="008E4AB6">
        <w:rPr>
          <w:b/>
          <w:color w:val="000000"/>
          <w:spacing w:val="-5"/>
        </w:rPr>
        <w:t>ri preconiz</w:t>
      </w:r>
      <w:r>
        <w:rPr>
          <w:b/>
          <w:color w:val="000000"/>
          <w:spacing w:val="-5"/>
        </w:rPr>
        <w:t>ate şi rezultate aş</w:t>
      </w:r>
      <w:r w:rsidRPr="008E4AB6">
        <w:rPr>
          <w:b/>
          <w:color w:val="000000"/>
          <w:spacing w:val="-5"/>
        </w:rPr>
        <w:t>teptate</w:t>
      </w:r>
    </w:p>
    <w:p w:rsidR="00660022" w:rsidRPr="00660022" w:rsidRDefault="00660022" w:rsidP="00660022">
      <w:pPr>
        <w:spacing w:line="276" w:lineRule="auto"/>
        <w:ind w:firstLine="426"/>
        <w:jc w:val="both"/>
      </w:pPr>
      <w:r w:rsidRPr="00660022">
        <w:t xml:space="preserve">LIKE - Asociaţia Oraşelor şi Regiunilor Europene pentru Cultură este unul dintre cele mai importante organisme de acest fel din Europa, care stabileşte politicile culturale şi care organizează întâlniri între oraşele care au deţinut sau vor deţine titlul de Capitală Europeană a Culturii şi reprezentanţi din structurile europene, experţi în domeniul culturii etc. </w:t>
      </w:r>
    </w:p>
    <w:p w:rsidR="00660022" w:rsidRPr="00660022" w:rsidRDefault="00660022" w:rsidP="00660022">
      <w:pPr>
        <w:spacing w:line="276" w:lineRule="auto"/>
        <w:ind w:firstLine="360"/>
        <w:jc w:val="both"/>
      </w:pPr>
      <w:r w:rsidRPr="00660022">
        <w:t xml:space="preserve">Asociaţia facilitează cooperarea şi diverse schimburi de cunoştinţe şi experienţe în reţea între oraşele membre. </w:t>
      </w:r>
      <w:r w:rsidRPr="00660022">
        <w:rPr>
          <w:lang w:val="it-IT"/>
        </w:rPr>
        <w:t xml:space="preserve">Membrii asociaţiei sunt oraşe importante la nivel regional din Europa, care au o dimensiune internaţională şi peste </w:t>
      </w:r>
      <w:r>
        <w:rPr>
          <w:lang w:val="it-IT"/>
        </w:rPr>
        <w:t>2</w:t>
      </w:r>
      <w:r w:rsidRPr="00660022">
        <w:rPr>
          <w:lang w:val="it-IT"/>
        </w:rPr>
        <w:t>00.000 de locuitori în zona metropolitană şi reprezentanţi regionali.</w:t>
      </w:r>
    </w:p>
    <w:p w:rsidR="00480FC6" w:rsidRPr="008E4AB6" w:rsidRDefault="00480FC6" w:rsidP="009C5D7C">
      <w:pPr>
        <w:tabs>
          <w:tab w:val="num" w:pos="0"/>
        </w:tabs>
        <w:jc w:val="both"/>
        <w:rPr>
          <w:color w:val="000000"/>
          <w:spacing w:val="3"/>
        </w:rPr>
      </w:pPr>
      <w:r>
        <w:rPr>
          <w:bCs/>
        </w:rPr>
        <w:tab/>
      </w:r>
    </w:p>
    <w:p w:rsidR="00480FC6" w:rsidRDefault="00480FC6" w:rsidP="009C5D7C">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9C5D7C" w:rsidRPr="008E4AB6" w:rsidRDefault="009C5D7C" w:rsidP="009C5D7C">
      <w:pPr>
        <w:pStyle w:val="ListParagraph"/>
        <w:tabs>
          <w:tab w:val="decimal" w:pos="360"/>
          <w:tab w:val="decimal" w:pos="432"/>
        </w:tabs>
        <w:ind w:left="360" w:right="3024"/>
        <w:jc w:val="both"/>
        <w:rPr>
          <w:rFonts w:ascii="Times New Roman" w:hAnsi="Times New Roman"/>
          <w:sz w:val="24"/>
          <w:szCs w:val="24"/>
          <w:lang w:val="ro-RO"/>
        </w:rPr>
      </w:pPr>
    </w:p>
    <w:p w:rsidR="00480FC6" w:rsidRDefault="00480FC6" w:rsidP="009C5D7C">
      <w:pPr>
        <w:pStyle w:val="ListParagraph"/>
        <w:numPr>
          <w:ilvl w:val="0"/>
          <w:numId w:val="1"/>
        </w:numPr>
        <w:spacing w:after="200"/>
        <w:ind w:left="284" w:hanging="284"/>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480FC6" w:rsidRDefault="00480FC6" w:rsidP="00BC3AAF">
      <w:pPr>
        <w:pStyle w:val="ListParagraph"/>
        <w:spacing w:after="200"/>
        <w:ind w:left="0" w:firstLine="72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onsider</w:t>
      </w:r>
      <w:r w:rsidR="006854FD">
        <w:rPr>
          <w:rFonts w:ascii="Times New Roman" w:hAnsi="Times New Roman"/>
          <w:sz w:val="24"/>
          <w:szCs w:val="24"/>
          <w:lang w:val="ro-RO" w:eastAsia="ro-RO"/>
        </w:rPr>
        <w:t>ăm</w:t>
      </w:r>
      <w:r>
        <w:rPr>
          <w:rFonts w:ascii="Times New Roman" w:hAnsi="Times New Roman"/>
          <w:sz w:val="24"/>
          <w:szCs w:val="24"/>
          <w:lang w:val="ro-RO" w:eastAsia="ro-RO"/>
        </w:rPr>
        <w:t xml:space="preserve"> necesar</w:t>
      </w:r>
      <w:r w:rsidR="006854FD">
        <w:rPr>
          <w:rFonts w:ascii="Times New Roman" w:hAnsi="Times New Roman"/>
          <w:sz w:val="24"/>
          <w:szCs w:val="24"/>
          <w:lang w:val="ro-RO" w:eastAsia="ro-RO"/>
        </w:rPr>
        <w:t>ă</w:t>
      </w:r>
      <w:r>
        <w:rPr>
          <w:rFonts w:ascii="Times New Roman" w:hAnsi="Times New Roman"/>
          <w:sz w:val="24"/>
          <w:szCs w:val="24"/>
          <w:lang w:val="ro-RO" w:eastAsia="ro-RO"/>
        </w:rPr>
        <w:t xml:space="preserve"> şi oportun</w:t>
      </w:r>
      <w:r w:rsidR="006854FD">
        <w:rPr>
          <w:rFonts w:ascii="Times New Roman" w:hAnsi="Times New Roman"/>
          <w:sz w:val="24"/>
          <w:szCs w:val="24"/>
          <w:lang w:val="ro-RO" w:eastAsia="ro-RO"/>
        </w:rPr>
        <w:t>ă</w:t>
      </w:r>
      <w:r>
        <w:rPr>
          <w:rFonts w:ascii="Times New Roman" w:hAnsi="Times New Roman"/>
          <w:sz w:val="24"/>
          <w:szCs w:val="24"/>
          <w:lang w:val="ro-RO" w:eastAsia="ro-RO"/>
        </w:rPr>
        <w:t xml:space="preserve">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 xml:space="preserve">aprobarea achitării de taxei de membru al </w:t>
      </w:r>
      <w:r w:rsidR="009C5D7C">
        <w:rPr>
          <w:rFonts w:ascii="Times New Roman" w:hAnsi="Times New Roman"/>
          <w:bCs/>
          <w:sz w:val="24"/>
          <w:szCs w:val="24"/>
          <w:lang w:val="ro-RO"/>
        </w:rPr>
        <w:t xml:space="preserve">Asociaţiei </w:t>
      </w:r>
      <w:r w:rsidR="006854FD">
        <w:rPr>
          <w:rFonts w:ascii="Times New Roman" w:hAnsi="Times New Roman"/>
          <w:bCs/>
          <w:sz w:val="24"/>
          <w:szCs w:val="24"/>
          <w:lang w:val="ro-RO"/>
        </w:rPr>
        <w:t>LIKE</w:t>
      </w:r>
      <w:r w:rsidR="006854FD" w:rsidRPr="00AF13E1">
        <w:rPr>
          <w:rFonts w:ascii="Times New Roman" w:hAnsi="Times New Roman"/>
          <w:bCs/>
          <w:sz w:val="24"/>
          <w:szCs w:val="24"/>
          <w:lang w:val="ro-RO"/>
        </w:rPr>
        <w:t xml:space="preserve"> </w:t>
      </w:r>
      <w:r w:rsidRPr="00AF13E1">
        <w:rPr>
          <w:rFonts w:ascii="Times New Roman" w:hAnsi="Times New Roman"/>
          <w:bCs/>
          <w:sz w:val="24"/>
          <w:szCs w:val="24"/>
          <w:lang w:val="ro-RO"/>
        </w:rPr>
        <w:t>pentru anul 2018.</w:t>
      </w:r>
    </w:p>
    <w:p w:rsidR="00480FC6" w:rsidRDefault="00480FC6" w:rsidP="00480FC6">
      <w:pPr>
        <w:pStyle w:val="ListParagraph"/>
        <w:spacing w:after="200"/>
        <w:ind w:left="0" w:firstLine="360"/>
        <w:jc w:val="both"/>
        <w:rPr>
          <w:rFonts w:ascii="Times New Roman" w:hAnsi="Times New Roman"/>
          <w:b/>
          <w:bCs/>
          <w:sz w:val="24"/>
          <w:szCs w:val="24"/>
          <w:lang w:val="ro-RO"/>
        </w:rPr>
      </w:pPr>
    </w:p>
    <w:p w:rsidR="00150693" w:rsidRDefault="00150693" w:rsidP="00480FC6">
      <w:pPr>
        <w:pStyle w:val="ListParagraph"/>
        <w:spacing w:after="200"/>
        <w:ind w:left="0" w:firstLine="360"/>
        <w:jc w:val="both"/>
        <w:rPr>
          <w:rFonts w:ascii="Times New Roman" w:hAnsi="Times New Roman"/>
          <w:b/>
          <w:bCs/>
          <w:sz w:val="24"/>
          <w:szCs w:val="24"/>
          <w:lang w:val="ro-RO"/>
        </w:rPr>
      </w:pPr>
    </w:p>
    <w:p w:rsidR="00520E48" w:rsidRPr="00FB104F" w:rsidRDefault="00FB104F" w:rsidP="00FB104F">
      <w:pPr>
        <w:jc w:val="both"/>
        <w:rPr>
          <w:b/>
          <w:spacing w:val="-1"/>
        </w:rPr>
      </w:pPr>
      <w:r>
        <w:rPr>
          <w:b/>
          <w:spacing w:val="-1"/>
          <w:lang w:eastAsia="en-US"/>
        </w:rPr>
        <w:t xml:space="preserve">   </w:t>
      </w:r>
      <w:r w:rsidR="00520E48" w:rsidRPr="00FB104F">
        <w:rPr>
          <w:b/>
          <w:spacing w:val="-1"/>
        </w:rPr>
        <w:t>PRIMAR,</w:t>
      </w:r>
      <w:r w:rsidR="00520E48" w:rsidRPr="00FB104F">
        <w:rPr>
          <w:b/>
          <w:spacing w:val="-1"/>
        </w:rPr>
        <w:tab/>
      </w:r>
      <w:r w:rsidR="00520E48" w:rsidRPr="00FB104F">
        <w:rPr>
          <w:b/>
          <w:spacing w:val="-1"/>
        </w:rPr>
        <w:tab/>
      </w:r>
      <w:r w:rsidR="00520E48" w:rsidRPr="00FB104F">
        <w:rPr>
          <w:b/>
          <w:spacing w:val="-1"/>
        </w:rPr>
        <w:tab/>
      </w:r>
      <w:r w:rsidR="00520E48" w:rsidRPr="00FB104F">
        <w:rPr>
          <w:b/>
          <w:spacing w:val="-1"/>
        </w:rPr>
        <w:tab/>
      </w:r>
      <w:r w:rsidR="00520E48" w:rsidRPr="00FB104F">
        <w:rPr>
          <w:b/>
          <w:spacing w:val="-1"/>
        </w:rPr>
        <w:tab/>
      </w:r>
      <w:r w:rsidR="00520E48" w:rsidRPr="00FB104F">
        <w:rPr>
          <w:b/>
          <w:spacing w:val="-1"/>
        </w:rPr>
        <w:tab/>
      </w:r>
      <w:r w:rsidR="00520E48" w:rsidRPr="00FB104F">
        <w:rPr>
          <w:b/>
          <w:spacing w:val="-1"/>
        </w:rPr>
        <w:tab/>
      </w:r>
      <w:r w:rsidR="003611D2" w:rsidRPr="00FB104F">
        <w:rPr>
          <w:b/>
          <w:spacing w:val="-1"/>
        </w:rPr>
        <w:tab/>
        <w:t>VICEPRIMAR,</w:t>
      </w:r>
      <w:r w:rsidR="00520E48" w:rsidRPr="00FB104F">
        <w:rPr>
          <w:b/>
          <w:spacing w:val="-1"/>
        </w:rPr>
        <w:t xml:space="preserve"> </w:t>
      </w:r>
    </w:p>
    <w:p w:rsidR="00480FC6" w:rsidRPr="00E55C13" w:rsidRDefault="00520E48" w:rsidP="003F268D">
      <w:pPr>
        <w:jc w:val="both"/>
        <w:rPr>
          <w:rFonts w:eastAsia="Calibri"/>
          <w:bCs/>
          <w:color w:val="000000"/>
        </w:rPr>
      </w:pPr>
      <w:r>
        <w:rPr>
          <w:spacing w:val="-1"/>
        </w:rPr>
        <w:t xml:space="preserve">   </w:t>
      </w:r>
      <w:r w:rsidRPr="00520E48">
        <w:rPr>
          <w:spacing w:val="-1"/>
        </w:rPr>
        <w:t>Nicolae Robu</w:t>
      </w:r>
      <w:r>
        <w:rPr>
          <w:b/>
          <w:spacing w:val="-1"/>
        </w:rPr>
        <w:tab/>
      </w:r>
      <w:r>
        <w:rPr>
          <w:b/>
          <w:spacing w:val="-1"/>
        </w:rPr>
        <w:tab/>
      </w:r>
      <w:r>
        <w:rPr>
          <w:b/>
          <w:spacing w:val="-1"/>
        </w:rPr>
        <w:tab/>
      </w:r>
      <w:r>
        <w:rPr>
          <w:b/>
          <w:spacing w:val="-1"/>
        </w:rPr>
        <w:tab/>
      </w:r>
      <w:r>
        <w:rPr>
          <w:b/>
          <w:spacing w:val="-1"/>
        </w:rPr>
        <w:tab/>
      </w:r>
      <w:r>
        <w:rPr>
          <w:b/>
          <w:spacing w:val="-1"/>
        </w:rPr>
        <w:tab/>
        <w:t xml:space="preserve">             </w:t>
      </w:r>
      <w:r w:rsidR="003611D2">
        <w:rPr>
          <w:spacing w:val="-1"/>
        </w:rPr>
        <w:t>Dan Diaconu</w:t>
      </w:r>
    </w:p>
    <w:p w:rsidR="003F268D" w:rsidRDefault="003F268D" w:rsidP="00480FC6">
      <w:pPr>
        <w:ind w:left="-284"/>
      </w:pPr>
      <w:r>
        <w:tab/>
      </w:r>
      <w:r>
        <w:tab/>
      </w:r>
      <w:r>
        <w:tab/>
      </w:r>
      <w:r>
        <w:tab/>
      </w:r>
      <w:r>
        <w:tab/>
      </w:r>
      <w:r>
        <w:tab/>
      </w:r>
      <w:r>
        <w:tab/>
      </w:r>
      <w:r>
        <w:tab/>
      </w:r>
      <w:r>
        <w:tab/>
        <w:t xml:space="preserve"> </w:t>
      </w:r>
    </w:p>
    <w:p w:rsidR="003F268D" w:rsidRDefault="003F268D" w:rsidP="003F268D">
      <w:pPr>
        <w:ind w:left="5476" w:firstLine="1004"/>
      </w:pPr>
    </w:p>
    <w:p w:rsidR="003F268D" w:rsidRDefault="003F268D" w:rsidP="003F268D">
      <w:pPr>
        <w:ind w:left="5476" w:firstLine="1004"/>
      </w:pPr>
    </w:p>
    <w:p w:rsidR="00480FC6" w:rsidRPr="003F268D" w:rsidRDefault="003F268D" w:rsidP="003F268D">
      <w:pPr>
        <w:ind w:left="5476" w:firstLine="1004"/>
        <w:rPr>
          <w:b/>
        </w:rPr>
      </w:pPr>
      <w:r w:rsidRPr="003F268D">
        <w:rPr>
          <w:b/>
        </w:rPr>
        <w:t>DIRECTOR EXECUTIV,</w:t>
      </w:r>
    </w:p>
    <w:p w:rsidR="00480FC6" w:rsidRDefault="003F268D" w:rsidP="00E77534">
      <w:pPr>
        <w:tabs>
          <w:tab w:val="right" w:pos="9406"/>
        </w:tabs>
        <w:ind w:left="5476" w:firstLine="1004"/>
      </w:pPr>
      <w:r>
        <w:t>Ciprian Nyari</w:t>
      </w:r>
      <w:r w:rsidR="00E77534">
        <w:tab/>
      </w:r>
      <w:r w:rsidR="00520E48">
        <w:tab/>
      </w:r>
      <w:r w:rsidR="00520E48">
        <w:tab/>
      </w:r>
      <w:r w:rsidR="00520E48">
        <w:tab/>
      </w:r>
      <w:r w:rsidR="00520E48">
        <w:tab/>
      </w:r>
      <w:r w:rsidR="00520E48">
        <w:tab/>
      </w:r>
      <w:r w:rsidR="00480FC6">
        <w:tab/>
      </w:r>
      <w:r w:rsidR="00480FC6">
        <w:tab/>
      </w:r>
      <w:r w:rsidR="00480FC6">
        <w:tab/>
      </w:r>
      <w:r w:rsidR="00480FC6">
        <w:tab/>
      </w:r>
      <w:r w:rsidR="00480FC6">
        <w:tab/>
      </w:r>
    </w:p>
    <w:sectPr w:rsidR="00480FC6" w:rsidSect="00520E48">
      <w:footerReference w:type="default" r:id="rId7"/>
      <w:pgSz w:w="12240" w:h="15840"/>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94E" w:rsidRDefault="00D5494E" w:rsidP="00480FC6">
      <w:r>
        <w:separator/>
      </w:r>
    </w:p>
  </w:endnote>
  <w:endnote w:type="continuationSeparator" w:id="0">
    <w:p w:rsidR="00D5494E" w:rsidRDefault="00D5494E" w:rsidP="00480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C6" w:rsidRPr="00480FC6" w:rsidRDefault="00480FC6">
    <w:pPr>
      <w:pStyle w:val="Footer"/>
      <w:rPr>
        <w:sz w:val="20"/>
        <w:szCs w:val="20"/>
      </w:rPr>
    </w:pPr>
    <w:r>
      <w:rPr>
        <w:sz w:val="20"/>
        <w:szCs w:val="20"/>
      </w:rPr>
      <w:tab/>
    </w:r>
    <w:r>
      <w:rPr>
        <w:sz w:val="20"/>
        <w:szCs w:val="20"/>
      </w:rPr>
      <w:tab/>
    </w:r>
    <w:r w:rsidRPr="00480FC6">
      <w:rPr>
        <w:sz w:val="20"/>
        <w:szCs w:val="20"/>
      </w:rPr>
      <w:t>FO53-03,Ver.2</w:t>
    </w:r>
  </w:p>
  <w:p w:rsidR="00480FC6" w:rsidRDefault="00480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94E" w:rsidRDefault="00D5494E" w:rsidP="00480FC6">
      <w:r>
        <w:separator/>
      </w:r>
    </w:p>
  </w:footnote>
  <w:footnote w:type="continuationSeparator" w:id="0">
    <w:p w:rsidR="00D5494E" w:rsidRDefault="00D5494E" w:rsidP="00480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0FC6"/>
    <w:rsid w:val="00150693"/>
    <w:rsid w:val="002F0FB3"/>
    <w:rsid w:val="00342BE1"/>
    <w:rsid w:val="003611D2"/>
    <w:rsid w:val="003F268D"/>
    <w:rsid w:val="00452357"/>
    <w:rsid w:val="00480FC6"/>
    <w:rsid w:val="004D4FF9"/>
    <w:rsid w:val="00520E48"/>
    <w:rsid w:val="00577208"/>
    <w:rsid w:val="0058373B"/>
    <w:rsid w:val="00660022"/>
    <w:rsid w:val="006854FD"/>
    <w:rsid w:val="006B7043"/>
    <w:rsid w:val="006C1D7B"/>
    <w:rsid w:val="006E3976"/>
    <w:rsid w:val="00753A6D"/>
    <w:rsid w:val="007635C1"/>
    <w:rsid w:val="007B5A4F"/>
    <w:rsid w:val="0087604D"/>
    <w:rsid w:val="008E0AC1"/>
    <w:rsid w:val="009B2BCC"/>
    <w:rsid w:val="009C5D7C"/>
    <w:rsid w:val="00A25B52"/>
    <w:rsid w:val="00A260C4"/>
    <w:rsid w:val="00A56FA1"/>
    <w:rsid w:val="00B640F0"/>
    <w:rsid w:val="00B71FFE"/>
    <w:rsid w:val="00B83BAD"/>
    <w:rsid w:val="00BC3AAF"/>
    <w:rsid w:val="00C45647"/>
    <w:rsid w:val="00C95573"/>
    <w:rsid w:val="00D05496"/>
    <w:rsid w:val="00D5494E"/>
    <w:rsid w:val="00E77534"/>
    <w:rsid w:val="00E85763"/>
    <w:rsid w:val="00EF45B5"/>
    <w:rsid w:val="00F60F7E"/>
    <w:rsid w:val="00F7067D"/>
    <w:rsid w:val="00F73173"/>
    <w:rsid w:val="00FB104F"/>
    <w:rsid w:val="00FB1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C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0FC6"/>
    <w:pPr>
      <w:ind w:left="720"/>
      <w:contextualSpacing/>
    </w:pPr>
    <w:rPr>
      <w:rFonts w:ascii="Calibri" w:hAnsi="Calibri"/>
      <w:sz w:val="22"/>
      <w:szCs w:val="22"/>
      <w:lang w:val="en-US" w:eastAsia="en-US"/>
    </w:rPr>
  </w:style>
  <w:style w:type="paragraph" w:styleId="Header">
    <w:name w:val="header"/>
    <w:basedOn w:val="Normal"/>
    <w:link w:val="HeaderChar"/>
    <w:uiPriority w:val="99"/>
    <w:semiHidden/>
    <w:unhideWhenUsed/>
    <w:rsid w:val="00480FC6"/>
    <w:pPr>
      <w:tabs>
        <w:tab w:val="center" w:pos="4703"/>
        <w:tab w:val="right" w:pos="9406"/>
      </w:tabs>
    </w:pPr>
  </w:style>
  <w:style w:type="character" w:customStyle="1" w:styleId="HeaderChar">
    <w:name w:val="Header Char"/>
    <w:basedOn w:val="DefaultParagraphFont"/>
    <w:link w:val="Header"/>
    <w:uiPriority w:val="99"/>
    <w:semiHidden/>
    <w:rsid w:val="00480FC6"/>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unhideWhenUsed/>
    <w:rsid w:val="00480FC6"/>
    <w:pPr>
      <w:tabs>
        <w:tab w:val="center" w:pos="4703"/>
        <w:tab w:val="right" w:pos="9406"/>
      </w:tabs>
    </w:pPr>
  </w:style>
  <w:style w:type="character" w:customStyle="1" w:styleId="FooterChar">
    <w:name w:val="Footer Char"/>
    <w:basedOn w:val="DefaultParagraphFont"/>
    <w:link w:val="Footer"/>
    <w:uiPriority w:val="99"/>
    <w:rsid w:val="00480FC6"/>
    <w:rPr>
      <w:rFonts w:ascii="Times New Roman" w:eastAsia="Times New Roman" w:hAnsi="Times New Roman" w:cs="Times New Roman"/>
      <w:sz w:val="24"/>
      <w:szCs w:val="24"/>
      <w:lang w:val="ro-RO" w:eastAsia="en-GB"/>
    </w:rPr>
  </w:style>
  <w:style w:type="paragraph" w:styleId="BalloonText">
    <w:name w:val="Balloon Text"/>
    <w:basedOn w:val="Normal"/>
    <w:link w:val="BalloonTextChar"/>
    <w:uiPriority w:val="99"/>
    <w:semiHidden/>
    <w:unhideWhenUsed/>
    <w:rsid w:val="00480FC6"/>
    <w:rPr>
      <w:rFonts w:ascii="Tahoma" w:hAnsi="Tahoma" w:cs="Tahoma"/>
      <w:sz w:val="16"/>
      <w:szCs w:val="16"/>
    </w:rPr>
  </w:style>
  <w:style w:type="character" w:customStyle="1" w:styleId="BalloonTextChar">
    <w:name w:val="Balloon Text Char"/>
    <w:basedOn w:val="DefaultParagraphFont"/>
    <w:link w:val="BalloonText"/>
    <w:uiPriority w:val="99"/>
    <w:semiHidden/>
    <w:rsid w:val="00480FC6"/>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1431</Characters>
  <Application>Microsoft Office Word</Application>
  <DocSecurity>0</DocSecurity>
  <Lines>11</Lines>
  <Paragraphs>3</Paragraphs>
  <ScaleCrop>false</ScaleCrop>
  <Company>PMT</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lpetrut</dc:creator>
  <cp:lastModifiedBy>lpetrut</cp:lastModifiedBy>
  <cp:revision>14</cp:revision>
  <dcterms:created xsi:type="dcterms:W3CDTF">2018-09-10T12:34:00Z</dcterms:created>
  <dcterms:modified xsi:type="dcterms:W3CDTF">2018-09-25T06:58:00Z</dcterms:modified>
</cp:coreProperties>
</file>