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241"/>
        <w:tblW w:w="9684" w:type="dxa"/>
        <w:tblBorders>
          <w:bottom w:val="single" w:sz="4" w:space="0" w:color="auto"/>
        </w:tblBorders>
        <w:tblLayout w:type="fixed"/>
        <w:tblLook w:val="0000"/>
      </w:tblPr>
      <w:tblGrid>
        <w:gridCol w:w="5206"/>
        <w:gridCol w:w="3236"/>
        <w:gridCol w:w="1242"/>
      </w:tblGrid>
      <w:tr w:rsidR="005A1332" w:rsidRPr="00963C72" w:rsidTr="005A1332">
        <w:trPr>
          <w:trHeight w:val="985"/>
        </w:trPr>
        <w:tc>
          <w:tcPr>
            <w:tcW w:w="5206" w:type="dxa"/>
            <w:tcBorders>
              <w:bottom w:val="nil"/>
            </w:tcBorders>
          </w:tcPr>
          <w:p w:rsidR="005A1332" w:rsidRPr="00EF16FD" w:rsidRDefault="005A1332" w:rsidP="005A1332">
            <w:pPr>
              <w:rPr>
                <w:sz w:val="24"/>
                <w:szCs w:val="24"/>
              </w:rPr>
            </w:pPr>
          </w:p>
          <w:p w:rsidR="005A1332" w:rsidRPr="00EF16FD" w:rsidRDefault="005A1332" w:rsidP="005A1332">
            <w:pPr>
              <w:rPr>
                <w:sz w:val="24"/>
                <w:szCs w:val="24"/>
              </w:rPr>
            </w:pPr>
            <w:r w:rsidRPr="00EF16FD">
              <w:rPr>
                <w:sz w:val="24"/>
                <w:szCs w:val="24"/>
              </w:rPr>
              <w:t>ROMÂNIA</w:t>
            </w:r>
          </w:p>
          <w:p w:rsidR="005A1332" w:rsidRPr="00EF16FD" w:rsidRDefault="005A1332" w:rsidP="005A1332">
            <w:pPr>
              <w:jc w:val="both"/>
              <w:rPr>
                <w:sz w:val="24"/>
                <w:szCs w:val="24"/>
              </w:rPr>
            </w:pPr>
            <w:r w:rsidRPr="00EF16FD">
              <w:rPr>
                <w:sz w:val="24"/>
                <w:szCs w:val="24"/>
              </w:rPr>
              <w:t>JUDEŢUL  TIMIŞ</w:t>
            </w:r>
          </w:p>
          <w:p w:rsidR="005A1332" w:rsidRPr="00EF16FD" w:rsidRDefault="005A1332" w:rsidP="005A1332">
            <w:pPr>
              <w:jc w:val="both"/>
              <w:rPr>
                <w:sz w:val="24"/>
                <w:szCs w:val="24"/>
              </w:rPr>
            </w:pPr>
            <w:r w:rsidRPr="00EF16FD">
              <w:rPr>
                <w:sz w:val="24"/>
                <w:szCs w:val="24"/>
              </w:rPr>
              <w:t>MUNICIPIUL  TIMIŞOARA</w:t>
            </w:r>
          </w:p>
          <w:p w:rsidR="005A1332" w:rsidRPr="00EF16FD" w:rsidRDefault="005A1332" w:rsidP="005A1332">
            <w:pPr>
              <w:jc w:val="both"/>
              <w:rPr>
                <w:sz w:val="24"/>
                <w:szCs w:val="24"/>
              </w:rPr>
            </w:pPr>
            <w:r w:rsidRPr="00EF16FD">
              <w:rPr>
                <w:sz w:val="24"/>
                <w:szCs w:val="24"/>
              </w:rPr>
              <w:t>DIRECTIA COMUNICARE</w:t>
            </w:r>
          </w:p>
          <w:p w:rsidR="005A1332" w:rsidRPr="00EF16FD" w:rsidRDefault="005A1332" w:rsidP="005A1332">
            <w:pPr>
              <w:jc w:val="both"/>
              <w:rPr>
                <w:sz w:val="24"/>
                <w:szCs w:val="24"/>
              </w:rPr>
            </w:pPr>
            <w:r w:rsidRPr="00EF16FD">
              <w:rPr>
                <w:sz w:val="24"/>
                <w:szCs w:val="24"/>
              </w:rPr>
              <w:t>BIROUL ORGANIZARE EVENIMENTE</w:t>
            </w:r>
          </w:p>
          <w:p w:rsidR="005A1332" w:rsidRPr="00447C63" w:rsidRDefault="00447C63" w:rsidP="00C156D7">
            <w:pPr>
              <w:jc w:val="both"/>
              <w:rPr>
                <w:sz w:val="24"/>
                <w:szCs w:val="24"/>
                <w:lang w:val="en-US"/>
              </w:rPr>
            </w:pPr>
            <w:r>
              <w:rPr>
                <w:sz w:val="24"/>
                <w:szCs w:val="24"/>
              </w:rPr>
              <w:t xml:space="preserve">NR.SC2017 – </w:t>
            </w:r>
            <w:r w:rsidR="00C156D7">
              <w:rPr>
                <w:sz w:val="24"/>
                <w:szCs w:val="24"/>
              </w:rPr>
              <w:t>008257</w:t>
            </w:r>
            <w:r>
              <w:rPr>
                <w:sz w:val="24"/>
                <w:szCs w:val="24"/>
              </w:rPr>
              <w:t xml:space="preserve"> </w:t>
            </w:r>
            <w:r w:rsidR="00C156D7">
              <w:rPr>
                <w:sz w:val="24"/>
                <w:szCs w:val="24"/>
                <w:lang w:val="en-US"/>
              </w:rPr>
              <w:t>/ 04.04</w:t>
            </w:r>
            <w:r>
              <w:rPr>
                <w:sz w:val="24"/>
                <w:szCs w:val="24"/>
                <w:lang w:val="en-US"/>
              </w:rPr>
              <w:t>.2017</w:t>
            </w:r>
          </w:p>
        </w:tc>
        <w:tc>
          <w:tcPr>
            <w:tcW w:w="3236" w:type="dxa"/>
            <w:tcBorders>
              <w:bottom w:val="nil"/>
            </w:tcBorders>
          </w:tcPr>
          <w:p w:rsidR="005A1332" w:rsidRPr="00EF16FD" w:rsidRDefault="005A1332" w:rsidP="005A1332">
            <w:pPr>
              <w:rPr>
                <w:sz w:val="24"/>
                <w:szCs w:val="24"/>
              </w:rPr>
            </w:pPr>
          </w:p>
          <w:p w:rsidR="005A1332" w:rsidRPr="00EF16FD" w:rsidRDefault="005A1332" w:rsidP="005A1332">
            <w:pPr>
              <w:rPr>
                <w:sz w:val="24"/>
                <w:szCs w:val="24"/>
              </w:rPr>
            </w:pPr>
            <w:r w:rsidRPr="00EF16FD">
              <w:rPr>
                <w:sz w:val="24"/>
                <w:szCs w:val="24"/>
              </w:rPr>
              <w:t xml:space="preserve">         APROBAT </w:t>
            </w:r>
          </w:p>
          <w:p w:rsidR="005A1332" w:rsidRPr="00EF16FD" w:rsidRDefault="005A1332" w:rsidP="005A1332">
            <w:pPr>
              <w:rPr>
                <w:sz w:val="24"/>
                <w:szCs w:val="24"/>
              </w:rPr>
            </w:pPr>
            <w:r w:rsidRPr="00EF16FD">
              <w:rPr>
                <w:sz w:val="24"/>
                <w:szCs w:val="24"/>
              </w:rPr>
              <w:t xml:space="preserve">          PRIMAR,</w:t>
            </w:r>
          </w:p>
          <w:p w:rsidR="005A1332" w:rsidRPr="00EF16FD" w:rsidRDefault="005A1332" w:rsidP="005A1332">
            <w:pPr>
              <w:rPr>
                <w:sz w:val="24"/>
                <w:szCs w:val="24"/>
              </w:rPr>
            </w:pPr>
          </w:p>
          <w:p w:rsidR="005A1332" w:rsidRPr="00EF16FD" w:rsidRDefault="005A1332" w:rsidP="005A1332">
            <w:pPr>
              <w:rPr>
                <w:sz w:val="24"/>
                <w:szCs w:val="24"/>
              </w:rPr>
            </w:pPr>
          </w:p>
          <w:p w:rsidR="005A1332" w:rsidRPr="00EF16FD" w:rsidRDefault="005A1332" w:rsidP="005A1332">
            <w:pPr>
              <w:rPr>
                <w:sz w:val="24"/>
                <w:szCs w:val="24"/>
              </w:rPr>
            </w:pPr>
            <w:r w:rsidRPr="00EF16FD">
              <w:rPr>
                <w:sz w:val="24"/>
                <w:szCs w:val="24"/>
              </w:rPr>
              <w:t xml:space="preserve">     NICOLAE ROBU </w:t>
            </w:r>
          </w:p>
        </w:tc>
        <w:tc>
          <w:tcPr>
            <w:tcW w:w="1242" w:type="dxa"/>
            <w:tcBorders>
              <w:bottom w:val="nil"/>
            </w:tcBorders>
          </w:tcPr>
          <w:p w:rsidR="005A1332" w:rsidRPr="00963C72" w:rsidRDefault="00894C79" w:rsidP="005A1332">
            <w:r>
              <w:rPr>
                <w:noProof/>
                <w:lang w:val="en-US"/>
              </w:rPr>
              <w:drawing>
                <wp:inline distT="0" distB="0" distL="0" distR="0">
                  <wp:extent cx="619125" cy="971550"/>
                  <wp:effectExtent l="19050" t="0" r="952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tc>
      </w:tr>
      <w:tr w:rsidR="005A1332" w:rsidRPr="003C27F6" w:rsidTr="005A1332">
        <w:trPr>
          <w:cantSplit/>
          <w:trHeight w:val="165"/>
        </w:trPr>
        <w:tc>
          <w:tcPr>
            <w:tcW w:w="9684" w:type="dxa"/>
            <w:gridSpan w:val="3"/>
            <w:tcBorders>
              <w:top w:val="single" w:sz="4" w:space="0" w:color="auto"/>
              <w:bottom w:val="nil"/>
            </w:tcBorders>
          </w:tcPr>
          <w:p w:rsidR="005A1332" w:rsidRPr="003C27F6" w:rsidRDefault="005A1332" w:rsidP="005A1332">
            <w:pPr>
              <w:jc w:val="center"/>
            </w:pPr>
            <w:r w:rsidRPr="00543B92">
              <w:rPr>
                <w:b/>
                <w:i/>
                <w:sz w:val="18"/>
                <w:szCs w:val="18"/>
                <w:lang w:val="fr-FR"/>
              </w:rPr>
              <w:t>Bd. C.D. Loga nr. 1, Timişoara, tel/fax: +40 256 -</w:t>
            </w:r>
            <w:r>
              <w:rPr>
                <w:b/>
                <w:i/>
                <w:sz w:val="18"/>
                <w:szCs w:val="18"/>
                <w:lang w:val="fr-FR"/>
              </w:rPr>
              <w:t>403.800 ;</w:t>
            </w:r>
            <w:r w:rsidRPr="00543B92">
              <w:rPr>
                <w:b/>
                <w:i/>
                <w:color w:val="0000FF"/>
                <w:sz w:val="18"/>
                <w:szCs w:val="18"/>
                <w:lang w:val="fr-FR"/>
              </w:rPr>
              <w:t xml:space="preserve"> </w:t>
            </w:r>
            <w:r w:rsidRPr="00543B92">
              <w:rPr>
                <w:b/>
                <w:i/>
                <w:sz w:val="18"/>
                <w:szCs w:val="18"/>
                <w:lang w:val="fr-FR"/>
              </w:rPr>
              <w:t xml:space="preserve">internet: </w:t>
            </w:r>
            <w:r w:rsidRPr="00543B92">
              <w:rPr>
                <w:b/>
                <w:i/>
                <w:color w:val="0000FF"/>
                <w:sz w:val="18"/>
                <w:szCs w:val="18"/>
                <w:lang w:val="fr-FR"/>
              </w:rPr>
              <w:t>www</w:t>
            </w:r>
            <w:r w:rsidRPr="00543B92">
              <w:rPr>
                <w:b/>
                <w:i/>
                <w:sz w:val="18"/>
                <w:szCs w:val="18"/>
                <w:lang w:val="fr-FR"/>
              </w:rPr>
              <w:t>.</w:t>
            </w:r>
            <w:r w:rsidRPr="00543B92">
              <w:rPr>
                <w:b/>
                <w:i/>
                <w:color w:val="0000FF"/>
                <w:sz w:val="18"/>
                <w:szCs w:val="18"/>
                <w:lang w:val="fr-FR"/>
              </w:rPr>
              <w:t>primariatm.ro</w:t>
            </w:r>
          </w:p>
        </w:tc>
      </w:tr>
    </w:tbl>
    <w:p w:rsidR="00D14964" w:rsidRDefault="00D14964" w:rsidP="004B11A0">
      <w:pPr>
        <w:rPr>
          <w:sz w:val="28"/>
          <w:szCs w:val="28"/>
        </w:rPr>
      </w:pPr>
    </w:p>
    <w:p w:rsidR="00D14964" w:rsidRPr="005A1332" w:rsidRDefault="00D14964" w:rsidP="004B11A0">
      <w:pPr>
        <w:rPr>
          <w:sz w:val="24"/>
          <w:szCs w:val="24"/>
        </w:rPr>
      </w:pPr>
    </w:p>
    <w:p w:rsidR="003A3573" w:rsidRPr="005A1332" w:rsidRDefault="003A3573" w:rsidP="006A422A">
      <w:pPr>
        <w:autoSpaceDE w:val="0"/>
        <w:autoSpaceDN w:val="0"/>
        <w:adjustRightInd w:val="0"/>
        <w:jc w:val="center"/>
        <w:rPr>
          <w:b/>
          <w:sz w:val="24"/>
          <w:szCs w:val="24"/>
        </w:rPr>
      </w:pPr>
      <w:r w:rsidRPr="005A1332">
        <w:rPr>
          <w:b/>
          <w:sz w:val="24"/>
          <w:szCs w:val="24"/>
        </w:rPr>
        <w:t>REFERAT</w:t>
      </w:r>
    </w:p>
    <w:p w:rsidR="00D14964" w:rsidRPr="005A1332" w:rsidRDefault="007F3C01" w:rsidP="000108D7">
      <w:pPr>
        <w:pStyle w:val="Heading1"/>
        <w:spacing w:line="360" w:lineRule="auto"/>
        <w:rPr>
          <w:bCs/>
          <w:color w:val="000000"/>
          <w:sz w:val="24"/>
          <w:szCs w:val="24"/>
        </w:rPr>
      </w:pPr>
      <w:r w:rsidRPr="005A1332">
        <w:rPr>
          <w:bCs/>
          <w:color w:val="000000"/>
          <w:sz w:val="24"/>
          <w:szCs w:val="24"/>
        </w:rPr>
        <w:t>privind conferirea Titlului de Cetăţean de O</w:t>
      </w:r>
      <w:r w:rsidR="00563160">
        <w:rPr>
          <w:bCs/>
          <w:color w:val="000000"/>
          <w:sz w:val="24"/>
          <w:szCs w:val="24"/>
        </w:rPr>
        <w:t>noare al Municipiului Timişoara</w:t>
      </w:r>
      <w:r w:rsidRPr="005A1332">
        <w:rPr>
          <w:bCs/>
          <w:color w:val="000000"/>
          <w:sz w:val="24"/>
          <w:szCs w:val="24"/>
        </w:rPr>
        <w:t xml:space="preserve"> domnului </w:t>
      </w:r>
      <w:r w:rsidR="00C156D7">
        <w:rPr>
          <w:sz w:val="24"/>
          <w:szCs w:val="24"/>
        </w:rPr>
        <w:t>Tiberiu Dimitrie Babeu</w:t>
      </w:r>
    </w:p>
    <w:p w:rsidR="00D14964" w:rsidRPr="00D14964" w:rsidRDefault="00D14964" w:rsidP="00D14964"/>
    <w:p w:rsidR="004B11A0" w:rsidRPr="000108D7" w:rsidRDefault="007A5290" w:rsidP="007A5290">
      <w:pPr>
        <w:pStyle w:val="Heading1"/>
        <w:spacing w:line="360" w:lineRule="auto"/>
        <w:jc w:val="both"/>
        <w:rPr>
          <w:b w:val="0"/>
          <w:bCs/>
          <w:sz w:val="24"/>
          <w:szCs w:val="24"/>
        </w:rPr>
      </w:pPr>
      <w:r w:rsidRPr="000108D7">
        <w:rPr>
          <w:b w:val="0"/>
          <w:sz w:val="24"/>
          <w:szCs w:val="24"/>
        </w:rPr>
        <w:tab/>
      </w:r>
      <w:r w:rsidR="003A3573" w:rsidRPr="000108D7">
        <w:rPr>
          <w:b w:val="0"/>
          <w:sz w:val="24"/>
          <w:szCs w:val="24"/>
        </w:rPr>
        <w:t xml:space="preserve">Prin iniţiativa </w:t>
      </w:r>
      <w:r w:rsidR="00623540" w:rsidRPr="000108D7">
        <w:rPr>
          <w:b w:val="0"/>
          <w:sz w:val="24"/>
          <w:szCs w:val="24"/>
        </w:rPr>
        <w:t>domn</w:t>
      </w:r>
      <w:r w:rsidR="00344336" w:rsidRPr="000108D7">
        <w:rPr>
          <w:b w:val="0"/>
          <w:sz w:val="24"/>
          <w:szCs w:val="24"/>
        </w:rPr>
        <w:t xml:space="preserve">ului </w:t>
      </w:r>
      <w:r w:rsidR="00C156D7">
        <w:rPr>
          <w:b w:val="0"/>
          <w:sz w:val="24"/>
          <w:szCs w:val="24"/>
        </w:rPr>
        <w:t>Bordeaşu Ilare</w:t>
      </w:r>
      <w:r w:rsidR="00563160">
        <w:rPr>
          <w:b w:val="0"/>
          <w:sz w:val="24"/>
          <w:szCs w:val="24"/>
        </w:rPr>
        <w:t xml:space="preserve">, </w:t>
      </w:r>
      <w:r w:rsidR="00C156D7">
        <w:rPr>
          <w:b w:val="0"/>
          <w:sz w:val="24"/>
          <w:szCs w:val="24"/>
        </w:rPr>
        <w:t>în calitate de Consilier local</w:t>
      </w:r>
      <w:r w:rsidR="00563160">
        <w:rPr>
          <w:b w:val="0"/>
          <w:sz w:val="24"/>
          <w:szCs w:val="24"/>
        </w:rPr>
        <w:t>,</w:t>
      </w:r>
      <w:r w:rsidR="004B11A0" w:rsidRPr="000108D7">
        <w:rPr>
          <w:b w:val="0"/>
          <w:sz w:val="24"/>
          <w:szCs w:val="24"/>
        </w:rPr>
        <w:t xml:space="preserve"> </w:t>
      </w:r>
      <w:r w:rsidR="00745FB4">
        <w:rPr>
          <w:b w:val="0"/>
          <w:sz w:val="24"/>
          <w:szCs w:val="24"/>
        </w:rPr>
        <w:t>î</w:t>
      </w:r>
      <w:r w:rsidR="007F3C01" w:rsidRPr="000108D7">
        <w:rPr>
          <w:b w:val="0"/>
          <w:sz w:val="24"/>
          <w:szCs w:val="24"/>
        </w:rPr>
        <w:t>nregistrat</w:t>
      </w:r>
      <w:r w:rsidR="00344336" w:rsidRPr="000108D7">
        <w:rPr>
          <w:b w:val="0"/>
          <w:sz w:val="24"/>
          <w:szCs w:val="24"/>
        </w:rPr>
        <w:t>ă</w:t>
      </w:r>
      <w:r w:rsidR="007F3C01" w:rsidRPr="000108D7">
        <w:rPr>
          <w:b w:val="0"/>
          <w:sz w:val="24"/>
          <w:szCs w:val="24"/>
        </w:rPr>
        <w:t xml:space="preserve"> </w:t>
      </w:r>
      <w:r w:rsidR="00563160">
        <w:rPr>
          <w:b w:val="0"/>
          <w:sz w:val="24"/>
          <w:szCs w:val="24"/>
        </w:rPr>
        <w:t xml:space="preserve">la Primăria Municipiului Timişoara </w:t>
      </w:r>
      <w:r w:rsidR="004B11A0" w:rsidRPr="000108D7">
        <w:rPr>
          <w:b w:val="0"/>
          <w:sz w:val="24"/>
          <w:szCs w:val="24"/>
        </w:rPr>
        <w:t>cu nr.</w:t>
      </w:r>
      <w:r w:rsidR="00C156D7">
        <w:rPr>
          <w:b w:val="0"/>
          <w:sz w:val="24"/>
          <w:szCs w:val="24"/>
        </w:rPr>
        <w:t xml:space="preserve"> </w:t>
      </w:r>
      <w:r w:rsidR="00C156D7" w:rsidRPr="00C156D7">
        <w:rPr>
          <w:b w:val="0"/>
          <w:sz w:val="24"/>
          <w:szCs w:val="24"/>
        </w:rPr>
        <w:t>SC2017 – 008257 / 04.04.2017</w:t>
      </w:r>
      <w:r w:rsidR="004C2FBE" w:rsidRPr="000108D7">
        <w:rPr>
          <w:b w:val="0"/>
          <w:sz w:val="24"/>
          <w:szCs w:val="24"/>
        </w:rPr>
        <w:t xml:space="preserve">, </w:t>
      </w:r>
      <w:r w:rsidR="003A3573" w:rsidRPr="000108D7">
        <w:rPr>
          <w:b w:val="0"/>
          <w:sz w:val="24"/>
          <w:szCs w:val="24"/>
        </w:rPr>
        <w:t>a</w:t>
      </w:r>
      <w:r w:rsidR="00623540" w:rsidRPr="000108D7">
        <w:rPr>
          <w:b w:val="0"/>
          <w:sz w:val="24"/>
          <w:szCs w:val="24"/>
        </w:rPr>
        <w:t xml:space="preserve"> </w:t>
      </w:r>
      <w:r w:rsidR="003A3573" w:rsidRPr="000108D7">
        <w:rPr>
          <w:b w:val="0"/>
          <w:sz w:val="24"/>
          <w:szCs w:val="24"/>
        </w:rPr>
        <w:t>fost pr</w:t>
      </w:r>
      <w:r w:rsidR="00623540" w:rsidRPr="000108D7">
        <w:rPr>
          <w:b w:val="0"/>
          <w:sz w:val="24"/>
          <w:szCs w:val="24"/>
        </w:rPr>
        <w:t>opus</w:t>
      </w:r>
      <w:r w:rsidR="003A3573" w:rsidRPr="000108D7">
        <w:rPr>
          <w:b w:val="0"/>
          <w:sz w:val="24"/>
          <w:szCs w:val="24"/>
        </w:rPr>
        <w:t xml:space="preserve"> pentru acordarea</w:t>
      </w:r>
      <w:r w:rsidR="00C42301" w:rsidRPr="000108D7">
        <w:rPr>
          <w:b w:val="0"/>
          <w:sz w:val="24"/>
          <w:szCs w:val="24"/>
        </w:rPr>
        <w:t xml:space="preserve"> </w:t>
      </w:r>
      <w:r w:rsidR="004C2FBE" w:rsidRPr="000108D7">
        <w:rPr>
          <w:b w:val="0"/>
          <w:sz w:val="24"/>
          <w:szCs w:val="24"/>
        </w:rPr>
        <w:t>T</w:t>
      </w:r>
      <w:r w:rsidR="00EF5E4B" w:rsidRPr="000108D7">
        <w:rPr>
          <w:b w:val="0"/>
          <w:sz w:val="24"/>
          <w:szCs w:val="24"/>
        </w:rPr>
        <w:t>itlului de Cetăţean</w:t>
      </w:r>
      <w:r w:rsidR="004B11A0" w:rsidRPr="000108D7">
        <w:rPr>
          <w:b w:val="0"/>
          <w:sz w:val="24"/>
          <w:szCs w:val="24"/>
        </w:rPr>
        <w:t xml:space="preserve"> </w:t>
      </w:r>
      <w:r w:rsidR="00EF5E4B" w:rsidRPr="000108D7">
        <w:rPr>
          <w:b w:val="0"/>
          <w:sz w:val="24"/>
          <w:szCs w:val="24"/>
        </w:rPr>
        <w:t>de Onoare</w:t>
      </w:r>
      <w:r w:rsidR="00623540" w:rsidRPr="000108D7">
        <w:rPr>
          <w:b w:val="0"/>
          <w:sz w:val="24"/>
          <w:szCs w:val="24"/>
        </w:rPr>
        <w:t xml:space="preserve"> </w:t>
      </w:r>
      <w:r w:rsidR="00C42301" w:rsidRPr="000108D7">
        <w:rPr>
          <w:b w:val="0"/>
          <w:sz w:val="24"/>
          <w:szCs w:val="24"/>
        </w:rPr>
        <w:t xml:space="preserve">al </w:t>
      </w:r>
      <w:r w:rsidR="004B11A0" w:rsidRPr="000108D7">
        <w:rPr>
          <w:b w:val="0"/>
          <w:sz w:val="24"/>
          <w:szCs w:val="24"/>
        </w:rPr>
        <w:t xml:space="preserve">Municipiului Timişoara domnul </w:t>
      </w:r>
      <w:r w:rsidR="00C156D7" w:rsidRPr="00C156D7">
        <w:rPr>
          <w:b w:val="0"/>
          <w:sz w:val="24"/>
          <w:szCs w:val="24"/>
        </w:rPr>
        <w:t>Tiberiu Dimitrie Babeu</w:t>
      </w:r>
      <w:r w:rsidR="00344336" w:rsidRPr="000108D7">
        <w:rPr>
          <w:b w:val="0"/>
          <w:sz w:val="24"/>
          <w:szCs w:val="24"/>
        </w:rPr>
        <w:t>.</w:t>
      </w:r>
    </w:p>
    <w:p w:rsidR="00857B42" w:rsidRDefault="007A5290" w:rsidP="007A5290">
      <w:pPr>
        <w:autoSpaceDE w:val="0"/>
        <w:autoSpaceDN w:val="0"/>
        <w:adjustRightInd w:val="0"/>
        <w:spacing w:line="360" w:lineRule="auto"/>
        <w:jc w:val="both"/>
        <w:rPr>
          <w:sz w:val="24"/>
          <w:szCs w:val="24"/>
        </w:rPr>
      </w:pPr>
      <w:r w:rsidRPr="000108D7">
        <w:rPr>
          <w:sz w:val="24"/>
          <w:szCs w:val="24"/>
        </w:rPr>
        <w:tab/>
      </w:r>
      <w:r w:rsidR="004B11A0" w:rsidRPr="000108D7">
        <w:rPr>
          <w:sz w:val="24"/>
          <w:szCs w:val="24"/>
        </w:rPr>
        <w:t xml:space="preserve">Din </w:t>
      </w:r>
      <w:r w:rsidR="00F53E57" w:rsidRPr="000108D7">
        <w:rPr>
          <w:sz w:val="24"/>
          <w:szCs w:val="24"/>
        </w:rPr>
        <w:t xml:space="preserve">CV-ul </w:t>
      </w:r>
      <w:r w:rsidR="004B11A0" w:rsidRPr="000108D7">
        <w:rPr>
          <w:sz w:val="24"/>
          <w:szCs w:val="24"/>
        </w:rPr>
        <w:t>domnului</w:t>
      </w:r>
      <w:r w:rsidR="00856A7D" w:rsidRPr="000108D7">
        <w:rPr>
          <w:sz w:val="24"/>
          <w:szCs w:val="24"/>
        </w:rPr>
        <w:t xml:space="preserve"> </w:t>
      </w:r>
      <w:r w:rsidR="00447C63" w:rsidRPr="00447C63">
        <w:rPr>
          <w:sz w:val="24"/>
          <w:szCs w:val="24"/>
        </w:rPr>
        <w:t>Nicolae Budişan</w:t>
      </w:r>
      <w:r w:rsidR="00F53E57" w:rsidRPr="000108D7">
        <w:rPr>
          <w:sz w:val="24"/>
          <w:szCs w:val="24"/>
        </w:rPr>
        <w:t xml:space="preserve"> </w:t>
      </w:r>
      <w:r w:rsidR="004B11A0" w:rsidRPr="000108D7">
        <w:rPr>
          <w:sz w:val="24"/>
          <w:szCs w:val="24"/>
        </w:rPr>
        <w:t>prezentam principal</w:t>
      </w:r>
      <w:r w:rsidR="00F47981">
        <w:rPr>
          <w:sz w:val="24"/>
          <w:szCs w:val="24"/>
        </w:rPr>
        <w:t>ele repere ale activităţii domniei</w:t>
      </w:r>
      <w:r w:rsidR="004B11A0" w:rsidRPr="000108D7">
        <w:rPr>
          <w:sz w:val="24"/>
          <w:szCs w:val="24"/>
        </w:rPr>
        <w:t xml:space="preserve"> sa</w:t>
      </w:r>
      <w:r w:rsidR="00F47981">
        <w:rPr>
          <w:sz w:val="24"/>
          <w:szCs w:val="24"/>
        </w:rPr>
        <w:t>le</w:t>
      </w:r>
      <w:r w:rsidR="00B54423">
        <w:rPr>
          <w:sz w:val="24"/>
          <w:szCs w:val="24"/>
        </w:rPr>
        <w:t>.</w:t>
      </w:r>
    </w:p>
    <w:p w:rsidR="00B54423" w:rsidRDefault="00B54423" w:rsidP="007A5290">
      <w:pPr>
        <w:autoSpaceDE w:val="0"/>
        <w:autoSpaceDN w:val="0"/>
        <w:adjustRightInd w:val="0"/>
        <w:spacing w:line="360" w:lineRule="auto"/>
        <w:jc w:val="both"/>
        <w:rPr>
          <w:sz w:val="24"/>
          <w:szCs w:val="24"/>
        </w:rPr>
      </w:pPr>
      <w:r>
        <w:rPr>
          <w:sz w:val="24"/>
          <w:szCs w:val="24"/>
        </w:rPr>
        <w:tab/>
      </w:r>
      <w:r w:rsidR="00CE7065">
        <w:rPr>
          <w:sz w:val="24"/>
          <w:szCs w:val="24"/>
        </w:rPr>
        <w:t>Este născut la data de 26 octombrie 1935, în Timişoara. Este educat şi format profesional pe meleaguri timişorene, mai întai la Liceul C.D. Loga apoi la Facultatea de Mecanică de la Politehnica timişoreană</w:t>
      </w:r>
      <w:r w:rsidR="004E1012">
        <w:rPr>
          <w:sz w:val="24"/>
          <w:szCs w:val="24"/>
        </w:rPr>
        <w:t>.</w:t>
      </w:r>
    </w:p>
    <w:p w:rsidR="004E1012" w:rsidRDefault="004E1012" w:rsidP="007A5290">
      <w:pPr>
        <w:autoSpaceDE w:val="0"/>
        <w:autoSpaceDN w:val="0"/>
        <w:adjustRightInd w:val="0"/>
        <w:spacing w:line="360" w:lineRule="auto"/>
        <w:jc w:val="both"/>
        <w:rPr>
          <w:sz w:val="24"/>
          <w:szCs w:val="24"/>
        </w:rPr>
      </w:pPr>
      <w:r>
        <w:rPr>
          <w:sz w:val="24"/>
          <w:szCs w:val="24"/>
        </w:rPr>
        <w:tab/>
        <w:t xml:space="preserve">În anul 1958 îşi începe cariera profesională ca inginer la Întreprinderea de Reparaţii Auto Timişoara, după care în anul 1962, prin concurs, ocupă postul de asisten unviersitar la Catedra de Rezistenţa Materialelor. Mai apoi, continuă pregătirea de specialitate, astfel încât, în anul 1973, la Institutul Politehnic din Timişoara, a susţinut teza de doctorat cu titlul Contribuţii la studiul solicitărilor din zalele de lanţ fiind confirmat în acelaşi an doctor inginer în ştiinţe tehnice. Parcurge toate treptele universitare </w:t>
      </w:r>
      <w:r>
        <w:rPr>
          <w:sz w:val="24"/>
          <w:szCs w:val="24"/>
          <w:lang w:val="en-US"/>
        </w:rPr>
        <w:t xml:space="preserve">: </w:t>
      </w:r>
      <w:r>
        <w:rPr>
          <w:sz w:val="24"/>
          <w:szCs w:val="24"/>
        </w:rPr>
        <w:t>asistent 1962 -1969, şef lucrări 1969 – 1976, conferenţiar 1976 – 1990, profesor din 1990 şi până în anul 2001 când, după pensionare, devine profesor consultant.</w:t>
      </w:r>
    </w:p>
    <w:p w:rsidR="004E1012" w:rsidRDefault="004E1012" w:rsidP="007A5290">
      <w:pPr>
        <w:autoSpaceDE w:val="0"/>
        <w:autoSpaceDN w:val="0"/>
        <w:adjustRightInd w:val="0"/>
        <w:spacing w:line="360" w:lineRule="auto"/>
        <w:jc w:val="both"/>
        <w:rPr>
          <w:sz w:val="24"/>
          <w:szCs w:val="24"/>
        </w:rPr>
      </w:pPr>
      <w:r>
        <w:rPr>
          <w:sz w:val="24"/>
          <w:szCs w:val="24"/>
        </w:rPr>
        <w:tab/>
        <w:t>În anul 2015, în semn de recunoaştere şi apreciere a întregii activităţi didactice şi ştiinţifice Senatul Universităţii Politehnicii Timişoara îi acordă titlul de Profesor Emerit.</w:t>
      </w:r>
    </w:p>
    <w:p w:rsidR="004E1012" w:rsidRDefault="004E1012" w:rsidP="007A5290">
      <w:pPr>
        <w:autoSpaceDE w:val="0"/>
        <w:autoSpaceDN w:val="0"/>
        <w:adjustRightInd w:val="0"/>
        <w:spacing w:line="360" w:lineRule="auto"/>
        <w:jc w:val="both"/>
        <w:rPr>
          <w:sz w:val="24"/>
          <w:szCs w:val="24"/>
        </w:rPr>
      </w:pPr>
      <w:r>
        <w:rPr>
          <w:sz w:val="24"/>
          <w:szCs w:val="24"/>
        </w:rPr>
        <w:tab/>
        <w:t xml:space="preserve">De-a lungul celor aproape 40 de ani de activitate didactică universitară neîntreruptă a fost titularul unor discipline de pregătire fundamentală ca </w:t>
      </w:r>
      <w:r>
        <w:rPr>
          <w:sz w:val="24"/>
          <w:szCs w:val="24"/>
          <w:lang w:val="en-US"/>
        </w:rPr>
        <w:t xml:space="preserve">: </w:t>
      </w:r>
      <w:r>
        <w:rPr>
          <w:sz w:val="24"/>
          <w:szCs w:val="24"/>
        </w:rPr>
        <w:t>Rezistenţa materialelor, Mecanica şi rezistenţa materialelor, Teoria elasticităţii şi rezistenţa materialelor, Mijloace de încercări experimentale</w:t>
      </w:r>
      <w:r w:rsidR="00FC4503">
        <w:rPr>
          <w:sz w:val="24"/>
          <w:szCs w:val="24"/>
        </w:rPr>
        <w:t xml:space="preserve">, Cercetare experimentală şi expertizare, pregătind peste 70 de serii de absolvenţi. Datorită meritelor sale manageriale, ştiinţifice, profesionale şi didactice, este ales </w:t>
      </w:r>
      <w:r w:rsidR="00FC4503">
        <w:rPr>
          <w:sz w:val="24"/>
          <w:szCs w:val="24"/>
        </w:rPr>
        <w:lastRenderedPageBreak/>
        <w:t>şef al Catedrei de Rezistenţa materialelor din Universitatea Politehnică din Timişoara (1991-2001). A fost director tehnic al Secţiei de Proiectări şi Prototipuri SPM din Universitatea Politehnică din Timişoara</w:t>
      </w:r>
      <w:r w:rsidR="009F420E">
        <w:rPr>
          <w:sz w:val="24"/>
          <w:szCs w:val="24"/>
        </w:rPr>
        <w:t xml:space="preserve">. </w:t>
      </w:r>
    </w:p>
    <w:p w:rsidR="009F420E" w:rsidRPr="009F420E" w:rsidRDefault="009F420E" w:rsidP="007A5290">
      <w:pPr>
        <w:autoSpaceDE w:val="0"/>
        <w:autoSpaceDN w:val="0"/>
        <w:adjustRightInd w:val="0"/>
        <w:spacing w:line="360" w:lineRule="auto"/>
        <w:jc w:val="both"/>
        <w:rPr>
          <w:sz w:val="24"/>
          <w:szCs w:val="24"/>
        </w:rPr>
      </w:pPr>
      <w:r>
        <w:rPr>
          <w:sz w:val="24"/>
          <w:szCs w:val="24"/>
        </w:rPr>
        <w:tab/>
      </w:r>
      <w:r w:rsidR="006A58E2">
        <w:rPr>
          <w:sz w:val="24"/>
          <w:szCs w:val="24"/>
        </w:rPr>
        <w:t xml:space="preserve">În 1990, devine conducător de doctorat în domeniul ingineriei mecanice. </w:t>
      </w:r>
      <w:r>
        <w:rPr>
          <w:sz w:val="24"/>
          <w:szCs w:val="24"/>
        </w:rPr>
        <w:t>În perioada 1992-1993 a fos</w:t>
      </w:r>
      <w:r w:rsidR="006A58E2">
        <w:rPr>
          <w:sz w:val="24"/>
          <w:szCs w:val="24"/>
        </w:rPr>
        <w:t>t profesor universitar invitat -</w:t>
      </w:r>
      <w:r>
        <w:rPr>
          <w:sz w:val="24"/>
          <w:szCs w:val="24"/>
        </w:rPr>
        <w:t xml:space="preserve"> L</w:t>
      </w:r>
      <w:r>
        <w:rPr>
          <w:sz w:val="24"/>
          <w:szCs w:val="24"/>
          <w:lang w:val="en-US"/>
        </w:rPr>
        <w:t>’</w:t>
      </w:r>
      <w:r w:rsidR="006A58E2">
        <w:rPr>
          <w:sz w:val="24"/>
          <w:szCs w:val="24"/>
          <w:lang w:val="en-US"/>
        </w:rPr>
        <w:t>Universite d’Artois, IUT Bethune – Franţa (1998) iar mai apoi devine inginer european EurIng, FEANI în anul 1998.</w:t>
      </w:r>
    </w:p>
    <w:p w:rsidR="006F40E5" w:rsidRPr="0006717D" w:rsidRDefault="007A5290" w:rsidP="00B54423">
      <w:pPr>
        <w:autoSpaceDE w:val="0"/>
        <w:autoSpaceDN w:val="0"/>
        <w:adjustRightInd w:val="0"/>
        <w:spacing w:line="360" w:lineRule="auto"/>
        <w:jc w:val="both"/>
        <w:rPr>
          <w:sz w:val="24"/>
          <w:szCs w:val="24"/>
          <w:shd w:val="clear" w:color="auto" w:fill="FFFFFF"/>
        </w:rPr>
      </w:pPr>
      <w:r w:rsidRPr="000108D7">
        <w:rPr>
          <w:sz w:val="24"/>
          <w:szCs w:val="24"/>
        </w:rPr>
        <w:tab/>
      </w:r>
      <w:r w:rsidR="006A58E2">
        <w:rPr>
          <w:sz w:val="24"/>
          <w:szCs w:val="24"/>
        </w:rPr>
        <w:t>În ţară şi în străinătate a publicat 300 de lucrări, în paralel cu activitatea didactică desfăşurând o bogată activitate de cercetare ştiinţifică propriu-zisă fiind participant la mai multe contracte/granturi/lucrări de cercetare în calitate de director de proiect, la mai multe granturi acordate de Ministerul Educaţiei şi Cercetării, Consiliul Naţional al Cercetării Ştiinţifice din Învăţământul Superior.</w:t>
      </w:r>
    </w:p>
    <w:p w:rsidR="005A1332" w:rsidRPr="006F40E5" w:rsidRDefault="004B646C" w:rsidP="006F40E5">
      <w:pPr>
        <w:autoSpaceDE w:val="0"/>
        <w:autoSpaceDN w:val="0"/>
        <w:adjustRightInd w:val="0"/>
        <w:spacing w:line="360" w:lineRule="auto"/>
        <w:jc w:val="both"/>
        <w:rPr>
          <w:sz w:val="24"/>
          <w:szCs w:val="24"/>
        </w:rPr>
      </w:pPr>
      <w:r w:rsidRPr="00447C63">
        <w:rPr>
          <w:color w:val="FF0000"/>
          <w:sz w:val="24"/>
          <w:szCs w:val="24"/>
        </w:rPr>
        <w:tab/>
      </w:r>
      <w:r w:rsidR="004B11A0" w:rsidRPr="006F40E5">
        <w:rPr>
          <w:sz w:val="24"/>
          <w:szCs w:val="24"/>
        </w:rPr>
        <w:t xml:space="preserve">Având în vedere </w:t>
      </w:r>
      <w:r w:rsidR="005A7246" w:rsidRPr="006F40E5">
        <w:rPr>
          <w:sz w:val="24"/>
          <w:szCs w:val="24"/>
        </w:rPr>
        <w:t xml:space="preserve">toate </w:t>
      </w:r>
      <w:r w:rsidR="004B11A0" w:rsidRPr="006F40E5">
        <w:rPr>
          <w:sz w:val="24"/>
          <w:szCs w:val="24"/>
        </w:rPr>
        <w:t>elemente</w:t>
      </w:r>
      <w:r w:rsidR="008D2CE1">
        <w:rPr>
          <w:sz w:val="24"/>
          <w:szCs w:val="24"/>
        </w:rPr>
        <w:t xml:space="preserve">le enumerate mai </w:t>
      </w:r>
      <w:r w:rsidR="005A7246" w:rsidRPr="006F40E5">
        <w:rPr>
          <w:sz w:val="24"/>
          <w:szCs w:val="24"/>
        </w:rPr>
        <w:t>sus</w:t>
      </w:r>
      <w:r w:rsidR="003D0257">
        <w:rPr>
          <w:sz w:val="24"/>
          <w:szCs w:val="24"/>
        </w:rPr>
        <w:t>,</w:t>
      </w:r>
      <w:r w:rsidR="004B11A0" w:rsidRPr="006F40E5">
        <w:rPr>
          <w:sz w:val="24"/>
          <w:szCs w:val="24"/>
        </w:rPr>
        <w:t xml:space="preserve"> propunem acordarea titlului de Cetăţean de O</w:t>
      </w:r>
      <w:r w:rsidRPr="006F40E5">
        <w:rPr>
          <w:sz w:val="24"/>
          <w:szCs w:val="24"/>
        </w:rPr>
        <w:t xml:space="preserve">noare al Municipiului Timişoara </w:t>
      </w:r>
      <w:r w:rsidR="004B11A0" w:rsidRPr="006F40E5">
        <w:rPr>
          <w:sz w:val="24"/>
          <w:szCs w:val="24"/>
        </w:rPr>
        <w:t>domnul</w:t>
      </w:r>
      <w:r w:rsidR="007F3C01" w:rsidRPr="006F40E5">
        <w:rPr>
          <w:sz w:val="24"/>
          <w:szCs w:val="24"/>
        </w:rPr>
        <w:t>ui</w:t>
      </w:r>
      <w:r w:rsidRPr="006F40E5">
        <w:rPr>
          <w:sz w:val="24"/>
          <w:szCs w:val="24"/>
        </w:rPr>
        <w:t xml:space="preserve"> </w:t>
      </w:r>
      <w:r w:rsidR="00B54423">
        <w:rPr>
          <w:sz w:val="24"/>
          <w:szCs w:val="24"/>
        </w:rPr>
        <w:t>Tiberiu Dimitrie Babeu</w:t>
      </w:r>
      <w:r w:rsidR="00CE26DE">
        <w:rPr>
          <w:sz w:val="24"/>
          <w:szCs w:val="24"/>
        </w:rPr>
        <w:t>,</w:t>
      </w:r>
      <w:r w:rsidR="00CE26DE" w:rsidRPr="00CE26DE">
        <w:rPr>
          <w:sz w:val="24"/>
          <w:szCs w:val="24"/>
        </w:rPr>
        <w:t xml:space="preserve"> </w:t>
      </w:r>
      <w:r w:rsidR="00B54423">
        <w:rPr>
          <w:sz w:val="24"/>
          <w:szCs w:val="24"/>
        </w:rPr>
        <w:t>deoarece este o persoană marcantă a municipiului Timişoara care, prin tot ce a făcut pentru oraşul Timişoara, ca imagine şi promovare a numelui său în ţară şi peste hotare care merită cu prisosinţă această distincţie.</w:t>
      </w:r>
    </w:p>
    <w:p w:rsidR="00991FDF" w:rsidRPr="006F40E5" w:rsidRDefault="00991FDF" w:rsidP="00991FDF"/>
    <w:p w:rsidR="00991FDF" w:rsidRPr="00447C63" w:rsidRDefault="00991FDF" w:rsidP="00991FDF">
      <w:pPr>
        <w:rPr>
          <w:color w:val="FF0000"/>
        </w:rPr>
      </w:pPr>
    </w:p>
    <w:p w:rsidR="00991FDF" w:rsidRPr="00991FDF" w:rsidRDefault="00991FDF" w:rsidP="00991FDF"/>
    <w:p w:rsidR="005A1332" w:rsidRPr="005A1332" w:rsidRDefault="005A1332" w:rsidP="005A1332"/>
    <w:tbl>
      <w:tblPr>
        <w:tblW w:w="0" w:type="auto"/>
        <w:tblInd w:w="468" w:type="dxa"/>
        <w:tblLook w:val="01E0"/>
      </w:tblPr>
      <w:tblGrid>
        <w:gridCol w:w="4436"/>
        <w:gridCol w:w="4204"/>
      </w:tblGrid>
      <w:tr w:rsidR="005A7246" w:rsidRPr="005A7246" w:rsidTr="004B646C">
        <w:trPr>
          <w:trHeight w:val="4050"/>
        </w:trPr>
        <w:tc>
          <w:tcPr>
            <w:tcW w:w="4436" w:type="dxa"/>
          </w:tcPr>
          <w:p w:rsidR="005A7246" w:rsidRPr="005A7246" w:rsidRDefault="005A7246" w:rsidP="00AD6A31">
            <w:pPr>
              <w:jc w:val="both"/>
              <w:rPr>
                <w:sz w:val="24"/>
                <w:szCs w:val="24"/>
              </w:rPr>
            </w:pPr>
            <w:r w:rsidRPr="005A7246">
              <w:rPr>
                <w:sz w:val="24"/>
                <w:szCs w:val="24"/>
              </w:rPr>
              <w:t xml:space="preserve">Viceprimar,                                                        </w:t>
            </w:r>
          </w:p>
          <w:p w:rsidR="005A7246" w:rsidRPr="005A7246" w:rsidRDefault="005A7246" w:rsidP="00AD6A31">
            <w:pPr>
              <w:jc w:val="both"/>
              <w:rPr>
                <w:sz w:val="24"/>
                <w:szCs w:val="24"/>
              </w:rPr>
            </w:pPr>
            <w:r w:rsidRPr="005A7246">
              <w:rPr>
                <w:sz w:val="24"/>
                <w:szCs w:val="24"/>
              </w:rPr>
              <w:t>Dan Diaconu</w:t>
            </w:r>
          </w:p>
          <w:p w:rsidR="005A7246" w:rsidRPr="005A7246" w:rsidRDefault="005A7246" w:rsidP="00AD6A31">
            <w:pPr>
              <w:jc w:val="both"/>
              <w:rPr>
                <w:sz w:val="24"/>
                <w:szCs w:val="24"/>
              </w:rPr>
            </w:pPr>
          </w:p>
          <w:p w:rsidR="005A7246" w:rsidRPr="005A7246" w:rsidRDefault="005A7246" w:rsidP="00AD6A31">
            <w:pPr>
              <w:jc w:val="both"/>
              <w:rPr>
                <w:sz w:val="24"/>
                <w:szCs w:val="24"/>
              </w:rPr>
            </w:pPr>
          </w:p>
          <w:p w:rsidR="005A7246" w:rsidRPr="005A7246" w:rsidRDefault="005A7246" w:rsidP="00AD6A31">
            <w:pPr>
              <w:jc w:val="both"/>
              <w:rPr>
                <w:sz w:val="24"/>
                <w:szCs w:val="24"/>
              </w:rPr>
            </w:pPr>
          </w:p>
          <w:p w:rsidR="005A7246" w:rsidRPr="005A7246" w:rsidRDefault="005A7246" w:rsidP="00AD6A31">
            <w:pPr>
              <w:jc w:val="both"/>
              <w:rPr>
                <w:sz w:val="24"/>
                <w:szCs w:val="24"/>
              </w:rPr>
            </w:pPr>
          </w:p>
          <w:p w:rsidR="005A7246" w:rsidRPr="005A7246" w:rsidRDefault="002F4983" w:rsidP="00AD6A31">
            <w:pPr>
              <w:jc w:val="both"/>
              <w:rPr>
                <w:sz w:val="24"/>
                <w:szCs w:val="24"/>
              </w:rPr>
            </w:pPr>
            <w:r>
              <w:rPr>
                <w:sz w:val="24"/>
                <w:szCs w:val="24"/>
              </w:rPr>
              <w:t xml:space="preserve"> </w:t>
            </w:r>
          </w:p>
          <w:p w:rsidR="005A7246" w:rsidRPr="005A7246" w:rsidRDefault="005A7246" w:rsidP="00AD6A31">
            <w:pPr>
              <w:jc w:val="both"/>
              <w:rPr>
                <w:sz w:val="24"/>
                <w:szCs w:val="24"/>
              </w:rPr>
            </w:pPr>
          </w:p>
          <w:p w:rsidR="005A7246" w:rsidRPr="005A7246" w:rsidRDefault="005A7246" w:rsidP="00AD6A31">
            <w:pPr>
              <w:jc w:val="both"/>
              <w:rPr>
                <w:sz w:val="24"/>
                <w:szCs w:val="24"/>
              </w:rPr>
            </w:pPr>
            <w:r w:rsidRPr="005A7246">
              <w:rPr>
                <w:sz w:val="24"/>
                <w:szCs w:val="24"/>
              </w:rPr>
              <w:t xml:space="preserve">               </w:t>
            </w:r>
            <w:r w:rsidR="00446C68">
              <w:rPr>
                <w:sz w:val="24"/>
                <w:szCs w:val="24"/>
              </w:rPr>
              <w:t xml:space="preserve">                           </w:t>
            </w:r>
          </w:p>
          <w:p w:rsidR="005A7246" w:rsidRDefault="005A7246" w:rsidP="00AD6A31">
            <w:pPr>
              <w:ind w:right="-4951"/>
              <w:jc w:val="both"/>
              <w:rPr>
                <w:sz w:val="24"/>
                <w:szCs w:val="24"/>
              </w:rPr>
            </w:pPr>
            <w:r w:rsidRPr="005A7246">
              <w:rPr>
                <w:sz w:val="24"/>
                <w:szCs w:val="24"/>
              </w:rPr>
              <w:t xml:space="preserve">           </w:t>
            </w:r>
            <w:r w:rsidR="00EF16FD">
              <w:rPr>
                <w:sz w:val="24"/>
                <w:szCs w:val="24"/>
              </w:rPr>
              <w:t xml:space="preserve">   </w:t>
            </w:r>
          </w:p>
          <w:p w:rsidR="00991FDF" w:rsidRDefault="005A7246" w:rsidP="00AD6A31">
            <w:pPr>
              <w:ind w:right="-4951"/>
              <w:jc w:val="both"/>
              <w:rPr>
                <w:sz w:val="24"/>
                <w:szCs w:val="24"/>
              </w:rPr>
            </w:pPr>
            <w:r w:rsidRPr="005A7246">
              <w:rPr>
                <w:sz w:val="24"/>
                <w:szCs w:val="24"/>
              </w:rPr>
              <w:t xml:space="preserve">                                             </w:t>
            </w:r>
          </w:p>
          <w:p w:rsidR="00991FDF" w:rsidRDefault="00991FDF" w:rsidP="00AD6A31">
            <w:pPr>
              <w:ind w:right="-4951"/>
              <w:jc w:val="both"/>
              <w:rPr>
                <w:sz w:val="24"/>
                <w:szCs w:val="24"/>
              </w:rPr>
            </w:pPr>
          </w:p>
          <w:p w:rsidR="005A7246" w:rsidRDefault="00D225D4" w:rsidP="00AD6A31">
            <w:pPr>
              <w:ind w:right="-4951"/>
              <w:jc w:val="both"/>
              <w:rPr>
                <w:sz w:val="24"/>
                <w:szCs w:val="24"/>
              </w:rPr>
            </w:pPr>
            <w:r>
              <w:rPr>
                <w:sz w:val="24"/>
                <w:szCs w:val="24"/>
              </w:rPr>
              <w:t xml:space="preserve">                                           Serviciul Juridic,</w:t>
            </w:r>
          </w:p>
          <w:p w:rsidR="00D225D4" w:rsidRPr="005A7246" w:rsidRDefault="00D225D4" w:rsidP="00AD6A31">
            <w:pPr>
              <w:ind w:right="-4951"/>
              <w:jc w:val="both"/>
              <w:rPr>
                <w:sz w:val="24"/>
                <w:szCs w:val="24"/>
              </w:rPr>
            </w:pPr>
            <w:r>
              <w:rPr>
                <w:sz w:val="24"/>
                <w:szCs w:val="24"/>
              </w:rPr>
              <w:t xml:space="preserve">                                               Alin Stoica</w:t>
            </w:r>
          </w:p>
          <w:p w:rsidR="005A7246" w:rsidRPr="005A7246" w:rsidRDefault="005A7246" w:rsidP="002F4983">
            <w:pPr>
              <w:jc w:val="both"/>
              <w:rPr>
                <w:sz w:val="24"/>
                <w:szCs w:val="24"/>
              </w:rPr>
            </w:pPr>
          </w:p>
        </w:tc>
        <w:tc>
          <w:tcPr>
            <w:tcW w:w="4204" w:type="dxa"/>
          </w:tcPr>
          <w:p w:rsidR="005A7246" w:rsidRPr="005A7246" w:rsidRDefault="006F40E5" w:rsidP="00AD6A31">
            <w:pPr>
              <w:jc w:val="both"/>
              <w:rPr>
                <w:sz w:val="24"/>
                <w:szCs w:val="24"/>
              </w:rPr>
            </w:pPr>
            <w:r>
              <w:rPr>
                <w:sz w:val="24"/>
                <w:szCs w:val="24"/>
              </w:rPr>
              <w:t xml:space="preserve">                        Responsabil Birou</w:t>
            </w:r>
            <w:r w:rsidR="005A7246" w:rsidRPr="005A7246">
              <w:rPr>
                <w:sz w:val="24"/>
                <w:szCs w:val="24"/>
              </w:rPr>
              <w:t>,</w:t>
            </w:r>
          </w:p>
          <w:p w:rsidR="005A7246" w:rsidRDefault="002F4983" w:rsidP="00AD6A31">
            <w:pPr>
              <w:jc w:val="both"/>
              <w:rPr>
                <w:sz w:val="24"/>
                <w:szCs w:val="24"/>
              </w:rPr>
            </w:pPr>
            <w:r>
              <w:rPr>
                <w:sz w:val="24"/>
                <w:szCs w:val="24"/>
              </w:rPr>
              <w:t xml:space="preserve">                     </w:t>
            </w:r>
            <w:r w:rsidR="005A7246" w:rsidRPr="005A7246">
              <w:rPr>
                <w:sz w:val="24"/>
                <w:szCs w:val="24"/>
              </w:rPr>
              <w:t xml:space="preserve">  </w:t>
            </w:r>
            <w:r>
              <w:rPr>
                <w:sz w:val="24"/>
                <w:szCs w:val="24"/>
              </w:rPr>
              <w:t>Direcţia Comunicare</w:t>
            </w:r>
          </w:p>
          <w:p w:rsidR="002F4983" w:rsidRPr="005A7246" w:rsidRDefault="002F4983" w:rsidP="00AD6A31">
            <w:pPr>
              <w:jc w:val="both"/>
              <w:rPr>
                <w:sz w:val="24"/>
                <w:szCs w:val="24"/>
              </w:rPr>
            </w:pPr>
            <w:r>
              <w:rPr>
                <w:sz w:val="24"/>
                <w:szCs w:val="24"/>
              </w:rPr>
              <w:t xml:space="preserve">                             </w:t>
            </w:r>
            <w:r w:rsidR="006F40E5">
              <w:rPr>
                <w:sz w:val="24"/>
                <w:szCs w:val="24"/>
              </w:rPr>
              <w:t>Nyari Ciprian</w:t>
            </w:r>
          </w:p>
          <w:p w:rsidR="005A7246" w:rsidRDefault="005A7246" w:rsidP="00AD6A31">
            <w:pPr>
              <w:jc w:val="both"/>
              <w:rPr>
                <w:sz w:val="24"/>
                <w:szCs w:val="24"/>
              </w:rPr>
            </w:pPr>
          </w:p>
          <w:p w:rsidR="002F4983" w:rsidRDefault="002F4983" w:rsidP="00AD6A31">
            <w:pPr>
              <w:jc w:val="both"/>
              <w:rPr>
                <w:sz w:val="24"/>
                <w:szCs w:val="24"/>
              </w:rPr>
            </w:pPr>
          </w:p>
          <w:p w:rsidR="00991FDF" w:rsidRDefault="00991FDF" w:rsidP="00AD6A31">
            <w:pPr>
              <w:jc w:val="both"/>
              <w:rPr>
                <w:sz w:val="24"/>
                <w:szCs w:val="24"/>
              </w:rPr>
            </w:pPr>
          </w:p>
          <w:p w:rsidR="005A7246" w:rsidRPr="005A7246" w:rsidRDefault="005A7246" w:rsidP="00AD6A31">
            <w:pPr>
              <w:jc w:val="both"/>
              <w:rPr>
                <w:sz w:val="24"/>
                <w:szCs w:val="24"/>
              </w:rPr>
            </w:pPr>
          </w:p>
          <w:p w:rsidR="005A7246" w:rsidRDefault="006F40E5" w:rsidP="002F4983">
            <w:pPr>
              <w:jc w:val="both"/>
              <w:rPr>
                <w:sz w:val="24"/>
                <w:szCs w:val="24"/>
              </w:rPr>
            </w:pPr>
            <w:r>
              <w:rPr>
                <w:sz w:val="24"/>
                <w:szCs w:val="24"/>
              </w:rPr>
              <w:t xml:space="preserve">                         Inspector Specialitate</w:t>
            </w:r>
            <w:r w:rsidR="002F4983">
              <w:rPr>
                <w:sz w:val="24"/>
                <w:szCs w:val="24"/>
              </w:rPr>
              <w:t>,</w:t>
            </w:r>
          </w:p>
          <w:p w:rsidR="005A7246" w:rsidRDefault="002F4983" w:rsidP="00AD6A31">
            <w:pPr>
              <w:jc w:val="both"/>
              <w:rPr>
                <w:sz w:val="24"/>
                <w:szCs w:val="24"/>
              </w:rPr>
            </w:pPr>
            <w:r>
              <w:rPr>
                <w:sz w:val="24"/>
                <w:szCs w:val="24"/>
              </w:rPr>
              <w:t xml:space="preserve">                          </w:t>
            </w:r>
            <w:r w:rsidR="006F40E5">
              <w:rPr>
                <w:sz w:val="24"/>
                <w:szCs w:val="24"/>
              </w:rPr>
              <w:t>Alin Cristian Miţariu</w:t>
            </w:r>
          </w:p>
          <w:p w:rsidR="00991FDF" w:rsidRDefault="00991FDF" w:rsidP="00AD6A31">
            <w:pPr>
              <w:jc w:val="both"/>
              <w:rPr>
                <w:sz w:val="24"/>
                <w:szCs w:val="24"/>
              </w:rPr>
            </w:pPr>
          </w:p>
          <w:p w:rsidR="00991FDF" w:rsidRPr="005A7246" w:rsidRDefault="00991FDF" w:rsidP="00AD6A31">
            <w:pPr>
              <w:jc w:val="both"/>
              <w:rPr>
                <w:sz w:val="24"/>
                <w:szCs w:val="24"/>
              </w:rPr>
            </w:pPr>
          </w:p>
          <w:p w:rsidR="002F4983" w:rsidRDefault="002F4983" w:rsidP="002F4983">
            <w:pPr>
              <w:jc w:val="center"/>
              <w:rPr>
                <w:sz w:val="24"/>
                <w:szCs w:val="24"/>
              </w:rPr>
            </w:pPr>
          </w:p>
          <w:p w:rsidR="005A7246" w:rsidRPr="005A7246" w:rsidRDefault="005A7246" w:rsidP="002F4983">
            <w:pPr>
              <w:jc w:val="center"/>
              <w:rPr>
                <w:sz w:val="24"/>
                <w:szCs w:val="24"/>
              </w:rPr>
            </w:pPr>
            <w:r w:rsidRPr="005A7246">
              <w:rPr>
                <w:sz w:val="24"/>
                <w:szCs w:val="24"/>
              </w:rPr>
              <w:t xml:space="preserve">                 </w:t>
            </w:r>
          </w:p>
          <w:p w:rsidR="005A7246" w:rsidRPr="005A7246" w:rsidRDefault="005A7246" w:rsidP="00AD6A31">
            <w:pPr>
              <w:jc w:val="both"/>
              <w:rPr>
                <w:sz w:val="24"/>
                <w:szCs w:val="24"/>
              </w:rPr>
            </w:pPr>
          </w:p>
          <w:p w:rsidR="005A7246" w:rsidRPr="005A7246" w:rsidRDefault="005A7246" w:rsidP="00AD6A31">
            <w:pPr>
              <w:jc w:val="both"/>
              <w:rPr>
                <w:sz w:val="24"/>
                <w:szCs w:val="24"/>
              </w:rPr>
            </w:pPr>
          </w:p>
          <w:p w:rsidR="005A7246" w:rsidRPr="005A7246" w:rsidRDefault="005A7246" w:rsidP="00AD6A31">
            <w:pPr>
              <w:ind w:left="3168" w:hanging="3168"/>
              <w:jc w:val="both"/>
              <w:rPr>
                <w:sz w:val="24"/>
                <w:szCs w:val="24"/>
              </w:rPr>
            </w:pPr>
            <w:r w:rsidRPr="005A7246">
              <w:rPr>
                <w:bCs/>
                <w:iCs/>
                <w:sz w:val="24"/>
                <w:szCs w:val="24"/>
              </w:rPr>
              <w:t xml:space="preserve">                                         </w:t>
            </w:r>
          </w:p>
        </w:tc>
      </w:tr>
    </w:tbl>
    <w:p w:rsidR="000373E3" w:rsidRPr="00625F4A" w:rsidRDefault="000373E3" w:rsidP="00446C68">
      <w:pPr>
        <w:tabs>
          <w:tab w:val="left" w:pos="1680"/>
        </w:tabs>
        <w:rPr>
          <w:sz w:val="24"/>
          <w:szCs w:val="24"/>
        </w:rPr>
      </w:pPr>
    </w:p>
    <w:sectPr w:rsidR="000373E3" w:rsidRPr="00625F4A" w:rsidSect="003A3573">
      <w:footerReference w:type="default" r:id="rId8"/>
      <w:pgSz w:w="12240" w:h="15840"/>
      <w:pgMar w:top="1440" w:right="126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473" w:rsidRDefault="00531473">
      <w:r>
        <w:separator/>
      </w:r>
    </w:p>
  </w:endnote>
  <w:endnote w:type="continuationSeparator" w:id="0">
    <w:p w:rsidR="00531473" w:rsidRDefault="005314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97B" w:rsidRPr="00B744B5" w:rsidRDefault="00AA2837" w:rsidP="003A3573">
    <w:pPr>
      <w:ind w:left="5760" w:firstLine="720"/>
    </w:pPr>
    <w:r>
      <w:rPr>
        <w:sz w:val="22"/>
        <w:szCs w:val="22"/>
      </w:rPr>
      <w:t>Cod FO</w:t>
    </w:r>
    <w:r w:rsidR="00D0197B" w:rsidRPr="007E3250">
      <w:rPr>
        <w:sz w:val="22"/>
        <w:szCs w:val="22"/>
      </w:rPr>
      <w:t xml:space="preserve"> 53-01</w:t>
    </w:r>
    <w:r>
      <w:rPr>
        <w:sz w:val="22"/>
        <w:szCs w:val="22"/>
      </w:rPr>
      <w:t>, ver.3</w:t>
    </w:r>
  </w:p>
  <w:p w:rsidR="00D0197B" w:rsidRDefault="00D019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473" w:rsidRDefault="00531473">
      <w:r>
        <w:separator/>
      </w:r>
    </w:p>
  </w:footnote>
  <w:footnote w:type="continuationSeparator" w:id="0">
    <w:p w:rsidR="00531473" w:rsidRDefault="005314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rsids>
    <w:rsidRoot w:val="003A3573"/>
    <w:rsid w:val="00000D25"/>
    <w:rsid w:val="00001906"/>
    <w:rsid w:val="000108D7"/>
    <w:rsid w:val="000147D1"/>
    <w:rsid w:val="00014D62"/>
    <w:rsid w:val="000348FA"/>
    <w:rsid w:val="000373E3"/>
    <w:rsid w:val="00047DAB"/>
    <w:rsid w:val="000545F1"/>
    <w:rsid w:val="0006717D"/>
    <w:rsid w:val="00083B7A"/>
    <w:rsid w:val="0008793A"/>
    <w:rsid w:val="00090E1E"/>
    <w:rsid w:val="000C507D"/>
    <w:rsid w:val="000C5BB6"/>
    <w:rsid w:val="000D3D12"/>
    <w:rsid w:val="000F1C71"/>
    <w:rsid w:val="000F502B"/>
    <w:rsid w:val="000F542A"/>
    <w:rsid w:val="0012509A"/>
    <w:rsid w:val="001661EA"/>
    <w:rsid w:val="00167910"/>
    <w:rsid w:val="00174401"/>
    <w:rsid w:val="00181541"/>
    <w:rsid w:val="001B6074"/>
    <w:rsid w:val="001D202C"/>
    <w:rsid w:val="001F0B43"/>
    <w:rsid w:val="001F6F2A"/>
    <w:rsid w:val="001F7BD6"/>
    <w:rsid w:val="002208B1"/>
    <w:rsid w:val="00224299"/>
    <w:rsid w:val="002335A6"/>
    <w:rsid w:val="00243C1E"/>
    <w:rsid w:val="00265B8A"/>
    <w:rsid w:val="002703C8"/>
    <w:rsid w:val="002F4983"/>
    <w:rsid w:val="002F520C"/>
    <w:rsid w:val="00312255"/>
    <w:rsid w:val="0032610B"/>
    <w:rsid w:val="0033365C"/>
    <w:rsid w:val="00344336"/>
    <w:rsid w:val="00347D29"/>
    <w:rsid w:val="00360859"/>
    <w:rsid w:val="00371BC6"/>
    <w:rsid w:val="00377C06"/>
    <w:rsid w:val="00391169"/>
    <w:rsid w:val="00397182"/>
    <w:rsid w:val="003A3573"/>
    <w:rsid w:val="003B7C31"/>
    <w:rsid w:val="003D0257"/>
    <w:rsid w:val="003D69AF"/>
    <w:rsid w:val="003D779D"/>
    <w:rsid w:val="003F1492"/>
    <w:rsid w:val="003F1A32"/>
    <w:rsid w:val="003F2A42"/>
    <w:rsid w:val="00401548"/>
    <w:rsid w:val="00404A01"/>
    <w:rsid w:val="00414908"/>
    <w:rsid w:val="004303CE"/>
    <w:rsid w:val="00431AC4"/>
    <w:rsid w:val="00444203"/>
    <w:rsid w:val="00446C68"/>
    <w:rsid w:val="00447C63"/>
    <w:rsid w:val="00453F21"/>
    <w:rsid w:val="00466304"/>
    <w:rsid w:val="00467B4E"/>
    <w:rsid w:val="004837DC"/>
    <w:rsid w:val="0049267D"/>
    <w:rsid w:val="004B11A0"/>
    <w:rsid w:val="004B646C"/>
    <w:rsid w:val="004C2FBE"/>
    <w:rsid w:val="004E1012"/>
    <w:rsid w:val="004E67E2"/>
    <w:rsid w:val="004F43EE"/>
    <w:rsid w:val="004F64D3"/>
    <w:rsid w:val="004F673A"/>
    <w:rsid w:val="00516937"/>
    <w:rsid w:val="005231A2"/>
    <w:rsid w:val="00526DF5"/>
    <w:rsid w:val="00531473"/>
    <w:rsid w:val="00537EB4"/>
    <w:rsid w:val="005425B7"/>
    <w:rsid w:val="00563160"/>
    <w:rsid w:val="005762DF"/>
    <w:rsid w:val="00583C98"/>
    <w:rsid w:val="005A1332"/>
    <w:rsid w:val="005A7246"/>
    <w:rsid w:val="005B2031"/>
    <w:rsid w:val="005C5635"/>
    <w:rsid w:val="005E2281"/>
    <w:rsid w:val="005E2AE8"/>
    <w:rsid w:val="005F02B0"/>
    <w:rsid w:val="005F2AE2"/>
    <w:rsid w:val="005F6F6E"/>
    <w:rsid w:val="00617211"/>
    <w:rsid w:val="00623540"/>
    <w:rsid w:val="00625F4A"/>
    <w:rsid w:val="00630CE6"/>
    <w:rsid w:val="00642763"/>
    <w:rsid w:val="00654353"/>
    <w:rsid w:val="00657D50"/>
    <w:rsid w:val="00670848"/>
    <w:rsid w:val="006A422A"/>
    <w:rsid w:val="006A58E2"/>
    <w:rsid w:val="006A7E71"/>
    <w:rsid w:val="006B5F2E"/>
    <w:rsid w:val="006C03BD"/>
    <w:rsid w:val="006D7DC8"/>
    <w:rsid w:val="006F40E5"/>
    <w:rsid w:val="00745FB4"/>
    <w:rsid w:val="00753129"/>
    <w:rsid w:val="00754B20"/>
    <w:rsid w:val="007920E0"/>
    <w:rsid w:val="00794188"/>
    <w:rsid w:val="007A2B82"/>
    <w:rsid w:val="007A5290"/>
    <w:rsid w:val="007B7923"/>
    <w:rsid w:val="007E29BF"/>
    <w:rsid w:val="007F3C01"/>
    <w:rsid w:val="007F5BC6"/>
    <w:rsid w:val="008041E8"/>
    <w:rsid w:val="0081721C"/>
    <w:rsid w:val="00832614"/>
    <w:rsid w:val="00834B99"/>
    <w:rsid w:val="00856A7D"/>
    <w:rsid w:val="00857B42"/>
    <w:rsid w:val="00885B9F"/>
    <w:rsid w:val="00894C79"/>
    <w:rsid w:val="008A1785"/>
    <w:rsid w:val="008C18D8"/>
    <w:rsid w:val="008D1D59"/>
    <w:rsid w:val="008D2CE1"/>
    <w:rsid w:val="008E2E9A"/>
    <w:rsid w:val="00927C73"/>
    <w:rsid w:val="009300D5"/>
    <w:rsid w:val="009442A8"/>
    <w:rsid w:val="0095470C"/>
    <w:rsid w:val="0096120D"/>
    <w:rsid w:val="00964454"/>
    <w:rsid w:val="009835C4"/>
    <w:rsid w:val="0098380F"/>
    <w:rsid w:val="009858F5"/>
    <w:rsid w:val="00991FDF"/>
    <w:rsid w:val="009B7EDD"/>
    <w:rsid w:val="009E40D2"/>
    <w:rsid w:val="009F420E"/>
    <w:rsid w:val="009F7103"/>
    <w:rsid w:val="00A13ADC"/>
    <w:rsid w:val="00A47222"/>
    <w:rsid w:val="00A47427"/>
    <w:rsid w:val="00A52031"/>
    <w:rsid w:val="00A91BF3"/>
    <w:rsid w:val="00AA2837"/>
    <w:rsid w:val="00AB0799"/>
    <w:rsid w:val="00AC2431"/>
    <w:rsid w:val="00AD6A31"/>
    <w:rsid w:val="00AE2A07"/>
    <w:rsid w:val="00AF7A96"/>
    <w:rsid w:val="00B01D45"/>
    <w:rsid w:val="00B23084"/>
    <w:rsid w:val="00B31EC3"/>
    <w:rsid w:val="00B41FB2"/>
    <w:rsid w:val="00B42F5D"/>
    <w:rsid w:val="00B47D47"/>
    <w:rsid w:val="00B54423"/>
    <w:rsid w:val="00B56F34"/>
    <w:rsid w:val="00B579AE"/>
    <w:rsid w:val="00B6571E"/>
    <w:rsid w:val="00B6587E"/>
    <w:rsid w:val="00B9626C"/>
    <w:rsid w:val="00BC1D55"/>
    <w:rsid w:val="00BD4DE7"/>
    <w:rsid w:val="00BD63B5"/>
    <w:rsid w:val="00BF23C6"/>
    <w:rsid w:val="00BF2D80"/>
    <w:rsid w:val="00C125A9"/>
    <w:rsid w:val="00C1340F"/>
    <w:rsid w:val="00C156D7"/>
    <w:rsid w:val="00C25EF6"/>
    <w:rsid w:val="00C3636F"/>
    <w:rsid w:val="00C42301"/>
    <w:rsid w:val="00C4412D"/>
    <w:rsid w:val="00C4507C"/>
    <w:rsid w:val="00C50F72"/>
    <w:rsid w:val="00C63EA0"/>
    <w:rsid w:val="00C66ADB"/>
    <w:rsid w:val="00C91485"/>
    <w:rsid w:val="00C92022"/>
    <w:rsid w:val="00C971D4"/>
    <w:rsid w:val="00CA1660"/>
    <w:rsid w:val="00CA7EE5"/>
    <w:rsid w:val="00CB6D19"/>
    <w:rsid w:val="00CC49E5"/>
    <w:rsid w:val="00CC7ABB"/>
    <w:rsid w:val="00CE26DE"/>
    <w:rsid w:val="00CE3C51"/>
    <w:rsid w:val="00CE7065"/>
    <w:rsid w:val="00D0115A"/>
    <w:rsid w:val="00D0197B"/>
    <w:rsid w:val="00D06DBA"/>
    <w:rsid w:val="00D14964"/>
    <w:rsid w:val="00D225D4"/>
    <w:rsid w:val="00D31782"/>
    <w:rsid w:val="00D36818"/>
    <w:rsid w:val="00DC00B6"/>
    <w:rsid w:val="00DC7B05"/>
    <w:rsid w:val="00DD196D"/>
    <w:rsid w:val="00DD5088"/>
    <w:rsid w:val="00DF1638"/>
    <w:rsid w:val="00DF16C7"/>
    <w:rsid w:val="00DF7401"/>
    <w:rsid w:val="00E24CDB"/>
    <w:rsid w:val="00E8123B"/>
    <w:rsid w:val="00EB55F4"/>
    <w:rsid w:val="00EB64A0"/>
    <w:rsid w:val="00ED4CC6"/>
    <w:rsid w:val="00EE47B4"/>
    <w:rsid w:val="00EF16FD"/>
    <w:rsid w:val="00EF5E4B"/>
    <w:rsid w:val="00EF784D"/>
    <w:rsid w:val="00F0146B"/>
    <w:rsid w:val="00F173DF"/>
    <w:rsid w:val="00F261B6"/>
    <w:rsid w:val="00F34345"/>
    <w:rsid w:val="00F438D6"/>
    <w:rsid w:val="00F47981"/>
    <w:rsid w:val="00F53D04"/>
    <w:rsid w:val="00F53E57"/>
    <w:rsid w:val="00F55C11"/>
    <w:rsid w:val="00F56DEC"/>
    <w:rsid w:val="00F67868"/>
    <w:rsid w:val="00F83AC6"/>
    <w:rsid w:val="00F909D0"/>
    <w:rsid w:val="00FB0E64"/>
    <w:rsid w:val="00FC4503"/>
    <w:rsid w:val="00FD62D4"/>
    <w:rsid w:val="00FE7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573"/>
    <w:rPr>
      <w:sz w:val="26"/>
      <w:szCs w:val="26"/>
      <w:lang w:val="ro-RO"/>
    </w:rPr>
  </w:style>
  <w:style w:type="paragraph" w:styleId="Heading1">
    <w:name w:val="heading 1"/>
    <w:basedOn w:val="Normal"/>
    <w:next w:val="Normal"/>
    <w:qFormat/>
    <w:rsid w:val="003A357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A3573"/>
    <w:pPr>
      <w:tabs>
        <w:tab w:val="center" w:pos="4320"/>
        <w:tab w:val="right" w:pos="8640"/>
      </w:tabs>
    </w:pPr>
  </w:style>
  <w:style w:type="character" w:styleId="Hyperlink">
    <w:name w:val="Hyperlink"/>
    <w:basedOn w:val="DefaultParagraphFont"/>
    <w:uiPriority w:val="99"/>
    <w:rsid w:val="003A3573"/>
    <w:rPr>
      <w:color w:val="0000FF"/>
      <w:u w:val="single"/>
    </w:rPr>
  </w:style>
  <w:style w:type="paragraph" w:customStyle="1" w:styleId="Default">
    <w:name w:val="Default"/>
    <w:rsid w:val="00A13ADC"/>
    <w:pPr>
      <w:autoSpaceDE w:val="0"/>
      <w:autoSpaceDN w:val="0"/>
      <w:adjustRightInd w:val="0"/>
    </w:pPr>
    <w:rPr>
      <w:rFonts w:ascii="Arial" w:eastAsia="Calibri" w:hAnsi="Arial" w:cs="Arial"/>
      <w:color w:val="000000"/>
      <w:sz w:val="24"/>
      <w:szCs w:val="24"/>
    </w:rPr>
  </w:style>
  <w:style w:type="character" w:customStyle="1" w:styleId="apple-converted-space">
    <w:name w:val="apple-converted-space"/>
    <w:basedOn w:val="DefaultParagraphFont"/>
    <w:rsid w:val="00BC1D55"/>
  </w:style>
  <w:style w:type="character" w:styleId="Strong">
    <w:name w:val="Strong"/>
    <w:basedOn w:val="DefaultParagraphFont"/>
    <w:uiPriority w:val="22"/>
    <w:qFormat/>
    <w:rsid w:val="00BC1D55"/>
    <w:rPr>
      <w:b/>
      <w:bCs/>
    </w:rPr>
  </w:style>
  <w:style w:type="paragraph" w:styleId="Header">
    <w:name w:val="header"/>
    <w:basedOn w:val="Normal"/>
    <w:link w:val="HeaderChar"/>
    <w:rsid w:val="00B23084"/>
    <w:pPr>
      <w:tabs>
        <w:tab w:val="center" w:pos="4703"/>
        <w:tab w:val="right" w:pos="9406"/>
      </w:tabs>
    </w:pPr>
  </w:style>
  <w:style w:type="character" w:customStyle="1" w:styleId="HeaderChar">
    <w:name w:val="Header Char"/>
    <w:basedOn w:val="DefaultParagraphFont"/>
    <w:link w:val="Header"/>
    <w:rsid w:val="00B23084"/>
    <w:rPr>
      <w:sz w:val="26"/>
      <w:szCs w:val="26"/>
      <w:lang w:val="ro-RO"/>
    </w:rPr>
  </w:style>
  <w:style w:type="paragraph" w:styleId="BalloonText">
    <w:name w:val="Balloon Text"/>
    <w:basedOn w:val="Normal"/>
    <w:link w:val="BalloonTextChar"/>
    <w:rsid w:val="00447C63"/>
    <w:rPr>
      <w:rFonts w:ascii="Tahoma" w:hAnsi="Tahoma" w:cs="Tahoma"/>
      <w:sz w:val="16"/>
      <w:szCs w:val="16"/>
    </w:rPr>
  </w:style>
  <w:style w:type="character" w:customStyle="1" w:styleId="BalloonTextChar">
    <w:name w:val="Balloon Text Char"/>
    <w:basedOn w:val="DefaultParagraphFont"/>
    <w:link w:val="BalloonText"/>
    <w:rsid w:val="00447C63"/>
    <w:rPr>
      <w:rFonts w:ascii="Tahoma"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3DB2A-7970-46AF-B0B2-EAF6B926E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624</Words>
  <Characters>3562</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pmt</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aindries</dc:creator>
  <cp:keywords/>
  <cp:lastModifiedBy>amitariu</cp:lastModifiedBy>
  <cp:revision>6</cp:revision>
  <cp:lastPrinted>2016-07-18T06:37:00Z</cp:lastPrinted>
  <dcterms:created xsi:type="dcterms:W3CDTF">2017-04-04T11:15:00Z</dcterms:created>
  <dcterms:modified xsi:type="dcterms:W3CDTF">2017-04-04T11:39:00Z</dcterms:modified>
</cp:coreProperties>
</file>