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B6" w:rsidRPr="00051685" w:rsidRDefault="00414BB6" w:rsidP="00414BB6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APROBAT,</w:t>
      </w:r>
    </w:p>
    <w:p w:rsidR="00414BB6" w:rsidRPr="00051685" w:rsidRDefault="00414BB6" w:rsidP="00414BB6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PRIMAR</w:t>
      </w:r>
    </w:p>
    <w:p w:rsidR="00414BB6" w:rsidRPr="00051685" w:rsidRDefault="00414BB6" w:rsidP="00414BB6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  <w:r w:rsidR="005169CC">
        <w:rPr>
          <w:b/>
          <w:lang w:val="ro-RO"/>
        </w:rPr>
        <w:t xml:space="preserve">                                                    NICOLAE ROBU</w:t>
      </w:r>
    </w:p>
    <w:p w:rsidR="00414BB6" w:rsidRDefault="00414BB6" w:rsidP="00414BB6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414BB6" w:rsidRDefault="00414BB6" w:rsidP="00414BB6">
      <w:pPr>
        <w:jc w:val="both"/>
        <w:rPr>
          <w:b/>
          <w:lang w:val="ro-RO"/>
        </w:rPr>
      </w:pPr>
      <w:r>
        <w:rPr>
          <w:b/>
          <w:lang w:val="ro-RO"/>
        </w:rPr>
        <w:t>NR. ………/…………</w:t>
      </w: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414BB6">
      <w:pPr>
        <w:jc w:val="center"/>
        <w:rPr>
          <w:b/>
          <w:lang w:val="ro-RO"/>
        </w:rPr>
      </w:pPr>
      <w:r>
        <w:rPr>
          <w:b/>
          <w:lang w:val="ro-RO"/>
        </w:rPr>
        <w:t>REFERAT</w:t>
      </w:r>
    </w:p>
    <w:p w:rsidR="00414BB6" w:rsidRDefault="00414BB6" w:rsidP="00414BB6">
      <w:pPr>
        <w:jc w:val="center"/>
        <w:rPr>
          <w:b/>
          <w:lang w:val="ro-RO"/>
        </w:rPr>
      </w:pPr>
    </w:p>
    <w:p w:rsidR="00414BB6" w:rsidRDefault="00414BB6" w:rsidP="00414BB6">
      <w:pPr>
        <w:jc w:val="center"/>
        <w:rPr>
          <w:b/>
          <w:lang w:val="ro-RO"/>
        </w:rPr>
      </w:pPr>
    </w:p>
    <w:p w:rsidR="001278D0" w:rsidRDefault="00414BB6" w:rsidP="001278D0">
      <w:pPr>
        <w:ind w:firstLine="720"/>
        <w:jc w:val="both"/>
        <w:rPr>
          <w:lang w:val="ro-RO"/>
        </w:rPr>
      </w:pPr>
      <w:r>
        <w:rPr>
          <w:lang w:val="ro-RO"/>
        </w:rPr>
        <w:t>Având în vedere Decizia Camerei de Conturi a Judeţului Timiş cu nr. 39/07.05.2013 şi Raportul de Control al Camerei de Conturi a Judeţului Timiş cu nr. de înregistrare UATM Timişoara CP2013-001120/19.11.2013</w:t>
      </w:r>
    </w:p>
    <w:p w:rsidR="001278D0" w:rsidRPr="005169CC" w:rsidRDefault="001278D0" w:rsidP="001278D0">
      <w:pPr>
        <w:ind w:firstLine="720"/>
        <w:jc w:val="both"/>
        <w:rPr>
          <w:lang w:val="ro-RO"/>
        </w:rPr>
      </w:pPr>
      <w:r w:rsidRPr="005169CC">
        <w:rPr>
          <w:lang w:val="ro-RO"/>
        </w:rPr>
        <w:t xml:space="preserve">Având în vedere adresa </w:t>
      </w:r>
      <w:r w:rsidR="008F3701">
        <w:rPr>
          <w:bCs/>
          <w:color w:val="000000"/>
        </w:rPr>
        <w:t>SC 2013-33486/22</w:t>
      </w:r>
      <w:r w:rsidRPr="005169CC">
        <w:rPr>
          <w:bCs/>
          <w:color w:val="000000"/>
        </w:rPr>
        <w:t xml:space="preserve">.11.2013 a </w:t>
      </w:r>
      <w:r w:rsidRPr="005169CC">
        <w:rPr>
          <w:bCs/>
          <w:color w:val="000000"/>
          <w:lang w:val="ro-RO"/>
        </w:rPr>
        <w:t>Comisiei Centrale de Monitorizare, Coordonare şi Îndrumare Metodologică a Dezvoltării SCIM</w:t>
      </w:r>
      <w:r w:rsidR="008F3701">
        <w:rPr>
          <w:bCs/>
          <w:color w:val="000000"/>
          <w:lang w:val="ro-RO"/>
        </w:rPr>
        <w:t>, SC 2012 – 22491/21.09.2012</w:t>
      </w:r>
      <w:r w:rsidR="008F3701" w:rsidRPr="005169CC">
        <w:rPr>
          <w:bCs/>
          <w:color w:val="000000"/>
          <w:lang w:val="ro-RO"/>
        </w:rPr>
        <w:t xml:space="preserve"> </w:t>
      </w:r>
      <w:r w:rsidR="008F3701" w:rsidRPr="005169CC">
        <w:rPr>
          <w:bCs/>
          <w:color w:val="000000"/>
        </w:rPr>
        <w:t xml:space="preserve">a </w:t>
      </w:r>
      <w:r w:rsidR="008F3701" w:rsidRPr="005169CC">
        <w:rPr>
          <w:bCs/>
          <w:color w:val="000000"/>
          <w:lang w:val="ro-RO"/>
        </w:rPr>
        <w:t>Comisiei Centrale de Monitorizare, Coordonare şi Îndrumare Metodologică a Dezvoltării SCIM</w:t>
      </w:r>
      <w:r w:rsidR="00630307" w:rsidRPr="005169CC">
        <w:rPr>
          <w:bCs/>
          <w:color w:val="000000"/>
          <w:lang w:val="ro-RO"/>
        </w:rPr>
        <w:t xml:space="preserve"> şi adresa SC2013-33392/22.11.2013 a Serviciului Buget</w:t>
      </w:r>
    </w:p>
    <w:p w:rsidR="001278D0" w:rsidRPr="001278D0" w:rsidRDefault="009073F6" w:rsidP="00414BB6">
      <w:pPr>
        <w:ind w:firstLine="720"/>
        <w:jc w:val="both"/>
        <w:rPr>
          <w:lang w:val="ro-RO"/>
        </w:rPr>
      </w:pPr>
      <w:r>
        <w:rPr>
          <w:lang w:val="ro-RO"/>
        </w:rPr>
        <w:t>Avâ</w:t>
      </w:r>
      <w:r w:rsidR="003250EE">
        <w:rPr>
          <w:lang w:val="ro-RO"/>
        </w:rPr>
        <w:t>nd în vedere HCL 534/22.10.2013 privind modificarea şi aprobarea Organigramei şi Statului de funcţii pentru aparatul de specialiate al Primarului Municipiului Timişoara</w:t>
      </w:r>
    </w:p>
    <w:p w:rsidR="00414BB6" w:rsidRDefault="00414BB6" w:rsidP="00414BB6">
      <w:pPr>
        <w:ind w:firstLine="720"/>
        <w:jc w:val="both"/>
        <w:rPr>
          <w:lang w:val="ro-RO"/>
        </w:rPr>
      </w:pPr>
      <w:r>
        <w:rPr>
          <w:lang w:val="ro-RO"/>
        </w:rPr>
        <w:t>În conformitate cu dispoziţia Primarului 1715/21.11.2013</w:t>
      </w:r>
    </w:p>
    <w:p w:rsidR="00414BB6" w:rsidRDefault="00414BB6" w:rsidP="00414BB6">
      <w:pPr>
        <w:ind w:firstLine="720"/>
        <w:jc w:val="both"/>
        <w:rPr>
          <w:lang w:val="ro-RO"/>
        </w:rPr>
      </w:pPr>
      <w:r>
        <w:rPr>
          <w:lang w:val="ro-RO"/>
        </w:rPr>
        <w:t>În baza prevederilor Legii 672/2002, art. 3, alin. 2, sfera auditului cuprinde „toate activităţile desfăşurate în cadrul entităţilor publice pentru îndeplinirea obiectivelor acestora, inclusiv evaluarea sistemului de control managerial”.</w:t>
      </w: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414BB6">
      <w:pPr>
        <w:jc w:val="center"/>
        <w:rPr>
          <w:b/>
          <w:lang w:val="ro-RO"/>
        </w:rPr>
      </w:pPr>
      <w:r>
        <w:rPr>
          <w:b/>
          <w:lang w:val="ro-RO"/>
        </w:rPr>
        <w:t>PROPUNEM:</w:t>
      </w:r>
    </w:p>
    <w:p w:rsidR="00414BB6" w:rsidRDefault="00414BB6" w:rsidP="00414BB6">
      <w:pPr>
        <w:jc w:val="center"/>
        <w:rPr>
          <w:b/>
          <w:lang w:val="ro-RO"/>
        </w:rPr>
      </w:pPr>
    </w:p>
    <w:p w:rsidR="00414BB6" w:rsidRDefault="00414BB6" w:rsidP="00414BB6">
      <w:pPr>
        <w:jc w:val="center"/>
        <w:rPr>
          <w:b/>
          <w:lang w:val="ro-RO"/>
        </w:rPr>
      </w:pPr>
    </w:p>
    <w:p w:rsidR="00414BB6" w:rsidRDefault="00414BB6" w:rsidP="00182FE4">
      <w:pPr>
        <w:ind w:firstLine="720"/>
        <w:jc w:val="both"/>
        <w:rPr>
          <w:lang w:val="ro-RO"/>
        </w:rPr>
      </w:pPr>
      <w:r>
        <w:rPr>
          <w:lang w:val="ro-RO"/>
        </w:rPr>
        <w:t xml:space="preserve">Adoptarea de către Consiliul Local al Municipiului Timişoara a unei hotărâri prin care să se stabilească </w:t>
      </w:r>
      <w:r w:rsidRPr="0034651A">
        <w:rPr>
          <w:b/>
          <w:i/>
          <w:lang w:val="ro-RO"/>
        </w:rPr>
        <w:t>sfera auditului public intern</w:t>
      </w:r>
      <w:r>
        <w:rPr>
          <w:lang w:val="ro-RO"/>
        </w:rPr>
        <w:t>, respectiv a entităţilor publice subordonate, aflate în coordonare sau sub autoritatea Consiliului Local al M</w:t>
      </w:r>
      <w:r w:rsidR="00182FE4">
        <w:rPr>
          <w:lang w:val="ro-RO"/>
        </w:rPr>
        <w:t>unicipiului Timişoara, astfel în</w:t>
      </w:r>
      <w:r>
        <w:rPr>
          <w:lang w:val="ro-RO"/>
        </w:rPr>
        <w:t>cât să se asigure identificarea riscurilor aso</w:t>
      </w:r>
      <w:r w:rsidR="00182FE4">
        <w:rPr>
          <w:lang w:val="ro-RO"/>
        </w:rPr>
        <w:t>ciate activităţilor,</w:t>
      </w:r>
      <w:r w:rsidR="0034651A">
        <w:rPr>
          <w:lang w:val="ro-RO"/>
        </w:rPr>
        <w:t xml:space="preserve"> aşa cum sunt prevăzute la art. 15, alin. 2, din Legea nr. 672/2002 privind auditul public intern.</w:t>
      </w:r>
    </w:p>
    <w:p w:rsidR="00182FE4" w:rsidRDefault="00182FE4" w:rsidP="00182FE4">
      <w:pPr>
        <w:ind w:firstLine="720"/>
        <w:jc w:val="both"/>
        <w:rPr>
          <w:lang w:val="ro-RO"/>
        </w:rPr>
      </w:pPr>
      <w:r>
        <w:rPr>
          <w:lang w:val="ro-RO"/>
        </w:rPr>
        <w:t>Anexăm situaţia entităţilor subordonate, coordonate sau aflate sub autoritatea Consiliului Local al Municipiului Timişoara.</w:t>
      </w:r>
    </w:p>
    <w:p w:rsidR="00414BB6" w:rsidRDefault="00414BB6" w:rsidP="00414BB6">
      <w:pPr>
        <w:jc w:val="both"/>
        <w:rPr>
          <w:lang w:val="ro-RO"/>
        </w:rPr>
      </w:pPr>
    </w:p>
    <w:p w:rsidR="00414BB6" w:rsidRDefault="00414BB6" w:rsidP="00414BB6">
      <w:pPr>
        <w:jc w:val="both"/>
        <w:rPr>
          <w:lang w:val="ro-RO"/>
        </w:rPr>
      </w:pPr>
    </w:p>
    <w:p w:rsidR="00182FE4" w:rsidRDefault="00182FE4" w:rsidP="00414BB6">
      <w:pPr>
        <w:jc w:val="both"/>
        <w:rPr>
          <w:lang w:val="ro-RO"/>
        </w:rPr>
      </w:pPr>
    </w:p>
    <w:p w:rsidR="00182FE4" w:rsidRDefault="00182FE4" w:rsidP="00414BB6">
      <w:pPr>
        <w:jc w:val="both"/>
        <w:rPr>
          <w:lang w:val="ro-RO"/>
        </w:rPr>
      </w:pPr>
    </w:p>
    <w:p w:rsidR="00414BB6" w:rsidRDefault="00414BB6" w:rsidP="00414BB6">
      <w:pPr>
        <w:jc w:val="both"/>
        <w:rPr>
          <w:lang w:val="ro-RO"/>
        </w:rPr>
      </w:pPr>
    </w:p>
    <w:p w:rsidR="00414BB6" w:rsidRPr="00A606A9" w:rsidRDefault="00414BB6" w:rsidP="00414BB6">
      <w:pPr>
        <w:jc w:val="both"/>
        <w:rPr>
          <w:b/>
          <w:i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34651A">
        <w:rPr>
          <w:b/>
          <w:lang w:val="ro-RO"/>
        </w:rPr>
        <w:tab/>
      </w:r>
      <w:r w:rsidR="0034651A">
        <w:rPr>
          <w:b/>
          <w:lang w:val="ro-RO"/>
        </w:rPr>
        <w:tab/>
      </w:r>
      <w:r w:rsidR="0034651A">
        <w:rPr>
          <w:b/>
          <w:lang w:val="ro-RO"/>
        </w:rPr>
        <w:tab/>
        <w:t xml:space="preserve">     </w:t>
      </w:r>
      <w:r w:rsidR="00690E0C">
        <w:rPr>
          <w:b/>
          <w:lang w:val="ro-RO"/>
        </w:rPr>
        <w:t xml:space="preserve">  </w:t>
      </w:r>
      <w:r w:rsidRPr="00A606A9">
        <w:rPr>
          <w:b/>
          <w:i/>
          <w:lang w:val="ro-RO"/>
        </w:rPr>
        <w:t>SECRETAR</w:t>
      </w:r>
    </w:p>
    <w:p w:rsidR="00414BB6" w:rsidRPr="0034651A" w:rsidRDefault="0034651A" w:rsidP="00414BB6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34651A">
        <w:rPr>
          <w:b/>
          <w:lang w:val="ro-RO"/>
        </w:rPr>
        <w:t>IOAN COJOCARI</w:t>
      </w:r>
    </w:p>
    <w:p w:rsidR="00414BB6" w:rsidRDefault="00414BB6" w:rsidP="00414BB6">
      <w:pPr>
        <w:jc w:val="both"/>
        <w:rPr>
          <w:lang w:val="ro-RO"/>
        </w:rPr>
      </w:pPr>
    </w:p>
    <w:p w:rsidR="00414BB6" w:rsidRDefault="0034651A" w:rsidP="00414BB6">
      <w:pPr>
        <w:jc w:val="both"/>
        <w:rPr>
          <w:b/>
          <w:lang w:val="ro-RO"/>
        </w:rPr>
      </w:pPr>
      <w:r>
        <w:rPr>
          <w:b/>
          <w:lang w:val="ro-RO"/>
        </w:rPr>
        <w:t>Şef birou</w:t>
      </w:r>
      <w:r w:rsidR="00182FE4">
        <w:rPr>
          <w:b/>
          <w:lang w:val="ro-RO"/>
        </w:rPr>
        <w:t>/Responsabil</w:t>
      </w:r>
      <w:r>
        <w:rPr>
          <w:b/>
          <w:lang w:val="ro-RO"/>
        </w:rPr>
        <w:t>,</w:t>
      </w:r>
    </w:p>
    <w:p w:rsidR="0034651A" w:rsidRDefault="0034651A" w:rsidP="00414BB6">
      <w:pPr>
        <w:jc w:val="both"/>
        <w:rPr>
          <w:b/>
          <w:lang w:val="ro-RO"/>
        </w:rPr>
      </w:pPr>
      <w:r>
        <w:rPr>
          <w:b/>
          <w:lang w:val="ro-RO"/>
        </w:rPr>
        <w:t>CRINA PEŢA</w:t>
      </w: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414BB6">
      <w:pPr>
        <w:jc w:val="both"/>
        <w:rPr>
          <w:b/>
          <w:lang w:val="ro-RO"/>
        </w:rPr>
      </w:pPr>
    </w:p>
    <w:p w:rsidR="00414BB6" w:rsidRDefault="00414BB6" w:rsidP="00501B33">
      <w:pPr>
        <w:jc w:val="center"/>
        <w:rPr>
          <w:b/>
          <w:lang w:val="ro-RO"/>
        </w:rPr>
      </w:pPr>
      <w:r w:rsidRPr="00A63D0E">
        <w:rPr>
          <w:b/>
          <w:lang w:val="ro-RO"/>
        </w:rPr>
        <w:t>Avizat juridic,</w:t>
      </w:r>
    </w:p>
    <w:p w:rsidR="006C0643" w:rsidRPr="0034651A" w:rsidRDefault="0034651A" w:rsidP="0034651A">
      <w:pPr>
        <w:jc w:val="righ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Cod </w:t>
      </w:r>
      <w:r w:rsidR="00414BB6" w:rsidRPr="00C1665C">
        <w:rPr>
          <w:bCs/>
          <w:color w:val="000000"/>
          <w:lang w:val="it-IT"/>
        </w:rPr>
        <w:t>F</w:t>
      </w:r>
      <w:r w:rsidR="00414BB6">
        <w:rPr>
          <w:bCs/>
          <w:color w:val="000000"/>
          <w:lang w:val="it-IT"/>
        </w:rPr>
        <w:t xml:space="preserve">O </w:t>
      </w:r>
      <w:r w:rsidR="00414BB6" w:rsidRPr="0023054D">
        <w:rPr>
          <w:bCs/>
          <w:color w:val="000000"/>
          <w:lang w:val="it-IT"/>
        </w:rPr>
        <w:t>53-01</w:t>
      </w:r>
      <w:r w:rsidR="00414BB6">
        <w:rPr>
          <w:bCs/>
          <w:color w:val="000000"/>
          <w:lang w:val="it-IT"/>
        </w:rPr>
        <w:t>,ver.2</w:t>
      </w:r>
    </w:p>
    <w:sectPr w:rsidR="006C0643" w:rsidRPr="0034651A" w:rsidSect="00690E0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742C"/>
    <w:multiLevelType w:val="hybridMultilevel"/>
    <w:tmpl w:val="31167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BB6"/>
    <w:rsid w:val="000764D1"/>
    <w:rsid w:val="00082B82"/>
    <w:rsid w:val="001278D0"/>
    <w:rsid w:val="00182FE4"/>
    <w:rsid w:val="003250EE"/>
    <w:rsid w:val="0034651A"/>
    <w:rsid w:val="0036312A"/>
    <w:rsid w:val="00391A81"/>
    <w:rsid w:val="00414BB6"/>
    <w:rsid w:val="00501B33"/>
    <w:rsid w:val="005169CC"/>
    <w:rsid w:val="0055653F"/>
    <w:rsid w:val="0056565A"/>
    <w:rsid w:val="005F4DEA"/>
    <w:rsid w:val="00630307"/>
    <w:rsid w:val="00647907"/>
    <w:rsid w:val="00690E0C"/>
    <w:rsid w:val="007364B0"/>
    <w:rsid w:val="0086229F"/>
    <w:rsid w:val="008F3701"/>
    <w:rsid w:val="009073F6"/>
    <w:rsid w:val="00A1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3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nbuzila</dc:creator>
  <cp:keywords/>
  <dc:description/>
  <cp:lastModifiedBy>nbuzila</cp:lastModifiedBy>
  <cp:revision>10</cp:revision>
  <cp:lastPrinted>2013-12-03T12:10:00Z</cp:lastPrinted>
  <dcterms:created xsi:type="dcterms:W3CDTF">2013-11-29T06:07:00Z</dcterms:created>
  <dcterms:modified xsi:type="dcterms:W3CDTF">2013-12-03T12:16:00Z</dcterms:modified>
</cp:coreProperties>
</file>