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jc w:val="center"/>
        <w:tblInd w:w="-503" w:type="dxa"/>
        <w:tblBorders>
          <w:bottom w:val="single" w:sz="4" w:space="0" w:color="auto"/>
        </w:tblBorders>
        <w:tblLayout w:type="fixed"/>
        <w:tblLook w:val="04A0"/>
      </w:tblPr>
      <w:tblGrid>
        <w:gridCol w:w="5706"/>
        <w:gridCol w:w="3612"/>
        <w:gridCol w:w="1422"/>
      </w:tblGrid>
      <w:tr w:rsidR="00302AA0" w:rsidTr="00302AA0">
        <w:trPr>
          <w:trHeight w:val="985"/>
          <w:jc w:val="center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2AA0" w:rsidRDefault="00302AA0" w:rsidP="00271B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ROMÂNIA</w:t>
            </w:r>
          </w:p>
          <w:p w:rsidR="00302AA0" w:rsidRDefault="00302AA0" w:rsidP="00271B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JUDEŢUL TIMIŞ</w:t>
            </w:r>
          </w:p>
          <w:p w:rsidR="00302AA0" w:rsidRDefault="00302AA0" w:rsidP="00271B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MUNICIPIUL TIMIŞOARA</w:t>
            </w:r>
          </w:p>
          <w:p w:rsidR="0020093D" w:rsidRDefault="0020093D" w:rsidP="0020093D">
            <w:pPr>
              <w:rPr>
                <w:lang w:val="ro-RO"/>
              </w:rPr>
            </w:pPr>
            <w:r>
              <w:rPr>
                <w:lang w:val="ro-RO"/>
              </w:rPr>
              <w:t>DIRECTIA COMUNICARE</w:t>
            </w:r>
            <w:r w:rsidR="00ED34F3">
              <w:rPr>
                <w:lang w:val="ro-RO"/>
              </w:rPr>
              <w:t>-RELATIONARE</w:t>
            </w:r>
          </w:p>
          <w:p w:rsidR="00302AA0" w:rsidRDefault="007617A8" w:rsidP="00271B55">
            <w:pPr>
              <w:rPr>
                <w:lang w:val="ro-RO"/>
              </w:rPr>
            </w:pPr>
            <w:r>
              <w:rPr>
                <w:lang w:val="ro-RO"/>
              </w:rPr>
              <w:t>TIMISOARA</w:t>
            </w:r>
          </w:p>
          <w:p w:rsidR="00302AA0" w:rsidRDefault="00ED34F3" w:rsidP="009809D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SC2017</w:t>
            </w:r>
            <w:r w:rsidR="009809DC">
              <w:rPr>
                <w:lang w:val="ro-RO"/>
              </w:rPr>
              <w:t>-16079/</w:t>
            </w:r>
            <w:r>
              <w:rPr>
                <w:lang w:val="ro-RO"/>
              </w:rPr>
              <w:t>29.06.2017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302AA0" w:rsidRDefault="00302AA0" w:rsidP="00271B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Aprobat</w:t>
            </w:r>
          </w:p>
          <w:p w:rsidR="00302AA0" w:rsidRDefault="00302AA0" w:rsidP="00271B55">
            <w:pPr>
              <w:jc w:val="center"/>
              <w:rPr>
                <w:lang w:val="ro-RO"/>
              </w:rPr>
            </w:pPr>
          </w:p>
          <w:p w:rsidR="00302AA0" w:rsidRDefault="00302AA0" w:rsidP="00271B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Primar</w:t>
            </w:r>
          </w:p>
          <w:p w:rsidR="00302AA0" w:rsidRDefault="00302AA0" w:rsidP="00271B55">
            <w:pPr>
              <w:jc w:val="center"/>
              <w:rPr>
                <w:lang w:val="ro-RO"/>
              </w:rPr>
            </w:pPr>
          </w:p>
          <w:p w:rsidR="00302AA0" w:rsidRDefault="00302AA0" w:rsidP="00271B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Nicolae Robu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2AA0" w:rsidRDefault="00302AA0" w:rsidP="00271B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302AA0" w:rsidTr="00302AA0">
        <w:trPr>
          <w:cantSplit/>
          <w:trHeight w:val="165"/>
          <w:jc w:val="center"/>
        </w:trPr>
        <w:tc>
          <w:tcPr>
            <w:tcW w:w="107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2AA0" w:rsidRDefault="00302AA0" w:rsidP="00271B55">
            <w:pPr>
              <w:spacing w:line="360" w:lineRule="auto"/>
              <w:jc w:val="both"/>
              <w:rPr>
                <w:sz w:val="18"/>
                <w:szCs w:val="18"/>
                <w:lang w:val="ro-RO"/>
              </w:rPr>
            </w:pPr>
            <w:r>
              <w:rPr>
                <w:b/>
                <w:i/>
                <w:sz w:val="18"/>
                <w:szCs w:val="18"/>
                <w:lang w:val="pt-BR"/>
              </w:rPr>
              <w:t>Bd. C.D. Loga nr. 1, Timişoara, tel/fax: +40 -256  204 886, e-mail</w:t>
            </w:r>
            <w:r>
              <w:rPr>
                <w:b/>
                <w:i/>
                <w:color w:val="0000FF"/>
                <w:sz w:val="18"/>
                <w:szCs w:val="18"/>
                <w:lang w:val="pt-BR"/>
              </w:rPr>
              <w:t xml:space="preserve">: relatii.publice@primariatm.ro </w:t>
            </w:r>
            <w:r>
              <w:rPr>
                <w:b/>
                <w:i/>
                <w:sz w:val="18"/>
                <w:szCs w:val="18"/>
                <w:lang w:val="pt-BR"/>
              </w:rPr>
              <w:t xml:space="preserve">internet: </w:t>
            </w:r>
            <w:r>
              <w:rPr>
                <w:b/>
                <w:i/>
                <w:color w:val="0000FF"/>
                <w:sz w:val="18"/>
                <w:szCs w:val="18"/>
                <w:lang w:val="pt-BR"/>
              </w:rPr>
              <w:t>www</w:t>
            </w:r>
            <w:r>
              <w:rPr>
                <w:b/>
                <w:i/>
                <w:sz w:val="18"/>
                <w:szCs w:val="18"/>
                <w:lang w:val="pt-BR"/>
              </w:rPr>
              <w:t>.</w:t>
            </w:r>
            <w:r>
              <w:rPr>
                <w:b/>
                <w:i/>
                <w:color w:val="0000FF"/>
                <w:sz w:val="18"/>
                <w:szCs w:val="18"/>
                <w:lang w:val="pt-BR"/>
              </w:rPr>
              <w:t>primariatm.ro</w:t>
            </w:r>
          </w:p>
        </w:tc>
      </w:tr>
    </w:tbl>
    <w:p w:rsidR="00302AA0" w:rsidRDefault="00302AA0" w:rsidP="00271B55">
      <w:pPr>
        <w:spacing w:line="360" w:lineRule="auto"/>
        <w:jc w:val="both"/>
        <w:rPr>
          <w:sz w:val="18"/>
          <w:szCs w:val="18"/>
          <w:lang w:val="ro-RO"/>
        </w:rPr>
      </w:pPr>
    </w:p>
    <w:p w:rsidR="00302AA0" w:rsidRDefault="00302AA0" w:rsidP="00271B55">
      <w:pPr>
        <w:spacing w:line="360" w:lineRule="auto"/>
        <w:jc w:val="both"/>
        <w:rPr>
          <w:lang w:val="ro-RO"/>
        </w:rPr>
      </w:pPr>
    </w:p>
    <w:p w:rsidR="0020093D" w:rsidRDefault="0020093D" w:rsidP="00271B55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20093D" w:rsidRDefault="0020093D" w:rsidP="00271B55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302AA0" w:rsidRDefault="00302AA0" w:rsidP="00271B55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:rsidR="00302AA0" w:rsidRDefault="00302AA0" w:rsidP="00271B5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privind aprobarea proiectelor de/pentru tineret cu finanţare nerambursabilă </w:t>
      </w:r>
    </w:p>
    <w:p w:rsidR="00302AA0" w:rsidRDefault="00302AA0" w:rsidP="00271B5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alocată de la bugetul local </w:t>
      </w:r>
    </w:p>
    <w:p w:rsidR="00302AA0" w:rsidRDefault="00302AA0" w:rsidP="00271B5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al Municipiului Timişoara pentru </w:t>
      </w:r>
    </w:p>
    <w:p w:rsidR="00302AA0" w:rsidRDefault="00302AA0" w:rsidP="00271B5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activităţi nonprofit de interes local de/pentru tineret, în anul 201</w:t>
      </w:r>
      <w:r w:rsidR="0080242B">
        <w:rPr>
          <w:b/>
          <w:bCs/>
          <w:color w:val="000000"/>
          <w:lang w:val="ro-RO"/>
        </w:rPr>
        <w:t>7</w:t>
      </w:r>
    </w:p>
    <w:p w:rsidR="00302AA0" w:rsidRPr="009809DC" w:rsidRDefault="00302AA0" w:rsidP="00271B55">
      <w:pPr>
        <w:spacing w:line="360" w:lineRule="auto"/>
        <w:jc w:val="both"/>
        <w:rPr>
          <w:color w:val="000000"/>
          <w:sz w:val="22"/>
          <w:lang w:val="ro-RO"/>
        </w:rPr>
      </w:pPr>
    </w:p>
    <w:p w:rsidR="00302AA0" w:rsidRDefault="00302AA0" w:rsidP="00271B55">
      <w:pPr>
        <w:spacing w:line="360" w:lineRule="auto"/>
        <w:jc w:val="both"/>
        <w:rPr>
          <w:color w:val="000000"/>
          <w:lang w:val="ro-RO"/>
        </w:rPr>
      </w:pPr>
    </w:p>
    <w:p w:rsidR="0020093D" w:rsidRDefault="0020093D" w:rsidP="00271B55">
      <w:pPr>
        <w:spacing w:line="360" w:lineRule="auto"/>
        <w:jc w:val="both"/>
        <w:rPr>
          <w:color w:val="000000"/>
          <w:lang w:val="ro-RO"/>
        </w:rPr>
      </w:pPr>
    </w:p>
    <w:p w:rsidR="00BC7CCE" w:rsidRDefault="00BC7CCE" w:rsidP="00271B55">
      <w:pPr>
        <w:spacing w:line="360" w:lineRule="auto"/>
        <w:ind w:firstLine="720"/>
        <w:jc w:val="both"/>
      </w:pPr>
    </w:p>
    <w:p w:rsidR="000A37CC" w:rsidRDefault="000A37CC" w:rsidP="00271B55">
      <w:pPr>
        <w:spacing w:line="360" w:lineRule="auto"/>
        <w:ind w:firstLine="720"/>
        <w:jc w:val="both"/>
        <w:rPr>
          <w:lang w:val="ro-RO"/>
        </w:rPr>
      </w:pPr>
      <w:r>
        <w:t>Prin adresele Casei de Cultură a Municipiului Timişoara ne-au fost inaintate: Procesul-verbal de jurizare nr</w:t>
      </w:r>
      <w:r w:rsidRPr="002113ED">
        <w:t xml:space="preserve">. </w:t>
      </w:r>
      <w:r w:rsidRPr="009809DC">
        <w:t>2215/20.06.2017</w:t>
      </w:r>
      <w:r>
        <w:t xml:space="preserve"> a proiectelor de/pentru tineret cu finanţare nerambursabilă alocată de la bugetul local al Municipiului Timişoara pentru activităţi de/pentru tineret non-profit de interes local, in anul 2017 si raportul final nr. ________/26.06.2017 </w:t>
      </w:r>
      <w:r w:rsidRPr="002113ED">
        <w:rPr>
          <w:lang w:val="en-US"/>
        </w:rPr>
        <w:t xml:space="preserve">al procedurii de selecţie </w:t>
      </w:r>
      <w:r w:rsidRPr="002113ED">
        <w:rPr>
          <w:lang w:val="ro-RO"/>
        </w:rPr>
        <w:t xml:space="preserve">al proiectelor </w:t>
      </w:r>
      <w:r w:rsidRPr="000A37CC">
        <w:t xml:space="preserve">de/pentru tineret </w:t>
      </w:r>
      <w:r w:rsidRPr="002113ED">
        <w:rPr>
          <w:lang w:val="ro-RO"/>
        </w:rPr>
        <w:t>cu finanţare nerambursabilă alocată de la bugetul local al Municipiului Timişoara pentru activităţi nonprofit de interes local în anul 2017</w:t>
      </w:r>
      <w:r>
        <w:rPr>
          <w:lang w:val="ro-RO"/>
        </w:rPr>
        <w:t xml:space="preserve">. </w:t>
      </w:r>
    </w:p>
    <w:p w:rsidR="00302AA0" w:rsidRDefault="00302AA0" w:rsidP="00271B55">
      <w:pPr>
        <w:spacing w:line="360" w:lineRule="auto"/>
        <w:ind w:firstLine="720"/>
        <w:jc w:val="both"/>
        <w:rPr>
          <w:color w:val="000000"/>
          <w:lang w:val="ro-RO"/>
        </w:rPr>
      </w:pPr>
      <w:r w:rsidRPr="00AD3137">
        <w:t xml:space="preserve">Prin </w:t>
      </w:r>
      <w:r w:rsidRPr="00AD3137">
        <w:rPr>
          <w:rStyle w:val="titlu01"/>
          <w:bCs/>
          <w:color w:val="000000"/>
        </w:rPr>
        <w:t>Hot</w:t>
      </w:r>
      <w:r>
        <w:rPr>
          <w:rStyle w:val="titlu01"/>
          <w:bCs/>
          <w:color w:val="000000"/>
        </w:rPr>
        <w:t>ă</w:t>
      </w:r>
      <w:r w:rsidRPr="00AD3137">
        <w:rPr>
          <w:rStyle w:val="titlu01"/>
          <w:bCs/>
          <w:color w:val="000000"/>
        </w:rPr>
        <w:t>r</w:t>
      </w:r>
      <w:r>
        <w:rPr>
          <w:rStyle w:val="titlu01"/>
          <w:bCs/>
          <w:color w:val="000000"/>
        </w:rPr>
        <w:t>â</w:t>
      </w:r>
      <w:r w:rsidRPr="00AD3137">
        <w:rPr>
          <w:rStyle w:val="titlu01"/>
          <w:bCs/>
          <w:color w:val="000000"/>
        </w:rPr>
        <w:t>rea Consiliului Local 4</w:t>
      </w:r>
      <w:r w:rsidR="00E84302">
        <w:rPr>
          <w:rStyle w:val="titlu01"/>
          <w:bCs/>
          <w:color w:val="000000"/>
        </w:rPr>
        <w:t>0</w:t>
      </w:r>
      <w:r w:rsidRPr="00AD3137">
        <w:rPr>
          <w:rStyle w:val="titlu01"/>
          <w:bCs/>
          <w:color w:val="000000"/>
        </w:rPr>
        <w:t>/</w:t>
      </w:r>
      <w:r w:rsidR="00E84302">
        <w:rPr>
          <w:rStyle w:val="titlu01"/>
          <w:bCs/>
          <w:color w:val="000000"/>
        </w:rPr>
        <w:t>29</w:t>
      </w:r>
      <w:r w:rsidRPr="00AD3137">
        <w:rPr>
          <w:rStyle w:val="titlu01"/>
          <w:bCs/>
          <w:color w:val="000000"/>
        </w:rPr>
        <w:t>.0</w:t>
      </w:r>
      <w:r w:rsidR="00E84302">
        <w:rPr>
          <w:rStyle w:val="titlu01"/>
          <w:bCs/>
          <w:color w:val="000000"/>
        </w:rPr>
        <w:t>7</w:t>
      </w:r>
      <w:r w:rsidRPr="00AD3137">
        <w:rPr>
          <w:rStyle w:val="titlu01"/>
          <w:bCs/>
          <w:color w:val="000000"/>
        </w:rPr>
        <w:t>.2016</w:t>
      </w:r>
      <w:r w:rsidRPr="00AD3137">
        <w:rPr>
          <w:color w:val="000000"/>
        </w:rPr>
        <w:t xml:space="preserve"> </w:t>
      </w:r>
      <w:r w:rsidR="0080242B" w:rsidRPr="0080242B">
        <w:rPr>
          <w:bCs/>
          <w:color w:val="000000"/>
          <w:lang w:val="en-US"/>
        </w:rPr>
        <w:t>pentru modificarea Regulamentului privind regimul finanţărilor nerambursabile alocate de la bugetul local  pentru activităţi nonprofit culturale şi de tineret de interes local aprobat prin Hotararea Consiliului Local 41/02.02.2016</w:t>
      </w:r>
      <w:r>
        <w:rPr>
          <w:rStyle w:val="titlu01"/>
          <w:bCs/>
          <w:color w:val="000000"/>
        </w:rPr>
        <w:t>, finanţarea proiectelor culturale şi a proiectelor de/pentru tineret  se realizează prin intermediul Casei de Cultură a Municipiului Timişoara</w:t>
      </w:r>
      <w:r>
        <w:rPr>
          <w:color w:val="000000"/>
          <w:lang w:val="ro-RO"/>
        </w:rPr>
        <w:t xml:space="preserve"> iar prin Dispozitia Primarului Municipiului Timisoara nr. </w:t>
      </w:r>
      <w:r w:rsidR="0020093D" w:rsidRPr="0020093D">
        <w:rPr>
          <w:lang w:val="ro-RO"/>
        </w:rPr>
        <w:t>1057</w:t>
      </w:r>
      <w:r w:rsidRPr="0020093D">
        <w:rPr>
          <w:lang w:val="ro-RO"/>
        </w:rPr>
        <w:t>/</w:t>
      </w:r>
      <w:r w:rsidR="0020093D" w:rsidRPr="0020093D">
        <w:rPr>
          <w:lang w:val="ro-RO"/>
        </w:rPr>
        <w:t>13</w:t>
      </w:r>
      <w:r w:rsidRPr="0020093D">
        <w:rPr>
          <w:lang w:val="ro-RO"/>
        </w:rPr>
        <w:t>.0</w:t>
      </w:r>
      <w:r w:rsidR="0020093D" w:rsidRPr="0020093D">
        <w:rPr>
          <w:lang w:val="ro-RO"/>
        </w:rPr>
        <w:t>6</w:t>
      </w:r>
      <w:r w:rsidRPr="0020093D">
        <w:rPr>
          <w:lang w:val="ro-RO"/>
        </w:rPr>
        <w:t>.201</w:t>
      </w:r>
      <w:r w:rsidR="0020093D" w:rsidRPr="0020093D">
        <w:rPr>
          <w:lang w:val="ro-RO"/>
        </w:rPr>
        <w:t>7</w:t>
      </w:r>
      <w:r>
        <w:rPr>
          <w:color w:val="000000"/>
          <w:lang w:val="ro-RO"/>
        </w:rPr>
        <w:t xml:space="preserve"> a fost aprobată </w:t>
      </w:r>
      <w:r w:rsidR="00211EE7" w:rsidRPr="00211EE7">
        <w:rPr>
          <w:color w:val="000000"/>
          <w:lang w:val="ro-RO"/>
        </w:rPr>
        <w:t>modificarea componenţei Comisiei de analiză a proiectelor de tineret, aprobata prin Dispoziţia Primarului 289/04.03.2016</w:t>
      </w:r>
      <w:r>
        <w:rPr>
          <w:color w:val="000000"/>
          <w:lang w:val="ro-RO"/>
        </w:rPr>
        <w:t xml:space="preserve">, pentru selecţia şi evaluarea </w:t>
      </w:r>
      <w:r>
        <w:rPr>
          <w:color w:val="000000"/>
          <w:lang w:val="ro-RO"/>
        </w:rPr>
        <w:lastRenderedPageBreak/>
        <w:t>proiectelor care vor beneficia de finanţări nerambursabile de la bugetul local pentru activităţi nonprofit de interes local pe</w:t>
      </w:r>
      <w:r w:rsidR="0080242B">
        <w:rPr>
          <w:color w:val="000000"/>
          <w:lang w:val="ro-RO"/>
        </w:rPr>
        <w:t xml:space="preserve"> anul 2017</w:t>
      </w:r>
      <w:r w:rsidR="00B81CF4">
        <w:rPr>
          <w:color w:val="000000"/>
          <w:lang w:val="ro-RO"/>
        </w:rPr>
        <w:t>.</w:t>
      </w:r>
    </w:p>
    <w:p w:rsidR="00B81CF4" w:rsidRPr="002B359B" w:rsidRDefault="00B81CF4" w:rsidP="00B81CF4">
      <w:pPr>
        <w:spacing w:line="360" w:lineRule="auto"/>
        <w:ind w:firstLine="709"/>
        <w:rPr>
          <w:bCs/>
          <w:lang w:val="ro-RO"/>
        </w:rPr>
      </w:pPr>
      <w:r w:rsidRPr="002B359B">
        <w:rPr>
          <w:color w:val="000000"/>
          <w:lang w:val="ro-RO"/>
        </w:rPr>
        <w:t xml:space="preserve">Prin </w:t>
      </w:r>
      <w:r w:rsidRPr="002B359B">
        <w:rPr>
          <w:lang w:val="en-US"/>
        </w:rPr>
        <w:t xml:space="preserve">HCL nr.100 din 31.03.2017 </w:t>
      </w:r>
      <w:r w:rsidRPr="002B359B">
        <w:rPr>
          <w:bCs/>
          <w:lang w:val="en-US"/>
        </w:rPr>
        <w:t xml:space="preserve">privind aprobarea bugetului local al Municipiului Timisoara pe anul 2017 au fost aprobate sumele necesare pentru finantari nerambursabile </w:t>
      </w:r>
      <w:r w:rsidRPr="002B359B">
        <w:rPr>
          <w:bCs/>
          <w:lang w:val="ro-RO"/>
        </w:rPr>
        <w:t>alocate de la bugetul local al Municipiului Timişoara pentru activităţi culturale nonprofit de interes local, în anul 2017.</w:t>
      </w:r>
    </w:p>
    <w:p w:rsidR="00B81CF4" w:rsidRDefault="00B81CF4" w:rsidP="00271B55">
      <w:pPr>
        <w:spacing w:line="360" w:lineRule="auto"/>
        <w:ind w:firstLine="720"/>
        <w:jc w:val="both"/>
        <w:rPr>
          <w:color w:val="000000"/>
          <w:lang w:val="ro-RO"/>
        </w:rPr>
      </w:pPr>
    </w:p>
    <w:p w:rsidR="00375162" w:rsidRPr="002B359B" w:rsidRDefault="00375162" w:rsidP="00375162">
      <w:pPr>
        <w:ind w:firstLine="708"/>
        <w:rPr>
          <w:bCs/>
          <w:lang w:val="en-US"/>
        </w:rPr>
      </w:pPr>
    </w:p>
    <w:p w:rsidR="00375162" w:rsidRDefault="00375162" w:rsidP="00375162">
      <w:pPr>
        <w:spacing w:line="360" w:lineRule="auto"/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Avand in vedere cele de mai sus, inaintam Consiliului Local adresa  </w:t>
      </w:r>
      <w:r>
        <w:t xml:space="preserve">Casei de Cultură a Municipiului Timişoara privind selectia si evaluarea proiectelor care vor beneficia de finantari nerambursabile </w:t>
      </w:r>
      <w:r>
        <w:rPr>
          <w:color w:val="000000"/>
          <w:lang w:val="ro-RO"/>
        </w:rPr>
        <w:t xml:space="preserve">de la bugetul local pentru activităţi nonprofit de interes local pe anul 2017 , selectie efectuata de catre  Comisia constituita in baza Dispozitiei Primarului Municipiului Timisoara nr. </w:t>
      </w:r>
      <w:r w:rsidRPr="0020093D">
        <w:rPr>
          <w:lang w:val="ro-RO"/>
        </w:rPr>
        <w:t>1057/13.06.2017</w:t>
      </w:r>
      <w:r>
        <w:rPr>
          <w:color w:val="000000"/>
          <w:lang w:val="ro-RO"/>
        </w:rPr>
        <w:t>.</w:t>
      </w:r>
    </w:p>
    <w:p w:rsidR="00302AA0" w:rsidRDefault="00302AA0" w:rsidP="00271B55">
      <w:pPr>
        <w:spacing w:line="360" w:lineRule="auto"/>
        <w:jc w:val="both"/>
        <w:rPr>
          <w:color w:val="000000"/>
          <w:lang w:val="ro-RO"/>
        </w:rPr>
      </w:pPr>
    </w:p>
    <w:p w:rsidR="00302AA0" w:rsidRDefault="00302AA0" w:rsidP="00271B55">
      <w:pPr>
        <w:spacing w:line="360" w:lineRule="auto"/>
        <w:jc w:val="both"/>
        <w:rPr>
          <w:color w:val="000000"/>
          <w:lang w:val="ro-RO"/>
        </w:rPr>
      </w:pPr>
    </w:p>
    <w:p w:rsidR="00B81CF4" w:rsidRDefault="00302AA0" w:rsidP="00B81CF4">
      <w:pPr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</w:p>
    <w:p w:rsidR="00B81CF4" w:rsidRDefault="00B81CF4" w:rsidP="00B81CF4">
      <w:pPr>
        <w:tabs>
          <w:tab w:val="center" w:pos="1170"/>
          <w:tab w:val="center" w:pos="7200"/>
        </w:tabs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  <w:t xml:space="preserve">   Viceprimar                                                                      Director Directia Economica</w:t>
      </w:r>
    </w:p>
    <w:p w:rsidR="00B81CF4" w:rsidRPr="00D4123C" w:rsidRDefault="00B81CF4" w:rsidP="00B81CF4">
      <w:pPr>
        <w:autoSpaceDE w:val="0"/>
        <w:autoSpaceDN w:val="0"/>
        <w:adjustRightInd w:val="0"/>
        <w:spacing w:line="276" w:lineRule="auto"/>
        <w:jc w:val="both"/>
        <w:rPr>
          <w:lang w:eastAsia="ro-RO"/>
        </w:rPr>
      </w:pPr>
      <w:r>
        <w:rPr>
          <w:color w:val="000000"/>
          <w:lang w:val="ro-RO"/>
        </w:rPr>
        <w:t xml:space="preserve">   Dan Diaconu                                                                               </w:t>
      </w:r>
      <w:r>
        <w:rPr>
          <w:lang w:eastAsia="ro-RO"/>
        </w:rPr>
        <w:t>Steliana Stanciu</w:t>
      </w:r>
    </w:p>
    <w:p w:rsidR="00B81CF4" w:rsidRDefault="00B81CF4" w:rsidP="00B81CF4">
      <w:pPr>
        <w:tabs>
          <w:tab w:val="center" w:pos="1170"/>
          <w:tab w:val="center" w:pos="7200"/>
        </w:tabs>
        <w:spacing w:line="360" w:lineRule="auto"/>
        <w:jc w:val="both"/>
        <w:rPr>
          <w:color w:val="000000"/>
          <w:lang w:val="ro-RO"/>
        </w:rPr>
      </w:pPr>
    </w:p>
    <w:p w:rsidR="00B81CF4" w:rsidRDefault="00B81CF4" w:rsidP="00B81CF4">
      <w:pPr>
        <w:tabs>
          <w:tab w:val="center" w:pos="1170"/>
          <w:tab w:val="center" w:pos="7200"/>
        </w:tabs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         </w:t>
      </w:r>
    </w:p>
    <w:p w:rsidR="00B81CF4" w:rsidRDefault="00B81CF4" w:rsidP="00B81CF4">
      <w:pPr>
        <w:spacing w:line="360" w:lineRule="auto"/>
        <w:jc w:val="center"/>
        <w:rPr>
          <w:color w:val="000000"/>
          <w:lang w:val="ro-RO"/>
        </w:rPr>
      </w:pPr>
      <w:r>
        <w:rPr>
          <w:color w:val="000000"/>
          <w:lang w:val="ro-RO"/>
        </w:rPr>
        <w:t xml:space="preserve">  </w:t>
      </w:r>
    </w:p>
    <w:p w:rsidR="00B81CF4" w:rsidRDefault="00B81CF4" w:rsidP="00B81CF4">
      <w:pPr>
        <w:spacing w:line="360" w:lineRule="auto"/>
        <w:ind w:firstLine="708"/>
        <w:rPr>
          <w:color w:val="000000"/>
          <w:lang w:val="ro-RO"/>
        </w:rPr>
      </w:pPr>
      <w:r>
        <w:rPr>
          <w:color w:val="000000"/>
          <w:lang w:val="ro-RO"/>
        </w:rPr>
        <w:t>Director</w:t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Contabil sef</w:t>
      </w:r>
    </w:p>
    <w:p w:rsidR="00B81CF4" w:rsidRDefault="00B81CF4" w:rsidP="00B81CF4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 xml:space="preserve"> Casa de Cultura a Municipiului Timisoara                Casa de Cultura a Municipiului Timisoara                                                    </w:t>
      </w:r>
    </w:p>
    <w:p w:rsidR="00B81CF4" w:rsidRDefault="00B81CF4" w:rsidP="00B81CF4">
      <w:pPr>
        <w:tabs>
          <w:tab w:val="left" w:pos="670"/>
        </w:tabs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 xml:space="preserve">       Pavel Dehelean                                                                            Alina Iliescu</w:t>
      </w:r>
    </w:p>
    <w:p w:rsidR="00B81CF4" w:rsidRDefault="00B81CF4" w:rsidP="00B81CF4">
      <w:pPr>
        <w:spacing w:line="360" w:lineRule="auto"/>
        <w:jc w:val="center"/>
        <w:rPr>
          <w:color w:val="000000"/>
          <w:lang w:val="ro-RO"/>
        </w:rPr>
      </w:pPr>
    </w:p>
    <w:p w:rsidR="00B81CF4" w:rsidRDefault="00B81CF4" w:rsidP="00B81CF4">
      <w:pPr>
        <w:spacing w:line="360" w:lineRule="auto"/>
        <w:rPr>
          <w:color w:val="000000"/>
          <w:lang w:val="ro-RO"/>
        </w:rPr>
      </w:pPr>
    </w:p>
    <w:p w:rsidR="00B81CF4" w:rsidRDefault="00B81CF4" w:rsidP="00B81CF4">
      <w:pPr>
        <w:tabs>
          <w:tab w:val="left" w:pos="368"/>
        </w:tabs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ab/>
        <w:t>Intocmit                                                                                        Serviciul Juridic</w:t>
      </w:r>
    </w:p>
    <w:p w:rsidR="00343838" w:rsidRPr="00DA44B9" w:rsidRDefault="00B81CF4" w:rsidP="00B81CF4">
      <w:pPr>
        <w:tabs>
          <w:tab w:val="center" w:pos="1170"/>
          <w:tab w:val="center" w:pos="7200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Nyari Ciprian                                                                               Alin Stoica</w:t>
      </w:r>
    </w:p>
    <w:sectPr w:rsidR="00343838" w:rsidRPr="00DA44B9" w:rsidSect="006F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12" w:rsidRDefault="00F31D12" w:rsidP="00BC7CCE">
      <w:r>
        <w:separator/>
      </w:r>
    </w:p>
  </w:endnote>
  <w:endnote w:type="continuationSeparator" w:id="1">
    <w:p w:rsidR="00F31D12" w:rsidRDefault="00F31D12" w:rsidP="00BC7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12" w:rsidRDefault="00F31D12" w:rsidP="00BC7CCE">
      <w:r>
        <w:separator/>
      </w:r>
    </w:p>
  </w:footnote>
  <w:footnote w:type="continuationSeparator" w:id="1">
    <w:p w:rsidR="00F31D12" w:rsidRDefault="00F31D12" w:rsidP="00BC7C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AA0"/>
    <w:rsid w:val="000A37CC"/>
    <w:rsid w:val="000B169D"/>
    <w:rsid w:val="001059EC"/>
    <w:rsid w:val="00174A3E"/>
    <w:rsid w:val="00192360"/>
    <w:rsid w:val="0020093D"/>
    <w:rsid w:val="00211EE7"/>
    <w:rsid w:val="00271B55"/>
    <w:rsid w:val="00302AA0"/>
    <w:rsid w:val="00337AC6"/>
    <w:rsid w:val="00343838"/>
    <w:rsid w:val="00365994"/>
    <w:rsid w:val="00375162"/>
    <w:rsid w:val="00407C85"/>
    <w:rsid w:val="004402EC"/>
    <w:rsid w:val="005B4DE2"/>
    <w:rsid w:val="005C7069"/>
    <w:rsid w:val="006F579F"/>
    <w:rsid w:val="007617A8"/>
    <w:rsid w:val="007B72E3"/>
    <w:rsid w:val="0080242B"/>
    <w:rsid w:val="00814CC0"/>
    <w:rsid w:val="00874FC8"/>
    <w:rsid w:val="008E3C0D"/>
    <w:rsid w:val="00967DAF"/>
    <w:rsid w:val="009809DC"/>
    <w:rsid w:val="009E4DC6"/>
    <w:rsid w:val="00AF4A48"/>
    <w:rsid w:val="00B81CF4"/>
    <w:rsid w:val="00BA60F9"/>
    <w:rsid w:val="00BC7CCE"/>
    <w:rsid w:val="00C75D7F"/>
    <w:rsid w:val="00C91C57"/>
    <w:rsid w:val="00CD7E9E"/>
    <w:rsid w:val="00DA44B9"/>
    <w:rsid w:val="00E0546E"/>
    <w:rsid w:val="00E84302"/>
    <w:rsid w:val="00ED34F3"/>
    <w:rsid w:val="00F20005"/>
    <w:rsid w:val="00F31D12"/>
    <w:rsid w:val="00F67A8E"/>
    <w:rsid w:val="00F771CC"/>
    <w:rsid w:val="00F82BF5"/>
    <w:rsid w:val="00F9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302AA0"/>
  </w:style>
  <w:style w:type="paragraph" w:styleId="Header">
    <w:name w:val="header"/>
    <w:basedOn w:val="Normal"/>
    <w:link w:val="HeaderChar"/>
    <w:uiPriority w:val="99"/>
    <w:unhideWhenUsed/>
    <w:rsid w:val="00BC7C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CC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C7C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CC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302AA0"/>
  </w:style>
  <w:style w:type="paragraph" w:styleId="Header">
    <w:name w:val="header"/>
    <w:basedOn w:val="Normal"/>
    <w:link w:val="HeaderChar"/>
    <w:uiPriority w:val="99"/>
    <w:unhideWhenUsed/>
    <w:rsid w:val="00BC7C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CC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C7C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CC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cnyari</cp:lastModifiedBy>
  <cp:revision>10</cp:revision>
  <cp:lastPrinted>2017-06-29T07:52:00Z</cp:lastPrinted>
  <dcterms:created xsi:type="dcterms:W3CDTF">2017-06-13T09:00:00Z</dcterms:created>
  <dcterms:modified xsi:type="dcterms:W3CDTF">2017-06-29T10:13:00Z</dcterms:modified>
</cp:coreProperties>
</file>