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F73" w:rsidRPr="001E148B" w:rsidRDefault="00DF15E8" w:rsidP="002B4F73">
      <w:pPr>
        <w:shd w:val="clear" w:color="auto" w:fill="FFFFFF"/>
        <w:rPr>
          <w:b/>
          <w:i/>
          <w:sz w:val="18"/>
          <w:lang w:val="ro-RO"/>
        </w:rPr>
      </w:pPr>
      <w:r w:rsidRPr="001E148B">
        <w:rPr>
          <w:b/>
          <w:i/>
          <w:noProof/>
          <w:sz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4570095</wp:posOffset>
            </wp:positionH>
            <wp:positionV relativeFrom="paragraph">
              <wp:posOffset>42545</wp:posOffset>
            </wp:positionV>
            <wp:extent cx="859790" cy="91440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ITIA LOCALA TI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148B">
        <w:rPr>
          <w:b/>
          <w:i/>
          <w:noProof/>
          <w:sz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-36830</wp:posOffset>
            </wp:positionH>
            <wp:positionV relativeFrom="margin">
              <wp:align>top</wp:align>
            </wp:positionV>
            <wp:extent cx="747395" cy="1146175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U_TM_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4F73" w:rsidRPr="001E148B">
        <w:rPr>
          <w:b/>
          <w:i/>
          <w:noProof/>
          <w:sz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635</wp:posOffset>
            </wp:positionV>
            <wp:extent cx="829945" cy="1019175"/>
            <wp:effectExtent l="0" t="0" r="8255" b="9525"/>
            <wp:wrapTight wrapText="bothSides">
              <wp:wrapPolygon edited="0">
                <wp:start x="7437" y="0"/>
                <wp:lineTo x="0" y="807"/>
                <wp:lineTo x="0" y="15342"/>
                <wp:lineTo x="2975" y="19379"/>
                <wp:lineTo x="4958" y="19379"/>
                <wp:lineTo x="8924" y="21398"/>
                <wp:lineTo x="9420" y="21398"/>
                <wp:lineTo x="11899" y="21398"/>
                <wp:lineTo x="12395" y="21398"/>
                <wp:lineTo x="15865" y="19379"/>
                <wp:lineTo x="17849" y="19379"/>
                <wp:lineTo x="21319" y="15342"/>
                <wp:lineTo x="21319" y="807"/>
                <wp:lineTo x="13882" y="0"/>
                <wp:lineTo x="7437" y="0"/>
              </wp:wrapPolygon>
            </wp:wrapTight>
            <wp:docPr id="1" name="Picture 1" descr="politia locala 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itia locala 201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4F73" w:rsidRPr="001E148B" w:rsidRDefault="002B4F73" w:rsidP="002B4F73">
      <w:pPr>
        <w:jc w:val="center"/>
        <w:rPr>
          <w:b/>
          <w:sz w:val="20"/>
          <w:lang w:val="ro-RO"/>
        </w:rPr>
      </w:pPr>
      <w:r w:rsidRPr="001E148B">
        <w:rPr>
          <w:b/>
          <w:sz w:val="20"/>
          <w:lang w:val="ro-RO"/>
        </w:rPr>
        <w:t>ROMÂNIA</w:t>
      </w:r>
    </w:p>
    <w:p w:rsidR="002B4F73" w:rsidRPr="001E148B" w:rsidRDefault="002B4F73" w:rsidP="002B4F73">
      <w:pPr>
        <w:jc w:val="center"/>
        <w:rPr>
          <w:b/>
          <w:sz w:val="20"/>
          <w:lang w:val="ro-RO"/>
        </w:rPr>
      </w:pPr>
      <w:r w:rsidRPr="001E148B">
        <w:rPr>
          <w:b/>
          <w:sz w:val="20"/>
          <w:lang w:val="ro-RO"/>
        </w:rPr>
        <w:t>CONSILIUL LOCAL AL MUNICIPIULUI TIMIŞOARA</w:t>
      </w:r>
    </w:p>
    <w:p w:rsidR="002B4F73" w:rsidRPr="001E148B" w:rsidRDefault="002B4F73" w:rsidP="002B4F73">
      <w:pPr>
        <w:jc w:val="center"/>
        <w:rPr>
          <w:b/>
          <w:sz w:val="20"/>
          <w:lang w:val="ro-RO"/>
        </w:rPr>
      </w:pPr>
      <w:r w:rsidRPr="001E148B">
        <w:rPr>
          <w:b/>
          <w:sz w:val="20"/>
          <w:lang w:val="ro-RO"/>
        </w:rPr>
        <w:t>DIRECŢIA POLIŢIEI LOCALE</w:t>
      </w:r>
    </w:p>
    <w:p w:rsidR="002B4F73" w:rsidRPr="001E148B" w:rsidRDefault="002B4F73" w:rsidP="002B4F73">
      <w:pPr>
        <w:jc w:val="center"/>
        <w:rPr>
          <w:sz w:val="20"/>
          <w:lang w:val="ro-RO"/>
        </w:rPr>
      </w:pPr>
      <w:r w:rsidRPr="001E148B">
        <w:rPr>
          <w:sz w:val="20"/>
          <w:lang w:val="ro-RO"/>
        </w:rPr>
        <w:t xml:space="preserve">Număr operator de date cu caracter personal: </w:t>
      </w:r>
      <w:r w:rsidRPr="001E148B">
        <w:rPr>
          <w:b/>
          <w:sz w:val="20"/>
          <w:lang w:val="ro-RO"/>
        </w:rPr>
        <w:t>5082</w:t>
      </w:r>
    </w:p>
    <w:p w:rsidR="002B4F73" w:rsidRPr="001E148B" w:rsidRDefault="002B4F73" w:rsidP="002B4F73">
      <w:pPr>
        <w:jc w:val="center"/>
        <w:rPr>
          <w:b/>
          <w:sz w:val="20"/>
          <w:lang w:val="ro-RO"/>
        </w:rPr>
      </w:pPr>
      <w:r w:rsidRPr="001E148B">
        <w:rPr>
          <w:b/>
          <w:sz w:val="20"/>
          <w:lang w:val="ro-RO"/>
        </w:rPr>
        <w:t xml:space="preserve">Str. </w:t>
      </w:r>
      <w:proofErr w:type="spellStart"/>
      <w:r w:rsidRPr="001E148B">
        <w:rPr>
          <w:b/>
          <w:sz w:val="20"/>
          <w:lang w:val="ro-RO"/>
        </w:rPr>
        <w:t>AvramImbroane</w:t>
      </w:r>
      <w:proofErr w:type="spellEnd"/>
      <w:r w:rsidRPr="001E148B">
        <w:rPr>
          <w:b/>
          <w:sz w:val="20"/>
          <w:lang w:val="ro-RO"/>
        </w:rPr>
        <w:t xml:space="preserve">, nr. 54, 300129 Timişoara; C.I.F. 27872311 </w:t>
      </w:r>
    </w:p>
    <w:p w:rsidR="002B4F73" w:rsidRPr="001E148B" w:rsidRDefault="002B4F73" w:rsidP="002B4F73">
      <w:pPr>
        <w:jc w:val="center"/>
        <w:rPr>
          <w:b/>
          <w:color w:val="0000FF"/>
          <w:sz w:val="20"/>
          <w:lang w:val="ro-RO"/>
        </w:rPr>
      </w:pPr>
      <w:r w:rsidRPr="001E148B">
        <w:rPr>
          <w:sz w:val="20"/>
          <w:lang w:val="ro-RO"/>
        </w:rPr>
        <w:t>Tel./Fax:</w:t>
      </w:r>
      <w:r w:rsidRPr="001E148B">
        <w:rPr>
          <w:b/>
          <w:sz w:val="20"/>
          <w:lang w:val="ro-RO"/>
        </w:rPr>
        <w:t xml:space="preserve"> +40-256-246112;  </w:t>
      </w:r>
      <w:r w:rsidRPr="001E148B">
        <w:rPr>
          <w:sz w:val="20"/>
          <w:lang w:val="ro-RO"/>
        </w:rPr>
        <w:t>E-mail :</w:t>
      </w:r>
      <w:r w:rsidRPr="001E148B">
        <w:rPr>
          <w:b/>
          <w:sz w:val="20"/>
          <w:lang w:val="ro-RO"/>
        </w:rPr>
        <w:t xml:space="preserve"> contact@</w:t>
      </w:r>
      <w:proofErr w:type="spellStart"/>
      <w:r w:rsidRPr="001E148B">
        <w:rPr>
          <w:b/>
          <w:sz w:val="20"/>
          <w:lang w:val="ro-RO"/>
        </w:rPr>
        <w:t>politialoctm.ro</w:t>
      </w:r>
      <w:proofErr w:type="spellEnd"/>
    </w:p>
    <w:p w:rsidR="002B4F73" w:rsidRPr="001E148B" w:rsidRDefault="002B4F73" w:rsidP="002B4F73">
      <w:pPr>
        <w:jc w:val="center"/>
        <w:rPr>
          <w:b/>
          <w:sz w:val="20"/>
          <w:lang w:val="ro-RO"/>
        </w:rPr>
      </w:pPr>
      <w:r w:rsidRPr="001E148B">
        <w:rPr>
          <w:sz w:val="20"/>
          <w:lang w:val="ro-RO"/>
        </w:rPr>
        <w:t>Web :</w:t>
      </w:r>
      <w:r w:rsidRPr="001E148B">
        <w:rPr>
          <w:b/>
          <w:sz w:val="20"/>
          <w:lang w:val="ro-RO"/>
        </w:rPr>
        <w:t xml:space="preserve"> </w:t>
      </w:r>
      <w:proofErr w:type="spellStart"/>
      <w:r w:rsidRPr="001E148B">
        <w:rPr>
          <w:b/>
          <w:sz w:val="20"/>
          <w:lang w:val="ro-RO"/>
        </w:rPr>
        <w:t>www.polcomtim.ro</w:t>
      </w:r>
      <w:proofErr w:type="spellEnd"/>
      <w:r w:rsidRPr="001E148B">
        <w:rPr>
          <w:b/>
          <w:sz w:val="20"/>
          <w:lang w:val="ro-RO"/>
        </w:rPr>
        <w:t xml:space="preserve"> </w:t>
      </w:r>
    </w:p>
    <w:p w:rsidR="002B4F73" w:rsidRPr="001E148B" w:rsidRDefault="002B4F73" w:rsidP="002B4F73">
      <w:pPr>
        <w:pBdr>
          <w:bottom w:val="threeDEmboss" w:sz="18" w:space="1" w:color="auto"/>
        </w:pBdr>
        <w:jc w:val="center"/>
        <w:rPr>
          <w:b/>
          <w:sz w:val="8"/>
          <w:lang w:val="ro-RO"/>
        </w:rPr>
      </w:pPr>
    </w:p>
    <w:p w:rsidR="002B4F73" w:rsidRPr="001E148B" w:rsidRDefault="002B4F73" w:rsidP="002B4F73">
      <w:pPr>
        <w:rPr>
          <w:lang w:val="ro-RO"/>
        </w:rPr>
      </w:pPr>
    </w:p>
    <w:p w:rsidR="005C555D" w:rsidRPr="001E148B" w:rsidRDefault="002B4F73" w:rsidP="00EE56EA">
      <w:pPr>
        <w:jc w:val="both"/>
        <w:rPr>
          <w:bCs/>
          <w:sz w:val="28"/>
          <w:szCs w:val="28"/>
          <w:lang w:val="ro-RO"/>
        </w:rPr>
      </w:pPr>
      <w:r w:rsidRPr="001E148B">
        <w:rPr>
          <w:bCs/>
          <w:sz w:val="28"/>
          <w:szCs w:val="28"/>
          <w:lang w:val="ro-RO"/>
        </w:rPr>
        <w:t>Nr.</w:t>
      </w:r>
      <w:r w:rsidR="00541DE3">
        <w:rPr>
          <w:bCs/>
          <w:sz w:val="28"/>
          <w:szCs w:val="28"/>
          <w:lang w:val="ro-RO"/>
        </w:rPr>
        <w:t xml:space="preserve"> 1692/18</w:t>
      </w:r>
      <w:r w:rsidR="001F38E4" w:rsidRPr="001E148B">
        <w:rPr>
          <w:bCs/>
          <w:sz w:val="28"/>
          <w:szCs w:val="28"/>
          <w:lang w:val="ro-RO"/>
        </w:rPr>
        <w:t>.03</w:t>
      </w:r>
      <w:r w:rsidRPr="001E148B">
        <w:rPr>
          <w:bCs/>
          <w:sz w:val="28"/>
          <w:szCs w:val="28"/>
          <w:lang w:val="ro-RO"/>
        </w:rPr>
        <w:t>.2021</w:t>
      </w:r>
      <w:r w:rsidR="005C555D" w:rsidRPr="001E148B">
        <w:rPr>
          <w:bCs/>
          <w:sz w:val="28"/>
          <w:szCs w:val="28"/>
          <w:lang w:val="ro-RO"/>
        </w:rPr>
        <w:tab/>
      </w:r>
      <w:r w:rsidR="005C555D" w:rsidRPr="001E148B">
        <w:rPr>
          <w:bCs/>
          <w:sz w:val="28"/>
          <w:szCs w:val="28"/>
          <w:lang w:val="ro-RO"/>
        </w:rPr>
        <w:tab/>
      </w:r>
      <w:r w:rsidR="005C555D" w:rsidRPr="001E148B">
        <w:rPr>
          <w:bCs/>
          <w:sz w:val="28"/>
          <w:szCs w:val="28"/>
          <w:lang w:val="ro-RO"/>
        </w:rPr>
        <w:tab/>
      </w:r>
      <w:r w:rsidR="005C555D" w:rsidRPr="001E148B">
        <w:rPr>
          <w:bCs/>
          <w:sz w:val="28"/>
          <w:szCs w:val="28"/>
          <w:lang w:val="ro-RO"/>
        </w:rPr>
        <w:tab/>
      </w:r>
      <w:r w:rsidR="005C555D" w:rsidRPr="001E148B">
        <w:rPr>
          <w:bCs/>
          <w:sz w:val="28"/>
          <w:szCs w:val="28"/>
          <w:lang w:val="ro-RO"/>
        </w:rPr>
        <w:tab/>
      </w:r>
      <w:r w:rsidR="005C555D" w:rsidRPr="001E148B">
        <w:rPr>
          <w:bCs/>
          <w:sz w:val="28"/>
          <w:szCs w:val="28"/>
          <w:lang w:val="ro-RO"/>
        </w:rPr>
        <w:tab/>
      </w:r>
      <w:r w:rsidR="005C555D" w:rsidRPr="001E148B">
        <w:rPr>
          <w:bCs/>
          <w:sz w:val="28"/>
          <w:szCs w:val="28"/>
          <w:lang w:val="ro-RO"/>
        </w:rPr>
        <w:tab/>
      </w:r>
    </w:p>
    <w:p w:rsidR="002B4F73" w:rsidRPr="001E148B" w:rsidRDefault="002B4F73" w:rsidP="002B4F73">
      <w:pPr>
        <w:jc w:val="both"/>
        <w:rPr>
          <w:bCs/>
          <w:sz w:val="28"/>
          <w:szCs w:val="28"/>
          <w:lang w:val="ro-RO"/>
        </w:rPr>
      </w:pPr>
    </w:p>
    <w:p w:rsidR="00350808" w:rsidRPr="001E148B" w:rsidRDefault="00350808" w:rsidP="002B4F73">
      <w:pPr>
        <w:jc w:val="both"/>
        <w:rPr>
          <w:bCs/>
          <w:sz w:val="28"/>
          <w:szCs w:val="28"/>
          <w:lang w:val="ro-RO"/>
        </w:rPr>
      </w:pPr>
    </w:p>
    <w:p w:rsidR="00350808" w:rsidRPr="001E148B" w:rsidRDefault="00350808" w:rsidP="002B4F73">
      <w:pPr>
        <w:jc w:val="both"/>
        <w:rPr>
          <w:bCs/>
          <w:sz w:val="28"/>
          <w:szCs w:val="28"/>
          <w:lang w:val="ro-RO"/>
        </w:rPr>
      </w:pPr>
    </w:p>
    <w:p w:rsidR="002B4F73" w:rsidRPr="001E148B" w:rsidRDefault="002B4F73" w:rsidP="001D77BF">
      <w:pPr>
        <w:spacing w:line="276" w:lineRule="auto"/>
        <w:jc w:val="center"/>
        <w:rPr>
          <w:rFonts w:eastAsiaTheme="minorEastAsia" w:cs="Times New Roman"/>
          <w:b/>
          <w:szCs w:val="24"/>
          <w:lang w:val="ro-RO"/>
        </w:rPr>
      </w:pPr>
      <w:r w:rsidRPr="001E148B">
        <w:rPr>
          <w:rFonts w:eastAsiaTheme="minorEastAsia" w:cs="Times New Roman"/>
          <w:b/>
          <w:szCs w:val="24"/>
          <w:lang w:val="ro-RO"/>
        </w:rPr>
        <w:t>RAPORT DE SPECIALITATE</w:t>
      </w:r>
    </w:p>
    <w:p w:rsidR="00D458BB" w:rsidRPr="001E148B" w:rsidRDefault="00DF15E8" w:rsidP="002865DB">
      <w:pPr>
        <w:contextualSpacing/>
        <w:jc w:val="center"/>
        <w:rPr>
          <w:rFonts w:eastAsiaTheme="minorEastAsia" w:cs="Times New Roman"/>
          <w:b/>
          <w:bCs/>
          <w:color w:val="000000"/>
          <w:szCs w:val="24"/>
          <w:lang w:val="ro-RO"/>
        </w:rPr>
      </w:pPr>
      <w:r w:rsidRPr="001E148B">
        <w:rPr>
          <w:rFonts w:eastAsiaTheme="minorEastAsia" w:cs="Times New Roman"/>
          <w:b/>
          <w:bCs/>
          <w:color w:val="000000"/>
          <w:szCs w:val="24"/>
          <w:lang w:val="ro-RO"/>
        </w:rPr>
        <w:t>P</w:t>
      </w:r>
      <w:r w:rsidR="002B4F73" w:rsidRPr="001E148B">
        <w:rPr>
          <w:rFonts w:eastAsiaTheme="minorEastAsia" w:cs="Times New Roman"/>
          <w:b/>
          <w:bCs/>
          <w:color w:val="000000"/>
          <w:szCs w:val="24"/>
          <w:lang w:val="ro-RO"/>
        </w:rPr>
        <w:t>entru</w:t>
      </w:r>
      <w:r w:rsidR="00E97CBB" w:rsidRPr="001E148B">
        <w:rPr>
          <w:rFonts w:eastAsiaTheme="minorEastAsia" w:cs="Times New Roman"/>
          <w:b/>
          <w:bCs/>
          <w:color w:val="000000"/>
          <w:szCs w:val="24"/>
          <w:lang w:val="ro-RO"/>
        </w:rPr>
        <w:t xml:space="preserve"> </w:t>
      </w:r>
      <w:r w:rsidR="002865DB" w:rsidRPr="001E148B">
        <w:rPr>
          <w:rFonts w:eastAsiaTheme="minorEastAsia" w:cs="Times New Roman"/>
          <w:b/>
          <w:bCs/>
          <w:color w:val="000000"/>
          <w:szCs w:val="24"/>
          <w:lang w:val="ro-RO"/>
        </w:rPr>
        <w:t>revocarea</w:t>
      </w:r>
      <w:r w:rsidR="00D458BB" w:rsidRPr="001E148B">
        <w:rPr>
          <w:rFonts w:eastAsiaTheme="minorEastAsia" w:cs="Times New Roman"/>
          <w:b/>
          <w:bCs/>
          <w:color w:val="000000"/>
          <w:szCs w:val="24"/>
          <w:lang w:val="ro-RO"/>
        </w:rPr>
        <w:t xml:space="preserve"> Hotărârii Consiliului Local nr. </w:t>
      </w:r>
      <w:r w:rsidR="002865DB" w:rsidRPr="001E148B">
        <w:rPr>
          <w:rFonts w:eastAsiaTheme="minorEastAsia" w:cs="Times New Roman"/>
          <w:b/>
          <w:bCs/>
          <w:color w:val="000000"/>
          <w:szCs w:val="24"/>
          <w:lang w:val="ro-RO"/>
        </w:rPr>
        <w:t>438/02.08.2013</w:t>
      </w:r>
      <w:r w:rsidR="00D458BB" w:rsidRPr="001E148B">
        <w:rPr>
          <w:rFonts w:eastAsiaTheme="minorEastAsia" w:cs="Times New Roman"/>
          <w:b/>
          <w:bCs/>
          <w:color w:val="000000"/>
          <w:szCs w:val="24"/>
          <w:lang w:val="ro-RO"/>
        </w:rPr>
        <w:t xml:space="preserve"> </w:t>
      </w:r>
      <w:r w:rsidR="002865DB" w:rsidRPr="001E148B">
        <w:rPr>
          <w:rFonts w:eastAsiaTheme="minorEastAsia" w:cs="Times New Roman"/>
          <w:b/>
          <w:bCs/>
          <w:color w:val="000000"/>
          <w:szCs w:val="24"/>
          <w:lang w:val="ro-RO"/>
        </w:rPr>
        <w:t>pentru completarea Anexei la Hotărârea Consiliului Local al Municipiului Timișoara nr. 371/30.10.2007 privind constatarea și sancționarea contravențiilor pe teritoriul Municipiului Timișoara și a Hotărârii Consiliului Local al Municipiului Timișoara nr. 266/04.07.2017 privind modificarea și completare Anexei la Hotărârea Consiliului Local al Municipiului Timișoara nr. 371/30.10.2007</w:t>
      </w:r>
    </w:p>
    <w:p w:rsidR="002B4F73" w:rsidRPr="001E148B" w:rsidRDefault="002B4F73" w:rsidP="002B4F73">
      <w:pPr>
        <w:spacing w:after="200" w:line="276" w:lineRule="auto"/>
        <w:jc w:val="center"/>
        <w:rPr>
          <w:rFonts w:eastAsiaTheme="minorEastAsia" w:cs="Times New Roman"/>
          <w:b/>
          <w:szCs w:val="24"/>
          <w:lang w:val="ro-RO"/>
        </w:rPr>
      </w:pPr>
    </w:p>
    <w:p w:rsidR="00607A63" w:rsidRPr="001E148B" w:rsidRDefault="00607A63" w:rsidP="00607A63">
      <w:pPr>
        <w:spacing w:after="200" w:line="276" w:lineRule="auto"/>
        <w:jc w:val="center"/>
        <w:rPr>
          <w:rFonts w:eastAsiaTheme="minorEastAsia" w:cs="Times New Roman"/>
          <w:b/>
          <w:szCs w:val="24"/>
          <w:lang w:val="ro-RO"/>
        </w:rPr>
      </w:pPr>
    </w:p>
    <w:p w:rsidR="002B4F73" w:rsidRPr="001E148B" w:rsidRDefault="00204327" w:rsidP="00B84F79">
      <w:pPr>
        <w:autoSpaceDE w:val="0"/>
        <w:autoSpaceDN w:val="0"/>
        <w:adjustRightInd w:val="0"/>
        <w:ind w:firstLine="720"/>
        <w:jc w:val="both"/>
        <w:rPr>
          <w:rFonts w:eastAsia="SimSun"/>
          <w:szCs w:val="24"/>
          <w:lang w:val="ro-RO" w:eastAsia="zh-CN"/>
        </w:rPr>
      </w:pPr>
      <w:r w:rsidRPr="001E148B">
        <w:rPr>
          <w:rFonts w:eastAsia="SimSun"/>
          <w:szCs w:val="24"/>
          <w:lang w:val="ro-RO" w:eastAsia="zh-CN"/>
        </w:rPr>
        <w:t>Prin Hotărârea Consiliului Local al Municipiului Timișoara nr. 438/02.08.2013 s-a aprobat completarea Anexei la Hotărârea Consiliului Local al Municipiului Timișoara nr. 371/30.10.2007 privind constatarea și sancționarea contravențiilor pe teritoriul Municipiului Timișoara cu art. 28</w:t>
      </w:r>
      <w:r w:rsidRPr="001E148B">
        <w:rPr>
          <w:rFonts w:eastAsia="SimSun"/>
          <w:szCs w:val="24"/>
          <w:vertAlign w:val="superscript"/>
          <w:lang w:val="ro-RO" w:eastAsia="zh-CN"/>
        </w:rPr>
        <w:t>1</w:t>
      </w:r>
      <w:r w:rsidR="00607A63" w:rsidRPr="001E148B">
        <w:rPr>
          <w:rFonts w:eastAsia="SimSun"/>
          <w:szCs w:val="24"/>
          <w:lang w:val="ro-RO" w:eastAsia="zh-CN"/>
        </w:rPr>
        <w:t>.</w:t>
      </w:r>
    </w:p>
    <w:p w:rsidR="00204327" w:rsidRPr="001E148B" w:rsidRDefault="00204327" w:rsidP="00B84F79">
      <w:pPr>
        <w:autoSpaceDE w:val="0"/>
        <w:autoSpaceDN w:val="0"/>
        <w:adjustRightInd w:val="0"/>
        <w:ind w:firstLine="720"/>
        <w:jc w:val="both"/>
        <w:rPr>
          <w:rFonts w:eastAsia="SimSun"/>
          <w:szCs w:val="24"/>
          <w:lang w:val="ro-RO" w:eastAsia="zh-CN"/>
        </w:rPr>
      </w:pPr>
      <w:r w:rsidRPr="001E148B">
        <w:rPr>
          <w:rFonts w:eastAsia="SimSun"/>
          <w:szCs w:val="24"/>
          <w:lang w:val="ro-RO" w:eastAsia="zh-CN"/>
        </w:rPr>
        <w:t>Prin Hotărârea Consiliului Local al Municipiului Timișoara nr. 266/04.07.2017</w:t>
      </w:r>
      <w:r w:rsidR="00811047" w:rsidRPr="001E148B">
        <w:rPr>
          <w:rFonts w:eastAsia="SimSun"/>
          <w:szCs w:val="24"/>
          <w:lang w:val="ro-RO" w:eastAsia="zh-CN"/>
        </w:rPr>
        <w:t xml:space="preserve"> s-a aprobat completarea Anexei la Hotărârea Consiliului Local al Municipiului Timișoara nr. 371/30.10.2017 privind constatarea și sancționarea contravențiilor pe teritoriul Municipiului Timișoara cu art. 28</w:t>
      </w:r>
      <w:r w:rsidR="00811047" w:rsidRPr="001E148B">
        <w:rPr>
          <w:rFonts w:eastAsia="SimSun"/>
          <w:szCs w:val="24"/>
          <w:vertAlign w:val="superscript"/>
          <w:lang w:val="ro-RO" w:eastAsia="zh-CN"/>
        </w:rPr>
        <w:t>2</w:t>
      </w:r>
      <w:r w:rsidR="00811047" w:rsidRPr="001E148B">
        <w:rPr>
          <w:rFonts w:eastAsia="SimSun"/>
          <w:szCs w:val="24"/>
          <w:lang w:val="ro-RO" w:eastAsia="zh-CN"/>
        </w:rPr>
        <w:t>.</w:t>
      </w:r>
    </w:p>
    <w:p w:rsidR="00811047" w:rsidRPr="001E148B" w:rsidRDefault="00811047" w:rsidP="00811047">
      <w:pPr>
        <w:autoSpaceDE w:val="0"/>
        <w:autoSpaceDN w:val="0"/>
        <w:adjustRightInd w:val="0"/>
        <w:ind w:firstLine="720"/>
        <w:jc w:val="both"/>
        <w:rPr>
          <w:rFonts w:eastAsia="SimSun"/>
          <w:szCs w:val="24"/>
          <w:lang w:val="ro-RO" w:eastAsia="zh-CN"/>
        </w:rPr>
      </w:pPr>
      <w:r w:rsidRPr="001E148B">
        <w:rPr>
          <w:rFonts w:eastAsia="SimSun"/>
          <w:szCs w:val="24"/>
          <w:lang w:val="ro-RO" w:eastAsia="zh-CN"/>
        </w:rPr>
        <w:t xml:space="preserve">Ambele reglementări prevăd anumite restricții privind circulația bicicletelor, tricicletelor, </w:t>
      </w:r>
      <w:proofErr w:type="spellStart"/>
      <w:r w:rsidRPr="001E148B">
        <w:rPr>
          <w:rFonts w:eastAsia="SimSun"/>
          <w:szCs w:val="24"/>
          <w:lang w:val="ro-RO" w:eastAsia="zh-CN"/>
        </w:rPr>
        <w:t>monocicletelor</w:t>
      </w:r>
      <w:proofErr w:type="spellEnd"/>
      <w:r w:rsidRPr="001E148B">
        <w:rPr>
          <w:rFonts w:eastAsia="SimSun"/>
          <w:szCs w:val="24"/>
          <w:lang w:val="ro-RO" w:eastAsia="zh-CN"/>
        </w:rPr>
        <w:t xml:space="preserve">, trotinetelor, </w:t>
      </w:r>
      <w:proofErr w:type="spellStart"/>
      <w:r w:rsidRPr="001E148B">
        <w:rPr>
          <w:rFonts w:eastAsia="SimSun"/>
          <w:szCs w:val="24"/>
          <w:lang w:val="ro-RO" w:eastAsia="zh-CN"/>
        </w:rPr>
        <w:t>skateboard-urilor</w:t>
      </w:r>
      <w:proofErr w:type="spellEnd"/>
      <w:r w:rsidRPr="001E148B">
        <w:rPr>
          <w:rFonts w:eastAsia="SimSun"/>
          <w:szCs w:val="24"/>
          <w:lang w:val="ro-RO" w:eastAsia="zh-CN"/>
        </w:rPr>
        <w:t xml:space="preserve">, </w:t>
      </w:r>
      <w:proofErr w:type="spellStart"/>
      <w:r w:rsidRPr="001E148B">
        <w:rPr>
          <w:rFonts w:eastAsia="SimSun"/>
          <w:szCs w:val="24"/>
          <w:lang w:val="ro-RO" w:eastAsia="zh-CN"/>
        </w:rPr>
        <w:t>hoverboar</w:t>
      </w:r>
      <w:r w:rsidR="00603755" w:rsidRPr="001E148B">
        <w:rPr>
          <w:rFonts w:eastAsia="SimSun"/>
          <w:szCs w:val="24"/>
          <w:lang w:val="ro-RO" w:eastAsia="zh-CN"/>
        </w:rPr>
        <w:t>d</w:t>
      </w:r>
      <w:r w:rsidRPr="001E148B">
        <w:rPr>
          <w:rFonts w:eastAsia="SimSun"/>
          <w:szCs w:val="24"/>
          <w:lang w:val="ro-RO" w:eastAsia="zh-CN"/>
        </w:rPr>
        <w:t>-urilor</w:t>
      </w:r>
      <w:proofErr w:type="spellEnd"/>
      <w:r w:rsidRPr="001E148B">
        <w:rPr>
          <w:rFonts w:eastAsia="SimSun"/>
          <w:szCs w:val="24"/>
          <w:lang w:val="ro-RO" w:eastAsia="zh-CN"/>
        </w:rPr>
        <w:t xml:space="preserve">, </w:t>
      </w:r>
      <w:proofErr w:type="spellStart"/>
      <w:r w:rsidRPr="001E148B">
        <w:rPr>
          <w:rFonts w:eastAsia="SimSun"/>
          <w:szCs w:val="24"/>
          <w:lang w:val="ro-RO" w:eastAsia="zh-CN"/>
        </w:rPr>
        <w:t>segway-urilor</w:t>
      </w:r>
      <w:proofErr w:type="spellEnd"/>
      <w:r w:rsidRPr="001E148B">
        <w:rPr>
          <w:rFonts w:eastAsia="SimSun"/>
          <w:szCs w:val="24"/>
          <w:lang w:val="ro-RO" w:eastAsia="zh-CN"/>
        </w:rPr>
        <w:t xml:space="preserve">, rolelor etc. în zona centrală a Municipiului Timișoara, respectiv în Piața Victoriei, Piața Libertății, Piața Sfântul Gheorghe, Piața Unirii, str. Alba-Iulia, str. Vasile Alecsandri, str. Mărășești (pe tronsonul cuprins între str. Gheorghe Lazăr și str. Gheorghe Dima) str. Eugeniu de </w:t>
      </w:r>
      <w:proofErr w:type="spellStart"/>
      <w:r w:rsidRPr="001E148B">
        <w:rPr>
          <w:rFonts w:eastAsia="SimSun"/>
          <w:szCs w:val="24"/>
          <w:lang w:val="ro-RO" w:eastAsia="zh-CN"/>
        </w:rPr>
        <w:t>Savoya</w:t>
      </w:r>
      <w:proofErr w:type="spellEnd"/>
      <w:r w:rsidRPr="001E148B">
        <w:rPr>
          <w:rFonts w:eastAsia="SimSun"/>
          <w:szCs w:val="24"/>
          <w:lang w:val="ro-RO" w:eastAsia="zh-CN"/>
        </w:rPr>
        <w:t xml:space="preserve">, str. Gheorghe Lazăr (pe tronsonul cuprins între str. Emanoil Ungureanu și Piața Unirii), str. </w:t>
      </w:r>
      <w:proofErr w:type="spellStart"/>
      <w:r w:rsidRPr="001E148B">
        <w:rPr>
          <w:rFonts w:eastAsia="SimSun"/>
          <w:szCs w:val="24"/>
          <w:lang w:val="ro-RO" w:eastAsia="zh-CN"/>
        </w:rPr>
        <w:t>Florimund</w:t>
      </w:r>
      <w:proofErr w:type="spellEnd"/>
      <w:r w:rsidRPr="001E148B">
        <w:rPr>
          <w:rFonts w:eastAsia="SimSun"/>
          <w:szCs w:val="24"/>
          <w:lang w:val="ro-RO" w:eastAsia="zh-CN"/>
        </w:rPr>
        <w:t xml:space="preserve"> </w:t>
      </w:r>
      <w:proofErr w:type="spellStart"/>
      <w:r w:rsidRPr="001E148B">
        <w:rPr>
          <w:rFonts w:eastAsia="SimSun"/>
          <w:szCs w:val="24"/>
          <w:lang w:val="ro-RO" w:eastAsia="zh-CN"/>
        </w:rPr>
        <w:t>Mercy</w:t>
      </w:r>
      <w:proofErr w:type="spellEnd"/>
      <w:r w:rsidRPr="001E148B">
        <w:rPr>
          <w:rFonts w:eastAsia="SimSun"/>
          <w:szCs w:val="24"/>
          <w:lang w:val="ro-RO" w:eastAsia="zh-CN"/>
        </w:rPr>
        <w:t>, str. Enrico Caruso, str. General Praporgescu.</w:t>
      </w:r>
    </w:p>
    <w:p w:rsidR="001E148B" w:rsidRPr="001E148B" w:rsidRDefault="00BA2CF0" w:rsidP="001E148B">
      <w:pPr>
        <w:autoSpaceDE w:val="0"/>
        <w:autoSpaceDN w:val="0"/>
        <w:adjustRightInd w:val="0"/>
        <w:ind w:firstLine="720"/>
        <w:jc w:val="both"/>
        <w:rPr>
          <w:rFonts w:eastAsia="SimSun"/>
          <w:szCs w:val="24"/>
          <w:lang w:val="ro-RO" w:eastAsia="zh-CN"/>
        </w:rPr>
      </w:pPr>
      <w:r>
        <w:rPr>
          <w:rFonts w:eastAsia="SimSun"/>
          <w:szCs w:val="24"/>
          <w:lang w:val="ro-RO" w:eastAsia="zh-CN"/>
        </w:rPr>
        <w:t>Z</w:t>
      </w:r>
      <w:r w:rsidR="00811047" w:rsidRPr="001E148B">
        <w:rPr>
          <w:rFonts w:eastAsia="SimSun"/>
          <w:szCs w:val="24"/>
          <w:lang w:val="ro-RO" w:eastAsia="zh-CN"/>
        </w:rPr>
        <w:t xml:space="preserve">ona mai sus menționată a fost destinată circulației </w:t>
      </w:r>
      <w:r w:rsidR="009B51D8" w:rsidRPr="001E148B">
        <w:rPr>
          <w:rFonts w:eastAsia="SimSun"/>
          <w:szCs w:val="24"/>
          <w:lang w:val="ro-RO" w:eastAsia="zh-CN"/>
        </w:rPr>
        <w:t>piet</w:t>
      </w:r>
      <w:r>
        <w:rPr>
          <w:rFonts w:eastAsia="SimSun"/>
          <w:szCs w:val="24"/>
          <w:lang w:val="ro-RO" w:eastAsia="zh-CN"/>
        </w:rPr>
        <w:t>onale, fiind</w:t>
      </w:r>
      <w:r w:rsidR="009B51D8" w:rsidRPr="001E148B">
        <w:rPr>
          <w:rFonts w:eastAsia="SimSun"/>
          <w:szCs w:val="24"/>
          <w:lang w:val="ro-RO" w:eastAsia="zh-CN"/>
        </w:rPr>
        <w:t xml:space="preserve"> impuse restricții</w:t>
      </w:r>
      <w:r w:rsidR="00DD240E" w:rsidRPr="001E148B">
        <w:rPr>
          <w:rFonts w:eastAsia="SimSun"/>
          <w:szCs w:val="24"/>
          <w:lang w:val="ro-RO" w:eastAsia="zh-CN"/>
        </w:rPr>
        <w:t xml:space="preserve"> de circulație a vehi</w:t>
      </w:r>
      <w:r w:rsidR="00F855A7" w:rsidRPr="001E148B">
        <w:rPr>
          <w:rFonts w:eastAsia="SimSun"/>
          <w:szCs w:val="24"/>
          <w:lang w:val="ro-RO" w:eastAsia="zh-CN"/>
        </w:rPr>
        <w:t>c</w:t>
      </w:r>
      <w:r>
        <w:rPr>
          <w:rFonts w:eastAsia="SimSun"/>
          <w:szCs w:val="24"/>
          <w:lang w:val="ro-RO" w:eastAsia="zh-CN"/>
        </w:rPr>
        <w:t>ulelor</w:t>
      </w:r>
      <w:r w:rsidR="009B51D8" w:rsidRPr="001E148B">
        <w:rPr>
          <w:rFonts w:eastAsia="SimSun"/>
          <w:szCs w:val="24"/>
          <w:lang w:val="ro-RO" w:eastAsia="zh-CN"/>
        </w:rPr>
        <w:t xml:space="preserve"> </w:t>
      </w:r>
      <w:r>
        <w:rPr>
          <w:rFonts w:eastAsia="SimSun"/>
          <w:szCs w:val="24"/>
          <w:lang w:val="ro-RO" w:eastAsia="zh-CN"/>
        </w:rPr>
        <w:t>cu avizul</w:t>
      </w:r>
      <w:r w:rsidR="009B51D8" w:rsidRPr="001E148B">
        <w:rPr>
          <w:rFonts w:eastAsia="SimSun"/>
          <w:szCs w:val="24"/>
          <w:lang w:val="ro-RO" w:eastAsia="zh-CN"/>
        </w:rPr>
        <w:t xml:space="preserve"> Comisiei de Circulație din cadrul Primăriei Municipiului Timișoara,</w:t>
      </w:r>
      <w:r w:rsidR="00F855A7" w:rsidRPr="001E148B">
        <w:rPr>
          <w:rFonts w:eastAsia="SimSun"/>
          <w:szCs w:val="24"/>
          <w:lang w:val="ro-RO" w:eastAsia="zh-CN"/>
        </w:rPr>
        <w:t xml:space="preserve"> stabilite prin indicatoare rutiere, în conformitate cu OUG nr. 195/2002 privind circulația pe drumurile publice și a HG nr. 1391/2006 pentru aprobarea Regulamentului de aplicare a OUG nr. 195/2002</w:t>
      </w:r>
      <w:r w:rsidR="009B51D8" w:rsidRPr="001E148B">
        <w:rPr>
          <w:rFonts w:eastAsia="SimSun"/>
          <w:szCs w:val="24"/>
          <w:lang w:val="ro-RO" w:eastAsia="zh-CN"/>
        </w:rPr>
        <w:t>.</w:t>
      </w:r>
    </w:p>
    <w:p w:rsidR="001E148B" w:rsidRDefault="009B51D8" w:rsidP="001E148B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1E148B">
        <w:rPr>
          <w:rFonts w:eastAsia="SimSun"/>
          <w:szCs w:val="24"/>
          <w:lang w:val="ro-RO" w:eastAsia="zh-CN"/>
        </w:rPr>
        <w:t xml:space="preserve">De asemenea, precizăm că </w:t>
      </w:r>
      <w:r w:rsidR="001E148B" w:rsidRPr="001E148B">
        <w:rPr>
          <w:rFonts w:eastAsia="SimSun"/>
          <w:szCs w:val="24"/>
          <w:lang w:val="ro-RO" w:eastAsia="zh-CN"/>
        </w:rPr>
        <w:t xml:space="preserve">potrivit art. 72 alin. 5 din OUG nr. 195/2002, persoanele care conduc vehicule destinate exclusiv </w:t>
      </w:r>
      <w:r w:rsidR="001E148B" w:rsidRPr="001E148B">
        <w:rPr>
          <w:lang w:val="ro-RO"/>
        </w:rPr>
        <w:t>tragerii sau împingerii cu mâna, cele care se deplasează pe patine sau dispozitive cu role fără mijloace de autopropulsie, precum şi cele care conduc vehicule a căror viteză maximă prin construcţie nu depăşeşte 6 km/h şi sunt echipate cu un motor electric</w:t>
      </w:r>
      <w:r w:rsidR="001E148B">
        <w:rPr>
          <w:lang w:val="ro-RO"/>
        </w:rPr>
        <w:t xml:space="preserve"> sunt asimilate pietonilor.</w:t>
      </w:r>
    </w:p>
    <w:p w:rsidR="001E148B" w:rsidRPr="001E148B" w:rsidRDefault="001E148B" w:rsidP="001E148B">
      <w:pPr>
        <w:autoSpaceDE w:val="0"/>
        <w:autoSpaceDN w:val="0"/>
        <w:adjustRightInd w:val="0"/>
        <w:ind w:firstLine="720"/>
        <w:jc w:val="both"/>
        <w:rPr>
          <w:rFonts w:eastAsia="SimSun"/>
          <w:szCs w:val="24"/>
          <w:lang w:val="ro-RO" w:eastAsia="zh-CN"/>
        </w:rPr>
      </w:pPr>
    </w:p>
    <w:p w:rsidR="009B51D8" w:rsidRPr="001E148B" w:rsidRDefault="009B51D8" w:rsidP="00811047">
      <w:pPr>
        <w:autoSpaceDE w:val="0"/>
        <w:autoSpaceDN w:val="0"/>
        <w:adjustRightInd w:val="0"/>
        <w:ind w:firstLine="720"/>
        <w:jc w:val="both"/>
        <w:rPr>
          <w:rFonts w:eastAsia="SimSun"/>
          <w:szCs w:val="24"/>
          <w:lang w:val="ro-RO" w:eastAsia="zh-CN"/>
        </w:rPr>
      </w:pPr>
    </w:p>
    <w:p w:rsidR="002B4F73" w:rsidRPr="001E148B" w:rsidRDefault="002B4F73" w:rsidP="002B4F73">
      <w:pPr>
        <w:autoSpaceDE w:val="0"/>
        <w:autoSpaceDN w:val="0"/>
        <w:adjustRightInd w:val="0"/>
        <w:ind w:firstLine="720"/>
        <w:jc w:val="both"/>
        <w:rPr>
          <w:rFonts w:eastAsia="SimSun"/>
          <w:szCs w:val="24"/>
          <w:lang w:val="ro-RO" w:eastAsia="zh-CN"/>
        </w:rPr>
      </w:pPr>
    </w:p>
    <w:p w:rsidR="00D37950" w:rsidRPr="001E148B" w:rsidRDefault="002B4F73" w:rsidP="002B4F73">
      <w:pPr>
        <w:pStyle w:val="Default"/>
        <w:ind w:firstLine="720"/>
        <w:jc w:val="both"/>
        <w:rPr>
          <w:b/>
          <w:lang w:val="ro-RO"/>
        </w:rPr>
      </w:pPr>
      <w:r w:rsidRPr="001E148B">
        <w:rPr>
          <w:lang w:val="ro-RO"/>
        </w:rPr>
        <w:t>Având</w:t>
      </w:r>
      <w:r w:rsidR="000A470F" w:rsidRPr="001E148B">
        <w:rPr>
          <w:lang w:val="ro-RO"/>
        </w:rPr>
        <w:t xml:space="preserve"> </w:t>
      </w:r>
      <w:r w:rsidRPr="001E148B">
        <w:rPr>
          <w:lang w:val="ro-RO"/>
        </w:rPr>
        <w:t>în</w:t>
      </w:r>
      <w:r w:rsidR="000A470F" w:rsidRPr="001E148B">
        <w:rPr>
          <w:lang w:val="ro-RO"/>
        </w:rPr>
        <w:t xml:space="preserve"> </w:t>
      </w:r>
      <w:r w:rsidRPr="001E148B">
        <w:rPr>
          <w:lang w:val="ro-RO"/>
        </w:rPr>
        <w:t>vedere</w:t>
      </w:r>
      <w:r w:rsidR="000A470F" w:rsidRPr="001E148B">
        <w:rPr>
          <w:lang w:val="ro-RO"/>
        </w:rPr>
        <w:t xml:space="preserve"> </w:t>
      </w:r>
      <w:r w:rsidRPr="001E148B">
        <w:rPr>
          <w:lang w:val="ro-RO"/>
        </w:rPr>
        <w:t>considerentele</w:t>
      </w:r>
      <w:r w:rsidR="000A470F" w:rsidRPr="001E148B">
        <w:rPr>
          <w:lang w:val="ro-RO"/>
        </w:rPr>
        <w:t xml:space="preserve"> </w:t>
      </w:r>
      <w:r w:rsidRPr="001E148B">
        <w:rPr>
          <w:lang w:val="ro-RO"/>
        </w:rPr>
        <w:t>expuse</w:t>
      </w:r>
      <w:r w:rsidR="000A470F" w:rsidRPr="001E148B">
        <w:rPr>
          <w:lang w:val="ro-RO"/>
        </w:rPr>
        <w:t xml:space="preserve"> </w:t>
      </w:r>
      <w:r w:rsidRPr="001E148B">
        <w:rPr>
          <w:lang w:val="ro-RO"/>
        </w:rPr>
        <w:t>mai</w:t>
      </w:r>
      <w:r w:rsidR="000A470F" w:rsidRPr="001E148B">
        <w:rPr>
          <w:lang w:val="ro-RO"/>
        </w:rPr>
        <w:t xml:space="preserve"> </w:t>
      </w:r>
      <w:r w:rsidR="001E148B">
        <w:rPr>
          <w:lang w:val="ro-RO"/>
        </w:rPr>
        <w:t xml:space="preserve">sus, </w:t>
      </w:r>
      <w:r w:rsidRPr="001E148B">
        <w:rPr>
          <w:lang w:val="ro-RO"/>
        </w:rPr>
        <w:t>propunem</w:t>
      </w:r>
      <w:r w:rsidR="000A470F" w:rsidRPr="001E148B">
        <w:rPr>
          <w:lang w:val="ro-RO"/>
        </w:rPr>
        <w:t xml:space="preserve"> </w:t>
      </w:r>
      <w:r w:rsidRPr="001E148B">
        <w:rPr>
          <w:lang w:val="ro-RO"/>
        </w:rPr>
        <w:t>aprobarea</w:t>
      </w:r>
      <w:r w:rsidR="000A470F" w:rsidRPr="001E148B">
        <w:rPr>
          <w:lang w:val="ro-RO"/>
        </w:rPr>
        <w:t xml:space="preserve"> </w:t>
      </w:r>
      <w:r w:rsidRPr="001E148B">
        <w:rPr>
          <w:lang w:val="ro-RO"/>
        </w:rPr>
        <w:t>Hotărârii</w:t>
      </w:r>
      <w:r w:rsidR="000A470F" w:rsidRPr="001E148B">
        <w:rPr>
          <w:lang w:val="ro-RO"/>
        </w:rPr>
        <w:t xml:space="preserve"> </w:t>
      </w:r>
      <w:r w:rsidRPr="001E148B">
        <w:rPr>
          <w:lang w:val="ro-RO"/>
        </w:rPr>
        <w:t xml:space="preserve">Consiliului Local </w:t>
      </w:r>
      <w:r w:rsidR="001E148B">
        <w:rPr>
          <w:b/>
          <w:lang w:val="ro-RO"/>
        </w:rPr>
        <w:t xml:space="preserve">pentru </w:t>
      </w:r>
      <w:r w:rsidR="001E148B" w:rsidRPr="001E148B">
        <w:rPr>
          <w:rFonts w:eastAsiaTheme="minorEastAsia"/>
          <w:b/>
          <w:bCs/>
          <w:lang w:val="ro-RO"/>
        </w:rPr>
        <w:t>revocarea Hotărârii Consiliului Local nr. 438/02.08.2013 pentru completarea Anexei la Hotărârea Consiliului Local al Municipiului Timișoara nr. 371/30.10.2007 privind constatarea și sancționarea contravențiilor pe teritoriul Municipiului Timișoara și a Hotărârii Consiliului Local al Municipiului Timișoara nr. 266/04.07.2017 privind modificarea și completare Anexei la Hotărârea Consiliului Local al Municipiului Timișoara nr. 371/30.10.2007</w:t>
      </w:r>
      <w:r w:rsidR="00D37950" w:rsidRPr="001E148B">
        <w:rPr>
          <w:b/>
          <w:lang w:val="ro-RO"/>
        </w:rPr>
        <w:t>.</w:t>
      </w:r>
    </w:p>
    <w:p w:rsidR="002B4F73" w:rsidRPr="001E148B" w:rsidRDefault="002B4F73" w:rsidP="002B4F73">
      <w:pPr>
        <w:autoSpaceDE w:val="0"/>
        <w:autoSpaceDN w:val="0"/>
        <w:adjustRightInd w:val="0"/>
        <w:spacing w:line="240" w:lineRule="atLeast"/>
        <w:ind w:firstLine="720"/>
        <w:jc w:val="both"/>
        <w:rPr>
          <w:color w:val="000000"/>
          <w:szCs w:val="24"/>
          <w:lang w:val="ro-RO"/>
        </w:rPr>
      </w:pPr>
    </w:p>
    <w:p w:rsidR="002B4F73" w:rsidRPr="001E148B" w:rsidRDefault="002B4F73" w:rsidP="002B4F73">
      <w:pPr>
        <w:autoSpaceDE w:val="0"/>
        <w:autoSpaceDN w:val="0"/>
        <w:adjustRightInd w:val="0"/>
        <w:spacing w:line="240" w:lineRule="atLeast"/>
        <w:ind w:firstLine="720"/>
        <w:rPr>
          <w:szCs w:val="24"/>
          <w:lang w:val="ro-RO"/>
        </w:rPr>
      </w:pPr>
    </w:p>
    <w:p w:rsidR="002B4F73" w:rsidRPr="001E148B" w:rsidRDefault="002B4F73" w:rsidP="002B4F73">
      <w:pPr>
        <w:autoSpaceDE w:val="0"/>
        <w:autoSpaceDN w:val="0"/>
        <w:adjustRightInd w:val="0"/>
        <w:spacing w:after="200" w:line="240" w:lineRule="atLeast"/>
        <w:ind w:left="720"/>
        <w:contextualSpacing/>
        <w:jc w:val="both"/>
        <w:rPr>
          <w:rFonts w:eastAsiaTheme="minorEastAsia" w:cs="Times New Roman"/>
          <w:szCs w:val="24"/>
          <w:lang w:val="ro-RO"/>
        </w:rPr>
      </w:pPr>
    </w:p>
    <w:p w:rsidR="002B4F73" w:rsidRPr="001E148B" w:rsidRDefault="002B4F73" w:rsidP="002B4F73">
      <w:pPr>
        <w:spacing w:after="200"/>
        <w:contextualSpacing/>
        <w:jc w:val="both"/>
        <w:rPr>
          <w:rFonts w:eastAsiaTheme="minorEastAsia" w:cs="Times New Roman"/>
          <w:b/>
          <w:szCs w:val="24"/>
          <w:lang w:val="ro-RO"/>
        </w:rPr>
      </w:pPr>
    </w:p>
    <w:p w:rsidR="002B4F73" w:rsidRPr="001E148B" w:rsidRDefault="0095308A" w:rsidP="0095308A">
      <w:pPr>
        <w:autoSpaceDE w:val="0"/>
        <w:autoSpaceDN w:val="0"/>
        <w:adjustRightInd w:val="0"/>
        <w:spacing w:line="240" w:lineRule="atLeast"/>
        <w:rPr>
          <w:rStyle w:val="rezumat1"/>
          <w:b/>
          <w:szCs w:val="24"/>
          <w:lang w:val="ro-RO"/>
        </w:rPr>
      </w:pPr>
      <w:r w:rsidRPr="001E148B">
        <w:rPr>
          <w:rStyle w:val="rezumat1"/>
          <w:b/>
          <w:szCs w:val="24"/>
          <w:lang w:val="ro-RO"/>
        </w:rPr>
        <w:t xml:space="preserve">                  </w:t>
      </w:r>
      <w:r w:rsidR="002B4F73" w:rsidRPr="001E148B">
        <w:rPr>
          <w:rStyle w:val="rezumat1"/>
          <w:b/>
          <w:szCs w:val="24"/>
          <w:lang w:val="ro-RO"/>
        </w:rPr>
        <w:t>DIRECTOR EXECUTIV</w:t>
      </w:r>
    </w:p>
    <w:p w:rsidR="002B4F73" w:rsidRPr="001E148B" w:rsidRDefault="002B4F73" w:rsidP="0095308A">
      <w:pPr>
        <w:autoSpaceDE w:val="0"/>
        <w:autoSpaceDN w:val="0"/>
        <w:adjustRightInd w:val="0"/>
        <w:spacing w:line="240" w:lineRule="atLeast"/>
        <w:rPr>
          <w:rStyle w:val="rezumat1"/>
          <w:b/>
          <w:szCs w:val="24"/>
          <w:lang w:val="ro-RO"/>
        </w:rPr>
      </w:pPr>
      <w:r w:rsidRPr="001E148B">
        <w:rPr>
          <w:rStyle w:val="rezumat1"/>
          <w:b/>
          <w:szCs w:val="24"/>
          <w:lang w:val="ro-RO"/>
        </w:rPr>
        <w:t>Jr. DUMITRU DOMĂȘNEAN - URECHIATU</w:t>
      </w:r>
    </w:p>
    <w:p w:rsidR="002B4F73" w:rsidRPr="001E148B" w:rsidRDefault="002B4F73" w:rsidP="002B4F73">
      <w:pPr>
        <w:autoSpaceDE w:val="0"/>
        <w:autoSpaceDN w:val="0"/>
        <w:adjustRightInd w:val="0"/>
        <w:ind w:firstLine="720"/>
        <w:rPr>
          <w:rFonts w:eastAsia="SimSun"/>
          <w:b/>
          <w:szCs w:val="24"/>
          <w:lang w:val="ro-RO" w:eastAsia="zh-CN"/>
        </w:rPr>
      </w:pPr>
    </w:p>
    <w:p w:rsidR="002B4F73" w:rsidRDefault="001E148B" w:rsidP="002B4F73">
      <w:pPr>
        <w:autoSpaceDE w:val="0"/>
        <w:autoSpaceDN w:val="0"/>
        <w:adjustRightInd w:val="0"/>
        <w:ind w:firstLine="720"/>
        <w:rPr>
          <w:rFonts w:eastAsia="SimSun"/>
          <w:b/>
          <w:szCs w:val="24"/>
          <w:lang w:val="ro-RO" w:eastAsia="zh-CN"/>
        </w:rPr>
      </w:pPr>
      <w:r>
        <w:rPr>
          <w:rFonts w:eastAsia="SimSun"/>
          <w:b/>
          <w:szCs w:val="24"/>
          <w:lang w:val="ro-RO" w:eastAsia="zh-CN"/>
        </w:rPr>
        <w:t xml:space="preserve">    </w:t>
      </w:r>
    </w:p>
    <w:p w:rsidR="001E148B" w:rsidRDefault="001E148B" w:rsidP="002B4F73">
      <w:pPr>
        <w:autoSpaceDE w:val="0"/>
        <w:autoSpaceDN w:val="0"/>
        <w:adjustRightInd w:val="0"/>
        <w:ind w:firstLine="720"/>
        <w:rPr>
          <w:rFonts w:eastAsia="SimSun"/>
          <w:b/>
          <w:szCs w:val="24"/>
          <w:lang w:val="ro-RO" w:eastAsia="zh-CN"/>
        </w:rPr>
      </w:pPr>
    </w:p>
    <w:p w:rsidR="001E148B" w:rsidRDefault="001E148B" w:rsidP="002B4F73">
      <w:pPr>
        <w:autoSpaceDE w:val="0"/>
        <w:autoSpaceDN w:val="0"/>
        <w:adjustRightInd w:val="0"/>
        <w:ind w:firstLine="720"/>
        <w:rPr>
          <w:rFonts w:eastAsia="SimSun"/>
          <w:b/>
          <w:szCs w:val="24"/>
          <w:lang w:val="ro-RO" w:eastAsia="zh-CN"/>
        </w:rPr>
      </w:pPr>
    </w:p>
    <w:p w:rsidR="001E148B" w:rsidRDefault="001E148B" w:rsidP="002B4F73">
      <w:pPr>
        <w:autoSpaceDE w:val="0"/>
        <w:autoSpaceDN w:val="0"/>
        <w:adjustRightInd w:val="0"/>
        <w:ind w:firstLine="720"/>
        <w:rPr>
          <w:rFonts w:eastAsia="SimSun"/>
          <w:b/>
          <w:szCs w:val="24"/>
          <w:lang w:val="ro-RO" w:eastAsia="zh-CN"/>
        </w:rPr>
      </w:pPr>
      <w:r>
        <w:rPr>
          <w:rFonts w:eastAsia="SimSun"/>
          <w:b/>
          <w:szCs w:val="24"/>
          <w:lang w:val="ro-RO" w:eastAsia="zh-CN"/>
        </w:rPr>
        <w:t xml:space="preserve">                                             ȘEF SERVICIU CIRCULAȚIE RUTIERĂ</w:t>
      </w:r>
    </w:p>
    <w:p w:rsidR="001E148B" w:rsidRPr="001E148B" w:rsidRDefault="001E148B" w:rsidP="002B4F73">
      <w:pPr>
        <w:autoSpaceDE w:val="0"/>
        <w:autoSpaceDN w:val="0"/>
        <w:adjustRightInd w:val="0"/>
        <w:ind w:firstLine="720"/>
        <w:rPr>
          <w:rFonts w:eastAsia="SimSun"/>
          <w:b/>
          <w:szCs w:val="24"/>
          <w:lang w:val="ro-RO" w:eastAsia="zh-CN"/>
        </w:rPr>
      </w:pPr>
      <w:r>
        <w:rPr>
          <w:rFonts w:eastAsia="SimSun"/>
          <w:b/>
          <w:szCs w:val="24"/>
          <w:lang w:val="ro-RO" w:eastAsia="zh-CN"/>
        </w:rPr>
        <w:t xml:space="preserve">                                                    Ing. VALENTIN-IOAN ARDELEAN</w:t>
      </w:r>
    </w:p>
    <w:p w:rsidR="002B4F73" w:rsidRPr="001E148B" w:rsidRDefault="0095308A" w:rsidP="002B4F73">
      <w:pPr>
        <w:autoSpaceDE w:val="0"/>
        <w:autoSpaceDN w:val="0"/>
        <w:adjustRightInd w:val="0"/>
        <w:ind w:firstLine="720"/>
        <w:rPr>
          <w:rFonts w:eastAsia="SimSun"/>
          <w:b/>
          <w:szCs w:val="24"/>
          <w:lang w:val="ro-RO" w:eastAsia="zh-CN"/>
        </w:rPr>
      </w:pPr>
      <w:r w:rsidRPr="001E148B">
        <w:rPr>
          <w:rFonts w:eastAsia="SimSun"/>
          <w:b/>
          <w:szCs w:val="24"/>
          <w:lang w:val="ro-RO" w:eastAsia="zh-CN"/>
        </w:rPr>
        <w:tab/>
      </w:r>
      <w:r w:rsidRPr="001E148B">
        <w:rPr>
          <w:rFonts w:eastAsia="SimSun"/>
          <w:b/>
          <w:szCs w:val="24"/>
          <w:lang w:val="ro-RO" w:eastAsia="zh-CN"/>
        </w:rPr>
        <w:tab/>
      </w:r>
      <w:r w:rsidRPr="001E148B">
        <w:rPr>
          <w:rFonts w:eastAsia="SimSun"/>
          <w:b/>
          <w:szCs w:val="24"/>
          <w:lang w:val="ro-RO" w:eastAsia="zh-CN"/>
        </w:rPr>
        <w:tab/>
      </w:r>
      <w:r w:rsidRPr="001E148B">
        <w:rPr>
          <w:rFonts w:eastAsia="SimSun"/>
          <w:b/>
          <w:szCs w:val="24"/>
          <w:lang w:val="ro-RO" w:eastAsia="zh-CN"/>
        </w:rPr>
        <w:tab/>
      </w:r>
      <w:r w:rsidRPr="001E148B">
        <w:rPr>
          <w:rFonts w:eastAsia="SimSun"/>
          <w:b/>
          <w:szCs w:val="24"/>
          <w:lang w:val="ro-RO" w:eastAsia="zh-CN"/>
        </w:rPr>
        <w:tab/>
        <w:t xml:space="preserve"> </w:t>
      </w:r>
    </w:p>
    <w:p w:rsidR="002B4F73" w:rsidRPr="001E148B" w:rsidRDefault="002B4F73" w:rsidP="002B4F73">
      <w:pPr>
        <w:autoSpaceDE w:val="0"/>
        <w:autoSpaceDN w:val="0"/>
        <w:adjustRightInd w:val="0"/>
        <w:ind w:firstLine="720"/>
        <w:rPr>
          <w:rFonts w:eastAsia="SimSun"/>
          <w:b/>
          <w:szCs w:val="24"/>
          <w:lang w:val="ro-RO" w:eastAsia="zh-CN"/>
        </w:rPr>
      </w:pPr>
    </w:p>
    <w:p w:rsidR="002B4F73" w:rsidRDefault="002B4F73" w:rsidP="002B4F73">
      <w:pPr>
        <w:autoSpaceDE w:val="0"/>
        <w:autoSpaceDN w:val="0"/>
        <w:adjustRightInd w:val="0"/>
        <w:ind w:firstLine="720"/>
        <w:rPr>
          <w:rFonts w:eastAsia="SimSun"/>
          <w:b/>
          <w:szCs w:val="24"/>
          <w:lang w:val="ro-RO" w:eastAsia="zh-CN"/>
        </w:rPr>
      </w:pPr>
    </w:p>
    <w:p w:rsidR="001E148B" w:rsidRPr="001E148B" w:rsidRDefault="001E148B" w:rsidP="002B4F73">
      <w:pPr>
        <w:autoSpaceDE w:val="0"/>
        <w:autoSpaceDN w:val="0"/>
        <w:adjustRightInd w:val="0"/>
        <w:ind w:firstLine="720"/>
        <w:rPr>
          <w:rFonts w:eastAsia="SimSun"/>
          <w:b/>
          <w:szCs w:val="24"/>
          <w:lang w:val="ro-RO" w:eastAsia="zh-CN"/>
        </w:rPr>
      </w:pPr>
    </w:p>
    <w:p w:rsidR="002B4F73" w:rsidRPr="001E148B" w:rsidRDefault="000A470F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  <w:r w:rsidRPr="001E148B">
        <w:rPr>
          <w:rFonts w:eastAsia="SimSun"/>
          <w:b/>
          <w:szCs w:val="24"/>
          <w:lang w:val="ro-RO" w:eastAsia="zh-CN"/>
        </w:rPr>
        <w:t xml:space="preserve">             </w:t>
      </w:r>
      <w:r w:rsidR="0095308A" w:rsidRPr="001E148B">
        <w:rPr>
          <w:rFonts w:eastAsia="SimSun"/>
          <w:b/>
          <w:szCs w:val="24"/>
          <w:lang w:val="ro-RO" w:eastAsia="zh-CN"/>
        </w:rPr>
        <w:tab/>
      </w:r>
      <w:r w:rsidR="0095308A" w:rsidRPr="001E148B">
        <w:rPr>
          <w:rFonts w:eastAsia="SimSun"/>
          <w:b/>
          <w:szCs w:val="24"/>
          <w:lang w:val="ro-RO" w:eastAsia="zh-CN"/>
        </w:rPr>
        <w:tab/>
      </w:r>
      <w:r w:rsidR="0095308A" w:rsidRPr="001E148B">
        <w:rPr>
          <w:rFonts w:eastAsia="SimSun"/>
          <w:b/>
          <w:szCs w:val="24"/>
          <w:lang w:val="ro-RO" w:eastAsia="zh-CN"/>
        </w:rPr>
        <w:tab/>
      </w:r>
      <w:r w:rsidR="0095308A" w:rsidRPr="001E148B">
        <w:rPr>
          <w:rFonts w:eastAsia="SimSun"/>
          <w:b/>
          <w:szCs w:val="24"/>
          <w:lang w:val="ro-RO" w:eastAsia="zh-CN"/>
        </w:rPr>
        <w:tab/>
      </w:r>
      <w:r w:rsidR="0095308A" w:rsidRPr="001E148B">
        <w:rPr>
          <w:rFonts w:eastAsia="SimSun"/>
          <w:b/>
          <w:szCs w:val="24"/>
          <w:lang w:val="ro-RO" w:eastAsia="zh-CN"/>
        </w:rPr>
        <w:tab/>
      </w:r>
      <w:r w:rsidR="0095308A" w:rsidRPr="001E148B">
        <w:rPr>
          <w:rFonts w:eastAsia="SimSun"/>
          <w:b/>
          <w:szCs w:val="24"/>
          <w:lang w:val="ro-RO" w:eastAsia="zh-CN"/>
        </w:rPr>
        <w:tab/>
      </w:r>
      <w:r w:rsidR="0095308A" w:rsidRPr="001E148B">
        <w:rPr>
          <w:rFonts w:eastAsia="SimSun"/>
          <w:b/>
          <w:szCs w:val="24"/>
          <w:lang w:val="ro-RO" w:eastAsia="zh-CN"/>
        </w:rPr>
        <w:tab/>
      </w:r>
      <w:r w:rsidR="0095308A" w:rsidRPr="001E148B">
        <w:rPr>
          <w:rFonts w:eastAsia="SimSun"/>
          <w:b/>
          <w:szCs w:val="24"/>
          <w:lang w:val="ro-RO" w:eastAsia="zh-CN"/>
        </w:rPr>
        <w:tab/>
      </w:r>
      <w:r w:rsidRPr="001E148B">
        <w:rPr>
          <w:rFonts w:eastAsia="SimSun"/>
          <w:b/>
          <w:szCs w:val="24"/>
          <w:lang w:val="ro-RO" w:eastAsia="zh-CN"/>
        </w:rPr>
        <w:t xml:space="preserve"> </w:t>
      </w:r>
      <w:r w:rsidR="002B4F73" w:rsidRPr="001E148B">
        <w:rPr>
          <w:rFonts w:eastAsia="SimSun"/>
          <w:b/>
          <w:szCs w:val="24"/>
          <w:lang w:val="ro-RO" w:eastAsia="zh-CN"/>
        </w:rPr>
        <w:t>ÎNTOCMIT,</w:t>
      </w:r>
    </w:p>
    <w:p w:rsidR="002B4F73" w:rsidRPr="001E148B" w:rsidRDefault="00D37950" w:rsidP="0095308A">
      <w:pPr>
        <w:autoSpaceDE w:val="0"/>
        <w:autoSpaceDN w:val="0"/>
        <w:adjustRightInd w:val="0"/>
        <w:ind w:left="4956" w:firstLine="708"/>
        <w:rPr>
          <w:rFonts w:eastAsia="SimSun"/>
          <w:b/>
          <w:szCs w:val="24"/>
          <w:lang w:val="ro-RO" w:eastAsia="zh-CN"/>
        </w:rPr>
      </w:pPr>
      <w:proofErr w:type="spellStart"/>
      <w:r w:rsidRPr="001E148B">
        <w:rPr>
          <w:rFonts w:eastAsia="SimSun"/>
          <w:b/>
          <w:szCs w:val="24"/>
          <w:lang w:val="ro-RO" w:eastAsia="zh-CN"/>
        </w:rPr>
        <w:t>p.</w:t>
      </w:r>
      <w:r w:rsidR="002B4F73" w:rsidRPr="001E148B">
        <w:rPr>
          <w:rFonts w:eastAsia="SimSun"/>
          <w:b/>
          <w:szCs w:val="24"/>
          <w:lang w:val="ro-RO" w:eastAsia="zh-CN"/>
        </w:rPr>
        <w:t>ȘEF</w:t>
      </w:r>
      <w:proofErr w:type="spellEnd"/>
      <w:r w:rsidR="002B4F73" w:rsidRPr="001E148B">
        <w:rPr>
          <w:rFonts w:eastAsia="SimSun"/>
          <w:b/>
          <w:szCs w:val="24"/>
          <w:lang w:val="ro-RO" w:eastAsia="zh-CN"/>
        </w:rPr>
        <w:t xml:space="preserve"> SERVICIU JURIDIC</w:t>
      </w:r>
    </w:p>
    <w:p w:rsidR="002B4F73" w:rsidRPr="001E148B" w:rsidRDefault="00D37950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  <w:r w:rsidRPr="001E148B">
        <w:rPr>
          <w:rFonts w:eastAsia="SimSun"/>
          <w:b/>
          <w:szCs w:val="24"/>
          <w:lang w:val="ro-RO" w:eastAsia="zh-CN"/>
        </w:rPr>
        <w:t xml:space="preserve"> </w:t>
      </w:r>
      <w:r w:rsidR="0095308A" w:rsidRPr="001E148B">
        <w:rPr>
          <w:rFonts w:eastAsia="SimSun"/>
          <w:b/>
          <w:szCs w:val="24"/>
          <w:lang w:val="ro-RO" w:eastAsia="zh-CN"/>
        </w:rPr>
        <w:tab/>
      </w:r>
      <w:r w:rsidR="0095308A" w:rsidRPr="001E148B">
        <w:rPr>
          <w:rFonts w:eastAsia="SimSun"/>
          <w:b/>
          <w:szCs w:val="24"/>
          <w:lang w:val="ro-RO" w:eastAsia="zh-CN"/>
        </w:rPr>
        <w:tab/>
      </w:r>
      <w:r w:rsidR="0095308A" w:rsidRPr="001E148B">
        <w:rPr>
          <w:rFonts w:eastAsia="SimSun"/>
          <w:b/>
          <w:szCs w:val="24"/>
          <w:lang w:val="ro-RO" w:eastAsia="zh-CN"/>
        </w:rPr>
        <w:tab/>
      </w:r>
      <w:r w:rsidR="0095308A" w:rsidRPr="001E148B">
        <w:rPr>
          <w:rFonts w:eastAsia="SimSun"/>
          <w:b/>
          <w:szCs w:val="24"/>
          <w:lang w:val="ro-RO" w:eastAsia="zh-CN"/>
        </w:rPr>
        <w:tab/>
      </w:r>
      <w:r w:rsidR="0095308A" w:rsidRPr="001E148B">
        <w:rPr>
          <w:rFonts w:eastAsia="SimSun"/>
          <w:b/>
          <w:szCs w:val="24"/>
          <w:lang w:val="ro-RO" w:eastAsia="zh-CN"/>
        </w:rPr>
        <w:tab/>
      </w:r>
      <w:r w:rsidR="0095308A" w:rsidRPr="001E148B">
        <w:rPr>
          <w:rFonts w:eastAsia="SimSun"/>
          <w:b/>
          <w:szCs w:val="24"/>
          <w:lang w:val="ro-RO" w:eastAsia="zh-CN"/>
        </w:rPr>
        <w:tab/>
      </w:r>
      <w:r w:rsidR="0095308A" w:rsidRPr="001E148B">
        <w:rPr>
          <w:rFonts w:eastAsia="SimSun"/>
          <w:b/>
          <w:szCs w:val="24"/>
          <w:lang w:val="ro-RO" w:eastAsia="zh-CN"/>
        </w:rPr>
        <w:tab/>
      </w:r>
      <w:r w:rsidR="0095308A" w:rsidRPr="001E148B">
        <w:rPr>
          <w:rFonts w:eastAsia="SimSun"/>
          <w:b/>
          <w:szCs w:val="24"/>
          <w:lang w:val="ro-RO" w:eastAsia="zh-CN"/>
        </w:rPr>
        <w:tab/>
      </w:r>
      <w:r w:rsidRPr="001E148B">
        <w:rPr>
          <w:rFonts w:eastAsia="SimSun"/>
          <w:b/>
          <w:szCs w:val="24"/>
          <w:lang w:val="ro-RO" w:eastAsia="zh-CN"/>
        </w:rPr>
        <w:t xml:space="preserve"> DAN-MIRCEA TĂNASE</w:t>
      </w:r>
    </w:p>
    <w:p w:rsidR="002B4F73" w:rsidRPr="001E148B" w:rsidRDefault="002B4F73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2B4F73" w:rsidRPr="001E148B" w:rsidRDefault="002B4F73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2B4F73" w:rsidRPr="001E148B" w:rsidRDefault="002B4F73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2B4F73" w:rsidRPr="001E148B" w:rsidRDefault="002B4F73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D37950" w:rsidRPr="001E148B" w:rsidRDefault="00D37950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sectPr w:rsidR="00D37950" w:rsidRPr="001E148B" w:rsidSect="00B93409">
      <w:footerReference w:type="default" r:id="rId11"/>
      <w:pgSz w:w="11906" w:h="16838"/>
      <w:pgMar w:top="1350" w:right="1417" w:bottom="117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275" w:rsidRDefault="00445275" w:rsidP="00445275">
      <w:r>
        <w:separator/>
      </w:r>
    </w:p>
  </w:endnote>
  <w:endnote w:type="continuationSeparator" w:id="1">
    <w:p w:rsidR="00445275" w:rsidRDefault="00445275" w:rsidP="00445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275" w:rsidRPr="00B76A0D" w:rsidRDefault="00445275" w:rsidP="00445275">
    <w:pPr>
      <w:spacing w:after="200" w:line="276" w:lineRule="auto"/>
      <w:ind w:left="6372"/>
      <w:jc w:val="both"/>
      <w:rPr>
        <w:lang w:val="ro-RO"/>
      </w:rPr>
    </w:pPr>
    <w:r w:rsidRPr="00B76A0D">
      <w:rPr>
        <w:rFonts w:eastAsiaTheme="minorEastAsia" w:cs="Times New Roman"/>
        <w:szCs w:val="24"/>
        <w:lang w:val="ro-RO"/>
      </w:rPr>
      <w:t xml:space="preserve">Cod FO 53-01, </w:t>
    </w:r>
    <w:proofErr w:type="spellStart"/>
    <w:r w:rsidRPr="00B76A0D">
      <w:rPr>
        <w:rFonts w:eastAsiaTheme="minorEastAsia" w:cs="Times New Roman"/>
        <w:szCs w:val="24"/>
        <w:lang w:val="ro-RO"/>
      </w:rPr>
      <w:t>ver</w:t>
    </w:r>
    <w:proofErr w:type="spellEnd"/>
    <w:r w:rsidRPr="00B76A0D">
      <w:rPr>
        <w:rFonts w:eastAsiaTheme="minorEastAsia" w:cs="Times New Roman"/>
        <w:szCs w:val="24"/>
        <w:lang w:val="ro-RO"/>
      </w:rPr>
      <w:t>. 2</w:t>
    </w:r>
  </w:p>
  <w:p w:rsidR="00445275" w:rsidRDefault="00445275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275" w:rsidRDefault="00445275" w:rsidP="00445275">
      <w:r>
        <w:separator/>
      </w:r>
    </w:p>
  </w:footnote>
  <w:footnote w:type="continuationSeparator" w:id="1">
    <w:p w:rsidR="00445275" w:rsidRDefault="00445275" w:rsidP="004452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45C5F"/>
    <w:multiLevelType w:val="hybridMultilevel"/>
    <w:tmpl w:val="B9B612F2"/>
    <w:lvl w:ilvl="0" w:tplc="DE18D48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262D"/>
    <w:rsid w:val="00021D4B"/>
    <w:rsid w:val="000A470F"/>
    <w:rsid w:val="001046F6"/>
    <w:rsid w:val="001D77BF"/>
    <w:rsid w:val="001E148B"/>
    <w:rsid w:val="001F38E4"/>
    <w:rsid w:val="00204327"/>
    <w:rsid w:val="002865DB"/>
    <w:rsid w:val="002B4F73"/>
    <w:rsid w:val="002C1590"/>
    <w:rsid w:val="00350808"/>
    <w:rsid w:val="003B1621"/>
    <w:rsid w:val="00445275"/>
    <w:rsid w:val="004C7430"/>
    <w:rsid w:val="00541DE3"/>
    <w:rsid w:val="005B2AD2"/>
    <w:rsid w:val="005C555D"/>
    <w:rsid w:val="005D5D9C"/>
    <w:rsid w:val="00603755"/>
    <w:rsid w:val="00607A63"/>
    <w:rsid w:val="006904AE"/>
    <w:rsid w:val="007A262D"/>
    <w:rsid w:val="00811047"/>
    <w:rsid w:val="0087550E"/>
    <w:rsid w:val="0095308A"/>
    <w:rsid w:val="0096488A"/>
    <w:rsid w:val="009B51D8"/>
    <w:rsid w:val="00A45414"/>
    <w:rsid w:val="00A943E2"/>
    <w:rsid w:val="00B332F0"/>
    <w:rsid w:val="00B70240"/>
    <w:rsid w:val="00B76A0D"/>
    <w:rsid w:val="00B84F79"/>
    <w:rsid w:val="00B93409"/>
    <w:rsid w:val="00BA2CF0"/>
    <w:rsid w:val="00C27824"/>
    <w:rsid w:val="00D21FE5"/>
    <w:rsid w:val="00D37950"/>
    <w:rsid w:val="00D458BB"/>
    <w:rsid w:val="00D67016"/>
    <w:rsid w:val="00DD240E"/>
    <w:rsid w:val="00DF15E8"/>
    <w:rsid w:val="00E173C2"/>
    <w:rsid w:val="00E97CBB"/>
    <w:rsid w:val="00EE56EA"/>
    <w:rsid w:val="00F855A7"/>
    <w:rsid w:val="00FA5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F73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2B4F7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character" w:customStyle="1" w:styleId="rezumat1">
    <w:name w:val="rezumat_1"/>
    <w:basedOn w:val="Fontdeparagrafimplicit"/>
    <w:rsid w:val="002B4F73"/>
  </w:style>
  <w:style w:type="paragraph" w:styleId="Antet">
    <w:name w:val="header"/>
    <w:basedOn w:val="Normal"/>
    <w:link w:val="AntetCaracter"/>
    <w:uiPriority w:val="99"/>
    <w:semiHidden/>
    <w:unhideWhenUsed/>
    <w:rsid w:val="0044527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445275"/>
    <w:rPr>
      <w:rFonts w:ascii="Times New Roman" w:hAnsi="Times New Roman"/>
      <w:sz w:val="24"/>
      <w:lang w:val="en-US"/>
    </w:rPr>
  </w:style>
  <w:style w:type="paragraph" w:styleId="Subsol">
    <w:name w:val="footer"/>
    <w:basedOn w:val="Normal"/>
    <w:link w:val="SubsolCaracter"/>
    <w:uiPriority w:val="99"/>
    <w:semiHidden/>
    <w:unhideWhenUsed/>
    <w:rsid w:val="0044527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445275"/>
    <w:rPr>
      <w:rFonts w:ascii="Times New Roman" w:hAnsi="Times New Roman"/>
      <w:sz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1E148B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7CBE2-8294-4AD2-ABD1-326CA1BB7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Velescu</dc:creator>
  <cp:lastModifiedBy>Dan Tanase</cp:lastModifiedBy>
  <cp:revision>15</cp:revision>
  <cp:lastPrinted>2021-03-19T06:00:00Z</cp:lastPrinted>
  <dcterms:created xsi:type="dcterms:W3CDTF">2021-03-18T09:04:00Z</dcterms:created>
  <dcterms:modified xsi:type="dcterms:W3CDTF">2021-03-19T06:00:00Z</dcterms:modified>
</cp:coreProperties>
</file>