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7" w:rsidRDefault="00A36FC1" w:rsidP="00CD426D">
      <w:pPr>
        <w:pStyle w:val="Frspaiere"/>
        <w:spacing w:line="360" w:lineRule="auto"/>
        <w:ind w:left="284" w:right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______________                                                                                                              </w:t>
      </w:r>
    </w:p>
    <w:p w:rsidR="00A71D67" w:rsidRDefault="00A71D67" w:rsidP="00CD426D">
      <w:pPr>
        <w:pStyle w:val="Frspaiere"/>
        <w:spacing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</w:p>
    <w:p w:rsidR="00CD426D" w:rsidRDefault="00CD426D" w:rsidP="00CD426D">
      <w:pPr>
        <w:pStyle w:val="Frspaiere"/>
        <w:spacing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</w:p>
    <w:p w:rsidR="00CD426D" w:rsidRDefault="00CD426D" w:rsidP="00CD426D">
      <w:pPr>
        <w:pStyle w:val="Frspaiere"/>
        <w:spacing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</w:p>
    <w:p w:rsidR="00A71D67" w:rsidRPr="009E5107" w:rsidRDefault="00FF7B9E" w:rsidP="00CD426D">
      <w:pPr>
        <w:pStyle w:val="Frspaiere"/>
        <w:spacing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  <w:r w:rsidRPr="009E5107">
        <w:rPr>
          <w:rFonts w:ascii="Times New Roman" w:hAnsi="Times New Roman"/>
          <w:sz w:val="24"/>
          <w:szCs w:val="24"/>
        </w:rPr>
        <w:t>Raport</w:t>
      </w:r>
    </w:p>
    <w:p w:rsidR="009E5107" w:rsidRPr="009E5107" w:rsidRDefault="009A625F" w:rsidP="00CD426D">
      <w:pPr>
        <w:spacing w:after="0"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  <w:r w:rsidRPr="009E5107">
        <w:rPr>
          <w:rFonts w:ascii="Times New Roman" w:hAnsi="Times New Roman"/>
          <w:sz w:val="24"/>
          <w:szCs w:val="24"/>
        </w:rPr>
        <w:t xml:space="preserve">privind </w:t>
      </w:r>
      <w:r w:rsidR="009E5107" w:rsidRPr="009E5107">
        <w:rPr>
          <w:rFonts w:ascii="Times New Roman" w:hAnsi="Times New Roman"/>
          <w:sz w:val="24"/>
          <w:szCs w:val="24"/>
        </w:rPr>
        <w:t xml:space="preserve"> aprobarea acordului de parteneriat între </w:t>
      </w:r>
      <w:r w:rsidR="00EF5B70">
        <w:rPr>
          <w:rFonts w:ascii="Times New Roman" w:hAnsi="Times New Roman"/>
          <w:sz w:val="24"/>
          <w:szCs w:val="24"/>
        </w:rPr>
        <w:t>UAT Municipiul Timiș</w:t>
      </w:r>
      <w:r w:rsidR="009D6C54" w:rsidRPr="009E5107">
        <w:rPr>
          <w:rFonts w:ascii="Times New Roman" w:hAnsi="Times New Roman"/>
          <w:sz w:val="24"/>
          <w:szCs w:val="24"/>
        </w:rPr>
        <w:t>oara</w:t>
      </w:r>
      <w:r w:rsidR="009D6C54">
        <w:rPr>
          <w:rFonts w:ascii="Times New Roman" w:hAnsi="Times New Roman"/>
          <w:sz w:val="24"/>
          <w:szCs w:val="24"/>
        </w:rPr>
        <w:t xml:space="preserve"> și</w:t>
      </w:r>
      <w:r w:rsidR="00E251C8">
        <w:rPr>
          <w:rFonts w:ascii="Times New Roman" w:hAnsi="Times New Roman"/>
          <w:sz w:val="24"/>
          <w:szCs w:val="24"/>
        </w:rPr>
        <w:t xml:space="preserve"> </w:t>
      </w:r>
      <w:r w:rsidR="009E5107" w:rsidRPr="009E5107">
        <w:rPr>
          <w:rFonts w:ascii="Times New Roman" w:hAnsi="Times New Roman"/>
          <w:sz w:val="24"/>
          <w:szCs w:val="24"/>
        </w:rPr>
        <w:t>Direcția de Asistență Soci</w:t>
      </w:r>
      <w:r w:rsidR="00ED0307">
        <w:rPr>
          <w:rFonts w:ascii="Times New Roman" w:hAnsi="Times New Roman"/>
          <w:sz w:val="24"/>
          <w:szCs w:val="24"/>
        </w:rPr>
        <w:t>ală a Municipiului Timișoara</w:t>
      </w:r>
      <w:r w:rsidR="00EF5B70">
        <w:rPr>
          <w:rFonts w:ascii="Times New Roman" w:hAnsi="Times New Roman"/>
          <w:sz w:val="24"/>
          <w:szCs w:val="24"/>
        </w:rPr>
        <w:t xml:space="preserve"> pentru depunerea ș</w:t>
      </w:r>
      <w:r w:rsidR="009E5107" w:rsidRPr="009E5107">
        <w:rPr>
          <w:rFonts w:ascii="Times New Roman" w:hAnsi="Times New Roman"/>
          <w:sz w:val="24"/>
          <w:szCs w:val="24"/>
        </w:rPr>
        <w:t>i implementarea proiectului</w:t>
      </w:r>
    </w:p>
    <w:p w:rsidR="009A625F" w:rsidRPr="009E5107" w:rsidRDefault="002D18B4" w:rsidP="00CD426D">
      <w:pPr>
        <w:spacing w:after="0"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  <w:r w:rsidRPr="009E5107">
        <w:rPr>
          <w:rFonts w:ascii="Times New Roman" w:hAnsi="Times New Roman"/>
          <w:sz w:val="24"/>
          <w:szCs w:val="24"/>
        </w:rPr>
        <w:t>"</w:t>
      </w:r>
      <w:r w:rsidR="00BD29F6" w:rsidRPr="009E5107">
        <w:rPr>
          <w:rFonts w:ascii="Times New Roman" w:hAnsi="Times New Roman"/>
          <w:sz w:val="24"/>
          <w:szCs w:val="24"/>
        </w:rPr>
        <w:t>Demolare construcție existent</w:t>
      </w:r>
      <w:r w:rsidR="002550C1">
        <w:rPr>
          <w:rFonts w:ascii="Times New Roman" w:hAnsi="Times New Roman"/>
          <w:sz w:val="24"/>
          <w:szCs w:val="24"/>
        </w:rPr>
        <w:t>ă</w:t>
      </w:r>
      <w:r w:rsidR="00BD29F6" w:rsidRPr="009E5107">
        <w:rPr>
          <w:rFonts w:ascii="Times New Roman" w:hAnsi="Times New Roman"/>
          <w:sz w:val="24"/>
          <w:szCs w:val="24"/>
        </w:rPr>
        <w:t xml:space="preserve"> și construire Centru de zi pentru persoane adulte cu dizabilități, acces auto, acces pietonal, parcaje, amenajare parcel</w:t>
      </w:r>
      <w:r w:rsidR="002550C1">
        <w:rPr>
          <w:rFonts w:ascii="Times New Roman" w:hAnsi="Times New Roman"/>
          <w:sz w:val="24"/>
          <w:szCs w:val="24"/>
        </w:rPr>
        <w:t>ă</w:t>
      </w:r>
      <w:r w:rsidRPr="009E5107">
        <w:rPr>
          <w:rFonts w:ascii="Times New Roman" w:hAnsi="Times New Roman"/>
          <w:sz w:val="24"/>
          <w:szCs w:val="24"/>
        </w:rPr>
        <w:t>"</w:t>
      </w:r>
    </w:p>
    <w:p w:rsidR="00A71D67" w:rsidRDefault="00A71D67" w:rsidP="00CD426D">
      <w:pPr>
        <w:pStyle w:val="Frspaiere"/>
        <w:spacing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9E5107" w:rsidRDefault="009E5107" w:rsidP="00CD426D">
      <w:pPr>
        <w:shd w:val="clear" w:color="auto" w:fill="FFFFFF"/>
        <w:spacing w:line="360" w:lineRule="auto"/>
        <w:ind w:left="284" w:right="423"/>
        <w:jc w:val="both"/>
        <w:rPr>
          <w:rFonts w:ascii="Times New Roman" w:hAnsi="Times New Roman"/>
          <w:sz w:val="24"/>
        </w:rPr>
      </w:pPr>
    </w:p>
    <w:p w:rsidR="00CD426D" w:rsidRDefault="00CD426D" w:rsidP="00CD426D">
      <w:pPr>
        <w:shd w:val="clear" w:color="auto" w:fill="FFFFFF"/>
        <w:spacing w:line="360" w:lineRule="auto"/>
        <w:ind w:left="284" w:right="423"/>
        <w:jc w:val="both"/>
        <w:rPr>
          <w:rFonts w:ascii="Times New Roman" w:hAnsi="Times New Roman"/>
          <w:sz w:val="24"/>
        </w:rPr>
      </w:pPr>
    </w:p>
    <w:p w:rsidR="00BD29F6" w:rsidRDefault="00BD29F6" w:rsidP="00CD426D">
      <w:pPr>
        <w:shd w:val="clear" w:color="auto" w:fill="FFFFFF"/>
        <w:spacing w:line="360" w:lineRule="auto"/>
        <w:ind w:left="284" w:right="423"/>
        <w:jc w:val="both"/>
        <w:rPr>
          <w:rFonts w:ascii="Times New Roman" w:hAnsi="Times New Roman"/>
          <w:sz w:val="24"/>
        </w:rPr>
      </w:pPr>
      <w:r w:rsidRPr="00980F97">
        <w:rPr>
          <w:rFonts w:ascii="Times New Roman" w:hAnsi="Times New Roman"/>
          <w:sz w:val="24"/>
        </w:rPr>
        <w:t xml:space="preserve">În vederea îndeplinirii obiectivelor </w:t>
      </w:r>
      <w:r w:rsidRPr="00980F97">
        <w:rPr>
          <w:rFonts w:ascii="Times New Roman" w:hAnsi="Times New Roman"/>
          <w:i/>
          <w:iCs/>
          <w:sz w:val="24"/>
        </w:rPr>
        <w:t>Strategiei Europa 2020</w:t>
      </w:r>
      <w:r w:rsidR="00EF5B70">
        <w:rPr>
          <w:rFonts w:ascii="Times New Roman" w:hAnsi="Times New Roman"/>
          <w:sz w:val="24"/>
        </w:rPr>
        <w:t>, România și-a asumat ca ț</w:t>
      </w:r>
      <w:r w:rsidRPr="00980F97">
        <w:rPr>
          <w:rFonts w:ascii="Times New Roman" w:hAnsi="Times New Roman"/>
          <w:sz w:val="24"/>
        </w:rPr>
        <w:t>intă incluziunea so</w:t>
      </w:r>
      <w:r w:rsidR="00EF5B70">
        <w:rPr>
          <w:rFonts w:ascii="Times New Roman" w:hAnsi="Times New Roman"/>
          <w:sz w:val="24"/>
        </w:rPr>
        <w:t>cială a grupurilor vulnerabile ș</w:t>
      </w:r>
      <w:r w:rsidRPr="00980F97">
        <w:rPr>
          <w:rFonts w:ascii="Times New Roman" w:hAnsi="Times New Roman"/>
          <w:sz w:val="24"/>
        </w:rPr>
        <w:t xml:space="preserve">i reducerea numărului de persoane expuse riscului de sărăcie sau excluziune socială cu 580.000, până în anul 2020. Principalul instrument strategic de realizare a acestui obiectiv îl reprezintă </w:t>
      </w:r>
      <w:r w:rsidR="00EF5B70">
        <w:rPr>
          <w:rFonts w:ascii="Times New Roman" w:hAnsi="Times New Roman"/>
          <w:i/>
          <w:iCs/>
          <w:sz w:val="24"/>
        </w:rPr>
        <w:t>Strategia Naț</w:t>
      </w:r>
      <w:r w:rsidRPr="00980F97">
        <w:rPr>
          <w:rFonts w:ascii="Times New Roman" w:hAnsi="Times New Roman"/>
          <w:i/>
          <w:iCs/>
          <w:sz w:val="24"/>
        </w:rPr>
        <w:t>ion</w:t>
      </w:r>
      <w:r w:rsidR="00EF5B70">
        <w:rPr>
          <w:rFonts w:ascii="Times New Roman" w:hAnsi="Times New Roman"/>
          <w:i/>
          <w:iCs/>
          <w:sz w:val="24"/>
        </w:rPr>
        <w:t>ală privind Incluziunea Socială ș</w:t>
      </w:r>
      <w:r w:rsidRPr="00980F97">
        <w:rPr>
          <w:rFonts w:ascii="Times New Roman" w:hAnsi="Times New Roman"/>
          <w:i/>
          <w:iCs/>
          <w:sz w:val="24"/>
        </w:rPr>
        <w:t>i Reducerea Sărăciei 2015-2020</w:t>
      </w:r>
      <w:r w:rsidR="0093717A">
        <w:rPr>
          <w:rFonts w:ascii="Times New Roman" w:hAnsi="Times New Roman"/>
          <w:sz w:val="24"/>
        </w:rPr>
        <w:t>. Una dintre intervenț</w:t>
      </w:r>
      <w:r w:rsidRPr="00980F97">
        <w:rPr>
          <w:rFonts w:ascii="Times New Roman" w:hAnsi="Times New Roman"/>
          <w:sz w:val="24"/>
        </w:rPr>
        <w:t>iile c</w:t>
      </w:r>
      <w:r w:rsidR="0093717A">
        <w:rPr>
          <w:rFonts w:ascii="Times New Roman" w:hAnsi="Times New Roman"/>
          <w:sz w:val="24"/>
        </w:rPr>
        <w:t>heie pentru reducerea sărăciei ș</w:t>
      </w:r>
      <w:r w:rsidRPr="00980F97">
        <w:rPr>
          <w:rFonts w:ascii="Times New Roman" w:hAnsi="Times New Roman"/>
          <w:sz w:val="24"/>
        </w:rPr>
        <w:t>i promovarea incluziunii sociale o reprezintă dezvoltarea de servicii sociale, urmărindu-se consolidar</w:t>
      </w:r>
      <w:r w:rsidR="0093717A">
        <w:rPr>
          <w:rFonts w:ascii="Times New Roman" w:hAnsi="Times New Roman"/>
          <w:sz w:val="24"/>
        </w:rPr>
        <w:t>ea ș</w:t>
      </w:r>
      <w:r w:rsidRPr="00980F97">
        <w:rPr>
          <w:rFonts w:ascii="Times New Roman" w:hAnsi="Times New Roman"/>
          <w:sz w:val="24"/>
        </w:rPr>
        <w:t>i</w:t>
      </w:r>
      <w:r w:rsidR="001121D6">
        <w:rPr>
          <w:rFonts w:ascii="Times New Roman" w:hAnsi="Times New Roman"/>
          <w:sz w:val="24"/>
        </w:rPr>
        <w:t xml:space="preserve"> </w:t>
      </w:r>
      <w:r w:rsidR="0093717A">
        <w:rPr>
          <w:rFonts w:ascii="Times New Roman" w:hAnsi="Times New Roman"/>
          <w:sz w:val="24"/>
        </w:rPr>
        <w:t>îmbunătăț</w:t>
      </w:r>
      <w:r w:rsidRPr="00980F97">
        <w:rPr>
          <w:rFonts w:ascii="Times New Roman" w:hAnsi="Times New Roman"/>
          <w:sz w:val="24"/>
        </w:rPr>
        <w:t>irea acestora</w:t>
      </w:r>
      <w:r w:rsidR="0093717A">
        <w:rPr>
          <w:rFonts w:ascii="Times New Roman" w:hAnsi="Times New Roman"/>
          <w:sz w:val="24"/>
        </w:rPr>
        <w:t xml:space="preserve"> la nivel comunitar, prin finanț</w:t>
      </w:r>
      <w:r w:rsidRPr="00980F97">
        <w:rPr>
          <w:rFonts w:ascii="Times New Roman" w:hAnsi="Times New Roman"/>
          <w:sz w:val="24"/>
        </w:rPr>
        <w:t xml:space="preserve">area din </w:t>
      </w:r>
      <w:r w:rsidRPr="00980F97">
        <w:rPr>
          <w:rFonts w:ascii="Times New Roman" w:hAnsi="Times New Roman"/>
          <w:i/>
          <w:iCs/>
          <w:sz w:val="24"/>
        </w:rPr>
        <w:t>POR 2014-2020</w:t>
      </w:r>
      <w:r w:rsidR="0093717A">
        <w:rPr>
          <w:rFonts w:ascii="Times New Roman" w:hAnsi="Times New Roman"/>
          <w:sz w:val="24"/>
        </w:rPr>
        <w:t xml:space="preserve"> a investiț</w:t>
      </w:r>
      <w:r w:rsidRPr="00980F97">
        <w:rPr>
          <w:rFonts w:ascii="Times New Roman" w:hAnsi="Times New Roman"/>
          <w:sz w:val="24"/>
        </w:rPr>
        <w:t>iilor în infr</w:t>
      </w:r>
      <w:r w:rsidR="0093717A">
        <w:rPr>
          <w:rFonts w:ascii="Times New Roman" w:hAnsi="Times New Roman"/>
          <w:sz w:val="24"/>
        </w:rPr>
        <w:t>astructura necesară furnizării ș</w:t>
      </w:r>
      <w:r w:rsidRPr="00980F97">
        <w:rPr>
          <w:rFonts w:ascii="Times New Roman" w:hAnsi="Times New Roman"/>
          <w:sz w:val="24"/>
        </w:rPr>
        <w:t xml:space="preserve">i dezvoltării lor. </w:t>
      </w:r>
    </w:p>
    <w:p w:rsidR="00C24CBA" w:rsidRDefault="00C24CBA" w:rsidP="00CD426D">
      <w:pPr>
        <w:pStyle w:val="Frspaiere"/>
        <w:spacing w:line="360" w:lineRule="auto"/>
        <w:ind w:left="284" w:right="423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C24CBA">
        <w:rPr>
          <w:rFonts w:ascii="Times New Roman" w:eastAsia="MS Mincho" w:hAnsi="Times New Roman"/>
          <w:sz w:val="24"/>
          <w:szCs w:val="24"/>
          <w:lang w:eastAsia="en-US"/>
        </w:rPr>
        <w:t>Strategia de Dezvoltare Locală (SDL) a Asociației Grupului d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>e Acțiune Locală (GAL) Freidorf</w:t>
      </w:r>
      <w:r w:rsidR="00F7114E">
        <w:rPr>
          <w:rFonts w:ascii="Times New Roman" w:eastAsia="MS Mincho" w:hAnsi="Times New Roman"/>
          <w:sz w:val="24"/>
          <w:szCs w:val="24"/>
          <w:lang w:eastAsia="en-US"/>
        </w:rPr>
        <w:t>,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 xml:space="preserve"> în baza unor studii specifice precum și </w:t>
      </w:r>
      <w:r w:rsidRPr="00C24CBA">
        <w:rPr>
          <w:rFonts w:ascii="Times New Roman" w:eastAsia="MS Mincho" w:hAnsi="Times New Roman"/>
          <w:sz w:val="24"/>
          <w:szCs w:val="24"/>
          <w:lang w:eastAsia="en-US"/>
        </w:rPr>
        <w:t xml:space="preserve"> pe baza nevoilor și a propunerilor venite din partea comunității și a actorilor locali</w:t>
      </w:r>
      <w:r w:rsidR="00F7114E">
        <w:rPr>
          <w:rFonts w:ascii="Times New Roman" w:eastAsia="MS Mincho" w:hAnsi="Times New Roman"/>
          <w:sz w:val="24"/>
          <w:szCs w:val="24"/>
          <w:lang w:eastAsia="en-US"/>
        </w:rPr>
        <w:t>,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 xml:space="preserve"> a 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stabilit sectoarele de dezvoltare necesare pentru </w:t>
      </w:r>
      <w:r w:rsidR="00934B5B">
        <w:rPr>
          <w:rFonts w:ascii="Times New Roman" w:eastAsia="MS Mincho" w:hAnsi="Times New Roman"/>
          <w:sz w:val="24"/>
          <w:szCs w:val="24"/>
          <w:lang w:eastAsia="en-US"/>
        </w:rPr>
        <w:t>zona de sud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 a orașului</w:t>
      </w:r>
      <w:r w:rsidR="00934B5B">
        <w:rPr>
          <w:rFonts w:ascii="Times New Roman" w:eastAsia="MS Mincho" w:hAnsi="Times New Roman"/>
          <w:sz w:val="24"/>
          <w:szCs w:val="24"/>
          <w:lang w:eastAsia="en-US"/>
        </w:rPr>
        <w:t xml:space="preserve"> - Freidorf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>.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 Printre acestea se număr</w:t>
      </w:r>
      <w:r w:rsidR="00F7114E">
        <w:rPr>
          <w:rFonts w:ascii="Times New Roman" w:eastAsia="MS Mincho" w:hAnsi="Times New Roman"/>
          <w:sz w:val="24"/>
          <w:szCs w:val="24"/>
          <w:lang w:eastAsia="en-US"/>
        </w:rPr>
        <w:t>ă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 și dezvoltarea de servicii publice sociale pentru persoanele aflate în risc de sărăcie și excluziune.</w:t>
      </w:r>
    </w:p>
    <w:p w:rsidR="001734C4" w:rsidRDefault="001734C4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C52232" w:rsidRPr="00934B5B" w:rsidRDefault="0093717A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UAT Municipiul Timiș</w:t>
      </w:r>
      <w:r w:rsidR="005D6B8A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a</w:t>
      </w:r>
      <w:r w:rsidR="005D6B8A">
        <w:rPr>
          <w:rFonts w:ascii="Times New Roman" w:hAnsi="Times New Roman"/>
          <w:sz w:val="24"/>
        </w:rPr>
        <w:t xml:space="preserve">ra – Direcția Dezvoltare în parteneriat cu </w:t>
      </w:r>
      <w:r w:rsidR="00BD29F6">
        <w:rPr>
          <w:rFonts w:ascii="Times New Roman" w:hAnsi="Times New Roman"/>
          <w:sz w:val="24"/>
        </w:rPr>
        <w:t>Direcția de Asistență Socială a Mun</w:t>
      </w:r>
      <w:r w:rsidR="002D18B4">
        <w:rPr>
          <w:rFonts w:ascii="Times New Roman" w:hAnsi="Times New Roman"/>
          <w:sz w:val="24"/>
        </w:rPr>
        <w:t>i</w:t>
      </w:r>
      <w:r w:rsidR="00BD29F6">
        <w:rPr>
          <w:rFonts w:ascii="Times New Roman" w:hAnsi="Times New Roman"/>
          <w:sz w:val="24"/>
        </w:rPr>
        <w:t xml:space="preserve">cipiului Timișoara </w:t>
      </w:r>
      <w:r>
        <w:rPr>
          <w:rFonts w:ascii="Times New Roman" w:hAnsi="Times New Roman"/>
          <w:sz w:val="24"/>
        </w:rPr>
        <w:t>intenț</w:t>
      </w:r>
      <w:r w:rsidR="00BD29F6" w:rsidRPr="00980F97">
        <w:rPr>
          <w:rFonts w:ascii="Times New Roman" w:hAnsi="Times New Roman"/>
          <w:sz w:val="24"/>
        </w:rPr>
        <w:t>ionează realizarea</w:t>
      </w:r>
      <w:r w:rsidR="001121D6">
        <w:rPr>
          <w:rFonts w:ascii="Times New Roman" w:hAnsi="Times New Roman"/>
          <w:sz w:val="24"/>
        </w:rPr>
        <w:t xml:space="preserve"> </w:t>
      </w:r>
      <w:r w:rsidR="00BD29F6" w:rsidRPr="00980F97">
        <w:rPr>
          <w:rFonts w:ascii="Times New Roman" w:hAnsi="Times New Roman"/>
          <w:sz w:val="24"/>
        </w:rPr>
        <w:t>proiectului  ”</w:t>
      </w:r>
      <w:r w:rsidR="00BD29F6">
        <w:rPr>
          <w:rFonts w:ascii="Times New Roman" w:hAnsi="Times New Roman"/>
          <w:sz w:val="24"/>
          <w:szCs w:val="24"/>
        </w:rPr>
        <w:t>Demolare construcție existent</w:t>
      </w:r>
      <w:r w:rsidR="00F7114E">
        <w:rPr>
          <w:rFonts w:ascii="Times New Roman" w:hAnsi="Times New Roman"/>
          <w:sz w:val="24"/>
          <w:szCs w:val="24"/>
        </w:rPr>
        <w:t>ă</w:t>
      </w:r>
      <w:r w:rsidR="00BD29F6">
        <w:rPr>
          <w:rFonts w:ascii="Times New Roman" w:hAnsi="Times New Roman"/>
          <w:sz w:val="24"/>
          <w:szCs w:val="24"/>
        </w:rPr>
        <w:t xml:space="preserve"> și construire Centru de zi pentru persoane adulte cu </w:t>
      </w:r>
      <w:r w:rsidR="00BD29F6" w:rsidRPr="00A71D67">
        <w:rPr>
          <w:rFonts w:ascii="Times New Roman" w:hAnsi="Times New Roman"/>
          <w:sz w:val="24"/>
          <w:szCs w:val="24"/>
        </w:rPr>
        <w:t>dizabilități</w:t>
      </w:r>
      <w:r w:rsidR="00BD29F6">
        <w:rPr>
          <w:rFonts w:ascii="Times New Roman" w:hAnsi="Times New Roman"/>
          <w:sz w:val="24"/>
          <w:szCs w:val="24"/>
        </w:rPr>
        <w:t>, acces auto, acces pietonal, parcaje, amenajare parcel</w:t>
      </w:r>
      <w:r w:rsidR="00F711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</w:rPr>
        <w:t>” ș</w:t>
      </w:r>
      <w:r w:rsidR="00BD29F6" w:rsidRPr="00980F97">
        <w:rPr>
          <w:rFonts w:ascii="Times New Roman" w:hAnsi="Times New Roman"/>
          <w:sz w:val="24"/>
        </w:rPr>
        <w:t>i</w:t>
      </w:r>
      <w:r w:rsidR="001121D6">
        <w:rPr>
          <w:rFonts w:ascii="Times New Roman" w:hAnsi="Times New Roman"/>
          <w:sz w:val="24"/>
        </w:rPr>
        <w:t xml:space="preserve"> </w:t>
      </w:r>
      <w:r w:rsidR="00C52232">
        <w:rPr>
          <w:rFonts w:ascii="Times New Roman" w:hAnsi="Times New Roman"/>
          <w:sz w:val="24"/>
        </w:rPr>
        <w:t xml:space="preserve">solicitarea </w:t>
      </w:r>
      <w:r w:rsidR="00934B5B">
        <w:rPr>
          <w:rFonts w:ascii="Times New Roman" w:hAnsi="Times New Roman"/>
          <w:sz w:val="24"/>
        </w:rPr>
        <w:t>finanțării</w:t>
      </w:r>
      <w:r w:rsidR="00BD29F6" w:rsidRPr="00980F97">
        <w:rPr>
          <w:rFonts w:ascii="Times New Roman" w:hAnsi="Times New Roman"/>
          <w:sz w:val="24"/>
        </w:rPr>
        <w:t xml:space="preserve"> acestuia în cadrul </w:t>
      </w:r>
      <w:r w:rsidR="00BD29F6" w:rsidRPr="00B81FA2">
        <w:rPr>
          <w:rFonts w:ascii="Times New Roman" w:hAnsi="Times New Roman"/>
          <w:bCs/>
          <w:iCs/>
          <w:sz w:val="24"/>
        </w:rPr>
        <w:t>POR 2014-2020</w:t>
      </w:r>
      <w:r w:rsidR="00BD29F6" w:rsidRPr="00B81FA2">
        <w:rPr>
          <w:rFonts w:ascii="Times New Roman" w:hAnsi="Times New Roman"/>
          <w:sz w:val="24"/>
        </w:rPr>
        <w:t xml:space="preserve">, </w:t>
      </w:r>
      <w:r w:rsidR="00BD29F6" w:rsidRPr="00B81FA2">
        <w:rPr>
          <w:rFonts w:ascii="Times New Roman" w:hAnsi="Times New Roman"/>
          <w:bCs/>
          <w:iCs/>
          <w:sz w:val="24"/>
        </w:rPr>
        <w:t xml:space="preserve">Axa prioritară </w:t>
      </w:r>
      <w:r w:rsidR="00B81FA2" w:rsidRPr="00B81FA2">
        <w:rPr>
          <w:rFonts w:ascii="Times New Roman" w:hAnsi="Times New Roman"/>
          <w:sz w:val="24"/>
          <w:szCs w:val="24"/>
        </w:rPr>
        <w:t>9</w:t>
      </w:r>
      <w:r w:rsidR="00B81FA2" w:rsidRPr="0065728C">
        <w:rPr>
          <w:rFonts w:ascii="Times New Roman" w:hAnsi="Times New Roman"/>
          <w:sz w:val="24"/>
          <w:szCs w:val="24"/>
        </w:rPr>
        <w:t>, Sprijinirea regenerării economice și sociale a comunităților defavorizate din mediul urban,  Prioritatea de investiții 9.1, pentru proiectele aferente Strategiilor de Dezvoltare Locală</w:t>
      </w:r>
      <w:r w:rsidR="00B81FA2">
        <w:rPr>
          <w:rFonts w:ascii="Times New Roman" w:hAnsi="Times New Roman"/>
          <w:sz w:val="24"/>
          <w:szCs w:val="24"/>
        </w:rPr>
        <w:t xml:space="preserve">, </w:t>
      </w:r>
      <w:r w:rsidR="00B81FA2" w:rsidRPr="0081066D">
        <w:rPr>
          <w:rFonts w:ascii="Times New Roman" w:hAnsi="Times New Roman"/>
          <w:bCs/>
          <w:sz w:val="24"/>
          <w:szCs w:val="24"/>
          <w:lang w:eastAsia="en-US"/>
        </w:rPr>
        <w:t xml:space="preserve">Apel de selecție Intervenția 6 </w:t>
      </w:r>
      <w:r w:rsidR="00B81FA2" w:rsidRPr="0081066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– </w:t>
      </w:r>
      <w:r w:rsidR="00B81FA2" w:rsidRPr="0081066D">
        <w:rPr>
          <w:rFonts w:ascii="Times New Roman" w:hAnsi="Times New Roman"/>
          <w:sz w:val="24"/>
          <w:szCs w:val="24"/>
          <w:lang w:eastAsia="en-US"/>
        </w:rPr>
        <w:t>Dezvoltarea infrastructurii sociale și medicale</w:t>
      </w:r>
      <w:r w:rsidR="00B81FA2">
        <w:rPr>
          <w:rFonts w:ascii="Times New Roman" w:hAnsi="Times New Roman"/>
          <w:sz w:val="24"/>
          <w:szCs w:val="24"/>
          <w:lang w:eastAsia="en-US"/>
        </w:rPr>
        <w:t xml:space="preserve"> –Grupul de Acțiune Locala Freidorf</w:t>
      </w:r>
      <w:r w:rsidR="00C5223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52232" w:rsidRPr="0098146C">
        <w:rPr>
          <w:rFonts w:ascii="Times New Roman" w:hAnsi="Times New Roman"/>
          <w:sz w:val="24"/>
          <w:szCs w:val="24"/>
        </w:rPr>
        <w:t>Construcția centrului se dorește a se realiza pe teritor</w:t>
      </w:r>
      <w:r w:rsidR="00C52232">
        <w:rPr>
          <w:rFonts w:ascii="Times New Roman" w:hAnsi="Times New Roman"/>
          <w:sz w:val="24"/>
          <w:szCs w:val="24"/>
        </w:rPr>
        <w:t xml:space="preserve">iul delimitat prin Strategia de </w:t>
      </w:r>
      <w:r w:rsidR="00C52232">
        <w:rPr>
          <w:rFonts w:ascii="Times New Roman" w:hAnsi="Times New Roman"/>
          <w:sz w:val="24"/>
          <w:szCs w:val="24"/>
        </w:rPr>
        <w:lastRenderedPageBreak/>
        <w:t>Dezvoltare Locală Freidorf</w:t>
      </w:r>
      <w:r w:rsidR="00C52232" w:rsidRPr="0098146C">
        <w:rPr>
          <w:rFonts w:ascii="Times New Roman" w:hAnsi="Times New Roman"/>
          <w:sz w:val="24"/>
          <w:szCs w:val="24"/>
        </w:rPr>
        <w:t>, pe un teren cu o suprafață totală de 1124 mp</w:t>
      </w:r>
      <w:r w:rsidR="00C52232">
        <w:rPr>
          <w:rFonts w:ascii="Times New Roman" w:hAnsi="Times New Roman"/>
          <w:sz w:val="24"/>
          <w:szCs w:val="24"/>
        </w:rPr>
        <w:t xml:space="preserve"> amplasat pe str. Pavlov nr.19</w:t>
      </w:r>
      <w:r w:rsidR="00C52232" w:rsidRPr="0098146C">
        <w:rPr>
          <w:rFonts w:ascii="Times New Roman" w:hAnsi="Times New Roman"/>
          <w:sz w:val="24"/>
          <w:szCs w:val="24"/>
        </w:rPr>
        <w:t xml:space="preserve">, </w:t>
      </w:r>
      <w:r w:rsidR="00C52232">
        <w:rPr>
          <w:rFonts w:ascii="Times New Roman" w:hAnsi="Times New Roman"/>
          <w:sz w:val="24"/>
        </w:rPr>
        <w:t>zona Fratelia,</w:t>
      </w:r>
      <w:r>
        <w:rPr>
          <w:rFonts w:ascii="Times New Roman" w:hAnsi="Times New Roman"/>
          <w:sz w:val="24"/>
        </w:rPr>
        <w:t xml:space="preserve"> </w:t>
      </w:r>
      <w:r w:rsidR="00C52232" w:rsidRPr="0098146C">
        <w:rPr>
          <w:rFonts w:ascii="Times New Roman" w:hAnsi="Times New Roman"/>
          <w:sz w:val="24"/>
          <w:szCs w:val="24"/>
        </w:rPr>
        <w:t xml:space="preserve">atribuit în administrarea DAS Timișoara prin </w:t>
      </w:r>
      <w:r w:rsidR="00C52232" w:rsidRPr="0098146C">
        <w:rPr>
          <w:rFonts w:ascii="Times New Roman" w:hAnsi="Times New Roman"/>
          <w:color w:val="212529"/>
          <w:sz w:val="24"/>
          <w:szCs w:val="24"/>
        </w:rPr>
        <w:t>HCL 345 / 2020</w:t>
      </w:r>
      <w:r w:rsidR="00C52232">
        <w:rPr>
          <w:rFonts w:ascii="Times New Roman" w:hAnsi="Times New Roman"/>
          <w:color w:val="212529"/>
          <w:sz w:val="24"/>
          <w:szCs w:val="24"/>
        </w:rPr>
        <w:t xml:space="preserve"> pe o perioadă de 10 ani.</w:t>
      </w:r>
    </w:p>
    <w:p w:rsidR="00BD29F6" w:rsidRPr="00B81FA2" w:rsidRDefault="00BD29F6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BD29F6" w:rsidRDefault="00C215B2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65728C">
        <w:rPr>
          <w:rStyle w:val="ui-column-title1"/>
          <w:rFonts w:ascii="Times New Roman" w:hAnsi="Times New Roman"/>
          <w:bCs/>
          <w:sz w:val="24"/>
          <w:szCs w:val="24"/>
        </w:rPr>
        <w:t xml:space="preserve">Obiectivul general al proiectului </w:t>
      </w:r>
      <w:r w:rsidR="0065728C" w:rsidRPr="0065728C">
        <w:rPr>
          <w:rFonts w:ascii="Times New Roman" w:hAnsi="Times New Roman"/>
          <w:sz w:val="24"/>
          <w:szCs w:val="24"/>
        </w:rPr>
        <w:t>vizează combaterea marginalizării sociale a persoanelor adulte</w:t>
      </w:r>
      <w:r w:rsidR="001121D6">
        <w:rPr>
          <w:rFonts w:ascii="Times New Roman" w:hAnsi="Times New Roman"/>
          <w:sz w:val="24"/>
          <w:szCs w:val="24"/>
        </w:rPr>
        <w:t xml:space="preserve"> </w:t>
      </w:r>
      <w:r w:rsidR="00BD29F6" w:rsidRPr="0065728C">
        <w:rPr>
          <w:rFonts w:ascii="Times New Roman" w:hAnsi="Times New Roman"/>
          <w:sz w:val="24"/>
          <w:szCs w:val="24"/>
        </w:rPr>
        <w:t>care se confruntă cu  dizabilități și/sau cu boli cronice care le îngreunează activitățile zilnice</w:t>
      </w:r>
      <w:r w:rsidR="000350FB">
        <w:rPr>
          <w:rFonts w:ascii="Times New Roman" w:hAnsi="Times New Roman"/>
          <w:sz w:val="24"/>
          <w:szCs w:val="24"/>
        </w:rPr>
        <w:t xml:space="preserve">, </w:t>
      </w:r>
      <w:r w:rsidR="00BD29F6" w:rsidRPr="0065728C">
        <w:rPr>
          <w:rFonts w:ascii="Times New Roman" w:hAnsi="Times New Roman"/>
          <w:sz w:val="24"/>
          <w:szCs w:val="24"/>
        </w:rPr>
        <w:t xml:space="preserve">aflate </w:t>
      </w:r>
      <w:r w:rsidR="000350FB">
        <w:rPr>
          <w:rFonts w:ascii="Times New Roman" w:hAnsi="Times New Roman"/>
          <w:sz w:val="24"/>
          <w:szCs w:val="24"/>
        </w:rPr>
        <w:t>î</w:t>
      </w:r>
      <w:r w:rsidR="00BD29F6" w:rsidRPr="0065728C">
        <w:rPr>
          <w:rFonts w:ascii="Times New Roman" w:hAnsi="Times New Roman"/>
          <w:sz w:val="24"/>
          <w:szCs w:val="24"/>
        </w:rPr>
        <w:t>n risc de sărăcie și excluziune socială</w:t>
      </w:r>
      <w:r w:rsidR="000350FB">
        <w:rPr>
          <w:rFonts w:ascii="Times New Roman" w:hAnsi="Times New Roman"/>
          <w:sz w:val="24"/>
          <w:szCs w:val="24"/>
        </w:rPr>
        <w:t xml:space="preserve">, </w:t>
      </w:r>
      <w:r w:rsidR="0065728C" w:rsidRPr="0065728C">
        <w:rPr>
          <w:rFonts w:ascii="Times New Roman" w:hAnsi="Times New Roman"/>
          <w:sz w:val="24"/>
          <w:szCs w:val="24"/>
        </w:rPr>
        <w:t>prin realizarea unei investiții în îmbunătățirea mediului fizic precum și investiții pentru dezvoltarea funcțiilor sociale – respectiv</w:t>
      </w:r>
      <w:r w:rsidR="00BD29F6">
        <w:rPr>
          <w:rFonts w:ascii="Times New Roman" w:hAnsi="Times New Roman"/>
          <w:sz w:val="24"/>
          <w:szCs w:val="24"/>
        </w:rPr>
        <w:t xml:space="preserve"> demolare construcție existent</w:t>
      </w:r>
      <w:r w:rsidR="000350FB">
        <w:rPr>
          <w:rFonts w:ascii="Times New Roman" w:hAnsi="Times New Roman"/>
          <w:sz w:val="24"/>
          <w:szCs w:val="24"/>
        </w:rPr>
        <w:t>ă</w:t>
      </w:r>
      <w:r w:rsidR="00BD29F6">
        <w:rPr>
          <w:rFonts w:ascii="Times New Roman" w:hAnsi="Times New Roman"/>
          <w:sz w:val="24"/>
          <w:szCs w:val="24"/>
        </w:rPr>
        <w:t xml:space="preserve"> și construire Centru de zi pentru persoane adulte cu </w:t>
      </w:r>
      <w:r w:rsidR="00BD29F6" w:rsidRPr="00A71D67">
        <w:rPr>
          <w:rFonts w:ascii="Times New Roman" w:hAnsi="Times New Roman"/>
          <w:sz w:val="24"/>
          <w:szCs w:val="24"/>
        </w:rPr>
        <w:t>dizabilități</w:t>
      </w:r>
      <w:r w:rsidR="00BD29F6">
        <w:rPr>
          <w:rFonts w:ascii="Times New Roman" w:hAnsi="Times New Roman"/>
          <w:sz w:val="24"/>
          <w:szCs w:val="24"/>
        </w:rPr>
        <w:t>, acces auto, acces pietonal, parcaje, amenajare parcel</w:t>
      </w:r>
      <w:r w:rsidR="000350FB">
        <w:rPr>
          <w:rFonts w:ascii="Times New Roman" w:hAnsi="Times New Roman"/>
          <w:sz w:val="24"/>
          <w:szCs w:val="24"/>
        </w:rPr>
        <w:t>ă</w:t>
      </w:r>
      <w:r w:rsidR="0065728C" w:rsidRPr="0065728C">
        <w:rPr>
          <w:rFonts w:ascii="Times New Roman" w:hAnsi="Times New Roman"/>
          <w:sz w:val="24"/>
          <w:szCs w:val="24"/>
        </w:rPr>
        <w:t xml:space="preserve">. </w:t>
      </w:r>
    </w:p>
    <w:p w:rsidR="0098146C" w:rsidRDefault="0065728C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BD29F6">
        <w:rPr>
          <w:rFonts w:ascii="Times New Roman" w:hAnsi="Times New Roman"/>
          <w:sz w:val="24"/>
          <w:szCs w:val="24"/>
        </w:rPr>
        <w:t>Realizarea obiectivulu</w:t>
      </w:r>
      <w:r w:rsidR="00FF7B9E" w:rsidRPr="00BD29F6">
        <w:rPr>
          <w:rFonts w:ascii="Times New Roman" w:hAnsi="Times New Roman"/>
          <w:sz w:val="24"/>
          <w:szCs w:val="24"/>
        </w:rPr>
        <w:t>i va contribui</w:t>
      </w:r>
      <w:r w:rsidR="00BD29F6">
        <w:rPr>
          <w:rFonts w:ascii="Times New Roman" w:hAnsi="Times New Roman"/>
          <w:sz w:val="24"/>
          <w:szCs w:val="24"/>
        </w:rPr>
        <w:t xml:space="preserve"> de asemenea</w:t>
      </w:r>
      <w:r w:rsidR="00FF7B9E" w:rsidRPr="00BD29F6">
        <w:rPr>
          <w:rFonts w:ascii="Times New Roman" w:hAnsi="Times New Roman"/>
          <w:sz w:val="24"/>
          <w:szCs w:val="24"/>
        </w:rPr>
        <w:t xml:space="preserve"> la</w:t>
      </w:r>
      <w:r w:rsidR="00BD29F6" w:rsidRPr="00BD29F6">
        <w:rPr>
          <w:rFonts w:ascii="Times New Roman" w:hAnsi="Times New Roman"/>
          <w:sz w:val="24"/>
          <w:szCs w:val="24"/>
        </w:rPr>
        <w:t>:</w:t>
      </w:r>
      <w:r w:rsidRPr="00BD29F6">
        <w:rPr>
          <w:rFonts w:ascii="Times New Roman" w:hAnsi="Times New Roman"/>
          <w:sz w:val="24"/>
          <w:szCs w:val="24"/>
        </w:rPr>
        <w:t xml:space="preserve"> creșterea sentimentului de apartenență la comunitate</w:t>
      </w:r>
      <w:r w:rsidR="00FF7B9E" w:rsidRPr="00BD29F6">
        <w:rPr>
          <w:rFonts w:ascii="Times New Roman" w:hAnsi="Times New Roman"/>
          <w:sz w:val="24"/>
          <w:szCs w:val="24"/>
        </w:rPr>
        <w:t xml:space="preserve"> al persoanelor adulte cu dizabilități și/sau boli cronice în urma accesării de servic</w:t>
      </w:r>
      <w:r w:rsidR="00BD29F6">
        <w:rPr>
          <w:rFonts w:ascii="Times New Roman" w:hAnsi="Times New Roman"/>
          <w:sz w:val="24"/>
          <w:szCs w:val="24"/>
        </w:rPr>
        <w:t>ii sociale în cadrul centrului</w:t>
      </w:r>
      <w:r w:rsidRPr="00BD29F6">
        <w:rPr>
          <w:rFonts w:ascii="Times New Roman" w:hAnsi="Times New Roman"/>
          <w:sz w:val="24"/>
          <w:szCs w:val="24"/>
        </w:rPr>
        <w:t xml:space="preserve">; </w:t>
      </w:r>
      <w:r w:rsidR="00BD29F6" w:rsidRPr="00BD29F6">
        <w:rPr>
          <w:rFonts w:ascii="Times New Roman" w:hAnsi="Times New Roman"/>
          <w:sz w:val="24"/>
          <w:szCs w:val="24"/>
        </w:rPr>
        <w:t>asigurarea pe timpul zilei a unor activități de îngrijire, educație, recreere - socializare, abilitare-reabilitare, consiliere, dezvoltarea deprinderilor de viață independentă pentru persoane cu dizabilități/boli cronice</w:t>
      </w:r>
      <w:r w:rsidR="000350FB">
        <w:rPr>
          <w:rFonts w:ascii="Times New Roman" w:hAnsi="Times New Roman"/>
          <w:sz w:val="24"/>
          <w:szCs w:val="24"/>
        </w:rPr>
        <w:t xml:space="preserve">, </w:t>
      </w:r>
      <w:r w:rsidRPr="00BD29F6">
        <w:rPr>
          <w:rFonts w:ascii="Times New Roman" w:hAnsi="Times New Roman"/>
          <w:sz w:val="24"/>
          <w:szCs w:val="24"/>
        </w:rPr>
        <w:t>dezvoltarea de acțiuni de informare la nivelul comunității în ceea ce privește serviciile oferite și beneficiile acestora pentru persoanele adulte cu dizabilități/boli cronice  marginalizate și familiile acestora</w:t>
      </w:r>
      <w:r w:rsidR="000350FB">
        <w:rPr>
          <w:rFonts w:ascii="Times New Roman" w:hAnsi="Times New Roman"/>
          <w:sz w:val="24"/>
          <w:szCs w:val="24"/>
        </w:rPr>
        <w:t>.</w:t>
      </w:r>
    </w:p>
    <w:p w:rsidR="00DE0F4A" w:rsidRDefault="00DE0F4A" w:rsidP="00CD426D">
      <w:pPr>
        <w:pStyle w:val="Frspaiere"/>
        <w:spacing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2D18B4" w:rsidRPr="00FC1D99" w:rsidRDefault="00C215B2" w:rsidP="00FC1D99">
      <w:pPr>
        <w:pStyle w:val="Frspaiere"/>
        <w:spacing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65728C">
        <w:rPr>
          <w:rFonts w:ascii="Times New Roman" w:hAnsi="Times New Roman"/>
          <w:sz w:val="24"/>
          <w:szCs w:val="24"/>
        </w:rPr>
        <w:t xml:space="preserve">Având </w:t>
      </w:r>
      <w:r w:rsidR="000350FB">
        <w:rPr>
          <w:rFonts w:ascii="Times New Roman" w:hAnsi="Times New Roman"/>
          <w:sz w:val="24"/>
          <w:szCs w:val="24"/>
        </w:rPr>
        <w:t>î</w:t>
      </w:r>
      <w:r w:rsidRPr="0065728C">
        <w:rPr>
          <w:rFonts w:ascii="Times New Roman" w:hAnsi="Times New Roman"/>
          <w:sz w:val="24"/>
          <w:szCs w:val="24"/>
        </w:rPr>
        <w:t>n vedere prevederile</w:t>
      </w:r>
      <w:r w:rsidR="0065728C">
        <w:rPr>
          <w:rFonts w:ascii="Times New Roman" w:hAnsi="Times New Roman"/>
          <w:sz w:val="24"/>
          <w:szCs w:val="24"/>
        </w:rPr>
        <w:t xml:space="preserve"> Ghidului specific </w:t>
      </w:r>
      <w:r w:rsidR="0065728C" w:rsidRPr="0081066D">
        <w:rPr>
          <w:rFonts w:ascii="Times New Roman" w:hAnsi="Times New Roman"/>
          <w:bCs/>
          <w:sz w:val="24"/>
          <w:szCs w:val="24"/>
          <w:lang w:eastAsia="en-US"/>
        </w:rPr>
        <w:t>POR/GAL/2020/9/7/OS 9.1</w:t>
      </w:r>
      <w:r w:rsidR="0065728C" w:rsidRPr="0081066D">
        <w:rPr>
          <w:rFonts w:ascii="Times New Roman" w:hAnsi="Times New Roman"/>
          <w:sz w:val="24"/>
          <w:szCs w:val="24"/>
        </w:rPr>
        <w:t xml:space="preserve">, </w:t>
      </w:r>
      <w:r w:rsidR="0065728C" w:rsidRPr="0081066D">
        <w:rPr>
          <w:rFonts w:ascii="Times New Roman" w:hAnsi="Times New Roman"/>
          <w:bCs/>
          <w:sz w:val="24"/>
          <w:szCs w:val="24"/>
          <w:lang w:eastAsia="en-US"/>
        </w:rPr>
        <w:t xml:space="preserve">Apel de selecție Intervenția 6 </w:t>
      </w:r>
      <w:r w:rsidR="0065728C">
        <w:rPr>
          <w:rFonts w:ascii="Times New Roman" w:hAnsi="Times New Roman"/>
          <w:bCs/>
          <w:sz w:val="24"/>
          <w:szCs w:val="24"/>
          <w:lang w:eastAsia="en-US"/>
        </w:rPr>
        <w:t xml:space="preserve"> și </w:t>
      </w:r>
      <w:r w:rsidR="0065728C" w:rsidRPr="0065728C">
        <w:rPr>
          <w:rFonts w:ascii="Times New Roman" w:hAnsi="Times New Roman"/>
          <w:sz w:val="24"/>
          <w:szCs w:val="24"/>
        </w:rPr>
        <w:t xml:space="preserve"> prevederile din </w:t>
      </w:r>
      <w:r w:rsidR="00710470">
        <w:rPr>
          <w:rFonts w:ascii="Times New Roman" w:hAnsi="Times New Roman"/>
          <w:sz w:val="24"/>
          <w:szCs w:val="24"/>
        </w:rPr>
        <w:t>G</w:t>
      </w:r>
      <w:r w:rsidR="0065728C" w:rsidRPr="0065728C">
        <w:rPr>
          <w:rFonts w:ascii="Times New Roman" w:hAnsi="Times New Roman"/>
          <w:sz w:val="24"/>
          <w:szCs w:val="24"/>
        </w:rPr>
        <w:t>hidul general cadru</w:t>
      </w:r>
      <w:r w:rsidR="00710470">
        <w:rPr>
          <w:rFonts w:ascii="Times New Roman" w:hAnsi="Times New Roman"/>
          <w:sz w:val="24"/>
          <w:szCs w:val="24"/>
        </w:rPr>
        <w:t xml:space="preserve"> a</w:t>
      </w:r>
      <w:r w:rsidR="0093717A">
        <w:rPr>
          <w:rFonts w:ascii="Times New Roman" w:hAnsi="Times New Roman"/>
          <w:sz w:val="24"/>
          <w:szCs w:val="24"/>
        </w:rPr>
        <w:t>l Programului Operaț</w:t>
      </w:r>
      <w:r w:rsidR="0065728C" w:rsidRPr="0065728C">
        <w:rPr>
          <w:rFonts w:ascii="Times New Roman" w:hAnsi="Times New Roman"/>
          <w:sz w:val="24"/>
          <w:szCs w:val="24"/>
        </w:rPr>
        <w:t>ional Region</w:t>
      </w:r>
      <w:r w:rsidR="00C52232">
        <w:rPr>
          <w:rFonts w:ascii="Times New Roman" w:hAnsi="Times New Roman"/>
          <w:sz w:val="24"/>
          <w:szCs w:val="24"/>
        </w:rPr>
        <w:t>al 2014-2020, Axa prioritară 9</w:t>
      </w:r>
      <w:r w:rsidR="00710470">
        <w:rPr>
          <w:rFonts w:ascii="Times New Roman" w:hAnsi="Times New Roman"/>
          <w:sz w:val="24"/>
          <w:szCs w:val="24"/>
        </w:rPr>
        <w:t xml:space="preserve">, </w:t>
      </w:r>
      <w:r w:rsidR="0065728C" w:rsidRPr="0065728C">
        <w:rPr>
          <w:rFonts w:ascii="Times New Roman" w:hAnsi="Times New Roman"/>
          <w:sz w:val="24"/>
          <w:szCs w:val="24"/>
        </w:rPr>
        <w:t>Prioritatea de investiții 9.1, pentru proiectele aferente Strategiilor de Dezvoltare Locală</w:t>
      </w:r>
      <w:r w:rsidR="0065728C">
        <w:rPr>
          <w:rFonts w:ascii="Times New Roman" w:hAnsi="Times New Roman"/>
          <w:sz w:val="24"/>
          <w:szCs w:val="24"/>
        </w:rPr>
        <w:t xml:space="preserve">, pentru depunerea cererii de finanțare este necesară aprobarea </w:t>
      </w:r>
      <w:r w:rsidR="005D6B8A">
        <w:rPr>
          <w:rFonts w:ascii="Times New Roman" w:hAnsi="Times New Roman"/>
          <w:sz w:val="24"/>
          <w:szCs w:val="24"/>
        </w:rPr>
        <w:t xml:space="preserve">unui Acord de parteneriat între </w:t>
      </w:r>
      <w:r w:rsidR="0093717A">
        <w:rPr>
          <w:rFonts w:ascii="Times New Roman" w:hAnsi="Times New Roman"/>
          <w:sz w:val="24"/>
          <w:szCs w:val="24"/>
        </w:rPr>
        <w:t>UAT Municipiul Timiș</w:t>
      </w:r>
      <w:r w:rsidR="005D6B8A" w:rsidRPr="009E5107">
        <w:rPr>
          <w:rFonts w:ascii="Times New Roman" w:hAnsi="Times New Roman"/>
          <w:sz w:val="24"/>
          <w:szCs w:val="24"/>
        </w:rPr>
        <w:t>oara</w:t>
      </w:r>
      <w:r w:rsidR="005D6B8A">
        <w:rPr>
          <w:rFonts w:ascii="Times New Roman" w:hAnsi="Times New Roman"/>
          <w:sz w:val="24"/>
          <w:szCs w:val="24"/>
        </w:rPr>
        <w:t xml:space="preserve"> și</w:t>
      </w:r>
      <w:r w:rsidR="005D6B8A" w:rsidRPr="009E5107">
        <w:rPr>
          <w:rFonts w:ascii="Times New Roman" w:hAnsi="Times New Roman"/>
          <w:sz w:val="24"/>
          <w:szCs w:val="24"/>
        </w:rPr>
        <w:t xml:space="preserve"> Direcția de Asistență Soci</w:t>
      </w:r>
      <w:r w:rsidR="005D6B8A">
        <w:rPr>
          <w:rFonts w:ascii="Times New Roman" w:hAnsi="Times New Roman"/>
          <w:sz w:val="24"/>
          <w:szCs w:val="24"/>
        </w:rPr>
        <w:t>ală a Municipiului Timișoara</w:t>
      </w:r>
    </w:p>
    <w:p w:rsidR="00483B01" w:rsidRPr="00245D05" w:rsidRDefault="00483B01" w:rsidP="00FC1D99">
      <w:pPr>
        <w:spacing w:after="0" w:line="360" w:lineRule="auto"/>
        <w:ind w:left="284" w:right="423"/>
        <w:jc w:val="both"/>
        <w:rPr>
          <w:rFonts w:ascii="Times New Roman" w:hAnsi="Times New Roman"/>
          <w:bCs/>
          <w:sz w:val="24"/>
          <w:szCs w:val="24"/>
        </w:rPr>
      </w:pPr>
      <w:r w:rsidRPr="00245D05">
        <w:rPr>
          <w:rFonts w:ascii="Times New Roman" w:hAnsi="Times New Roman"/>
          <w:bCs/>
          <w:sz w:val="24"/>
          <w:szCs w:val="24"/>
        </w:rPr>
        <w:t>DAS MT a contractat servicii pentru  studiu de fezabilitate cu respectarea prevederilor  HG. nr. 907/201</w:t>
      </w:r>
      <w:r w:rsidR="0093717A">
        <w:rPr>
          <w:rFonts w:ascii="Times New Roman" w:hAnsi="Times New Roman"/>
          <w:bCs/>
          <w:sz w:val="24"/>
          <w:szCs w:val="24"/>
        </w:rPr>
        <w:t>6 privind etapele de elaborare ș</w:t>
      </w:r>
      <w:r w:rsidRPr="00245D05">
        <w:rPr>
          <w:rFonts w:ascii="Times New Roman" w:hAnsi="Times New Roman"/>
          <w:bCs/>
          <w:sz w:val="24"/>
          <w:szCs w:val="24"/>
        </w:rPr>
        <w:t xml:space="preserve">i conținutul-cadru al documentațiilor tehnico-economice aferente obiectivelor/proiectelor de investiții finanțate din fonduri publice. Furnizorul de servicii  </w:t>
      </w:r>
      <w:r w:rsidRPr="00245D05">
        <w:rPr>
          <w:rFonts w:ascii="Times New Roman" w:hAnsi="Times New Roman"/>
          <w:sz w:val="24"/>
          <w:szCs w:val="24"/>
        </w:rPr>
        <w:t>S.C. DEKAGON STUDIO S.R.L., Timișoara a elaborat S.F. – nr. proiect 162/2021</w:t>
      </w:r>
      <w:r w:rsidR="00710470">
        <w:rPr>
          <w:rFonts w:ascii="Times New Roman" w:hAnsi="Times New Roman"/>
          <w:sz w:val="24"/>
          <w:szCs w:val="24"/>
        </w:rPr>
        <w:t>.</w:t>
      </w:r>
    </w:p>
    <w:p w:rsidR="002C5E7E" w:rsidRPr="0001737A" w:rsidRDefault="002C5E7E" w:rsidP="0055472F">
      <w:pPr>
        <w:spacing w:before="100" w:beforeAutospacing="1" w:after="100" w:afterAutospacing="1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01737A">
        <w:rPr>
          <w:rFonts w:ascii="Times New Roman" w:hAnsi="Times New Roman"/>
          <w:sz w:val="24"/>
          <w:szCs w:val="24"/>
        </w:rPr>
        <w:t>Î</w:t>
      </w:r>
      <w:bookmarkStart w:id="0" w:name="_GoBack"/>
      <w:bookmarkEnd w:id="0"/>
      <w:r w:rsidRPr="0001737A">
        <w:rPr>
          <w:rFonts w:ascii="Times New Roman" w:hAnsi="Times New Roman"/>
          <w:sz w:val="24"/>
          <w:szCs w:val="24"/>
        </w:rPr>
        <w:t>n conformitate cu prevederile Ghidului specific POR/GAL/2020/9/7/OS 9 aferent Apelului de selecție pentru dezvoltarea infrastructurii medicale și sociale  lansat de către Grupu</w:t>
      </w:r>
      <w:r w:rsidR="00DB4E3A" w:rsidRPr="0001737A">
        <w:rPr>
          <w:rFonts w:ascii="Times New Roman" w:hAnsi="Times New Roman"/>
          <w:sz w:val="24"/>
          <w:szCs w:val="24"/>
        </w:rPr>
        <w:t xml:space="preserve">l de Acțiune Locală Freidorf, </w:t>
      </w:r>
      <w:r w:rsidRPr="0001737A">
        <w:rPr>
          <w:rFonts w:ascii="Times New Roman" w:hAnsi="Times New Roman"/>
          <w:sz w:val="24"/>
          <w:szCs w:val="24"/>
        </w:rPr>
        <w:t>valoarea maximă eligibilă pentru un proiect este de 740.000 euro</w:t>
      </w:r>
      <w:r w:rsidR="00DB4E3A" w:rsidRPr="0001737A">
        <w:rPr>
          <w:rFonts w:ascii="Times New Roman" w:hAnsi="Times New Roman"/>
          <w:sz w:val="24"/>
          <w:szCs w:val="24"/>
        </w:rPr>
        <w:t xml:space="preserve"> (3.516.110 lei)</w:t>
      </w:r>
      <w:r w:rsidRPr="0001737A">
        <w:rPr>
          <w:rFonts w:ascii="Times New Roman" w:hAnsi="Times New Roman"/>
          <w:sz w:val="24"/>
          <w:szCs w:val="24"/>
        </w:rPr>
        <w:t>. Cursul valutar utilizat este cursul InfoEuro din luna lansării apelului de proiecte, respectiv  luna octombrie 2019: 1 Euro = 4,7515 RON.</w:t>
      </w:r>
    </w:p>
    <w:p w:rsidR="002C5E7E" w:rsidRPr="0001737A" w:rsidRDefault="002C5E7E" w:rsidP="0055472F">
      <w:pPr>
        <w:spacing w:before="100" w:beforeAutospacing="1" w:after="100" w:afterAutospacing="1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01737A">
        <w:rPr>
          <w:rFonts w:ascii="Times New Roman" w:hAnsi="Times New Roman"/>
          <w:sz w:val="24"/>
          <w:szCs w:val="24"/>
        </w:rPr>
        <w:lastRenderedPageBreak/>
        <w:t>Având în vedere cele de mai sus, valoarea totală a proiectului  este în cuantum de 3.548.735,69 lei lei (inclusiv TVA)</w:t>
      </w:r>
      <w:r w:rsidR="00AA64D9" w:rsidRPr="0001737A">
        <w:rPr>
          <w:rFonts w:ascii="Times New Roman" w:hAnsi="Times New Roman"/>
          <w:sz w:val="24"/>
          <w:szCs w:val="24"/>
        </w:rPr>
        <w:t>, conform deviz general</w:t>
      </w:r>
      <w:r w:rsidRPr="0001737A">
        <w:rPr>
          <w:rFonts w:ascii="Times New Roman" w:hAnsi="Times New Roman"/>
          <w:sz w:val="24"/>
          <w:szCs w:val="24"/>
        </w:rPr>
        <w:t>, din care valoare totală eligibilă 3.516.109,99 lei (inclusiv TVA), distribuită astfel:</w:t>
      </w:r>
    </w:p>
    <w:p w:rsidR="002C5E7E" w:rsidRPr="0001737A" w:rsidRDefault="002C5E7E" w:rsidP="0055472F">
      <w:pPr>
        <w:spacing w:before="100" w:beforeAutospacing="1" w:after="100" w:afterAutospacing="1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01737A">
        <w:rPr>
          <w:rFonts w:ascii="Times New Roman" w:hAnsi="Times New Roman"/>
          <w:sz w:val="24"/>
          <w:szCs w:val="24"/>
        </w:rPr>
        <w:t>-Lider de proiect (Municipiul Timișoara): </w:t>
      </w:r>
      <w:r w:rsidR="00AA64D9" w:rsidRPr="0001737A">
        <w:rPr>
          <w:rFonts w:ascii="Times New Roman" w:hAnsi="Times New Roman"/>
          <w:sz w:val="24"/>
          <w:szCs w:val="24"/>
        </w:rPr>
        <w:t xml:space="preserve">2.781.999,87 </w:t>
      </w:r>
      <w:r w:rsidRPr="0001737A">
        <w:rPr>
          <w:rFonts w:ascii="Times New Roman" w:hAnsi="Times New Roman"/>
          <w:sz w:val="24"/>
          <w:szCs w:val="24"/>
        </w:rPr>
        <w:t xml:space="preserve">lei  (inclusiv TVA), din care valoare totală eligibilă </w:t>
      </w:r>
      <w:r w:rsidR="005B39A7" w:rsidRPr="0001737A">
        <w:rPr>
          <w:rFonts w:ascii="Times New Roman" w:hAnsi="Times New Roman"/>
          <w:sz w:val="24"/>
          <w:szCs w:val="24"/>
        </w:rPr>
        <w:t>2.749.374,17</w:t>
      </w:r>
      <w:r w:rsidRPr="0001737A">
        <w:rPr>
          <w:rFonts w:ascii="Times New Roman" w:hAnsi="Times New Roman"/>
          <w:sz w:val="24"/>
          <w:szCs w:val="24"/>
        </w:rPr>
        <w:t xml:space="preserve"> lei (inclusiv TVA), cheltuielile neeligibile fiind în cuantum de </w:t>
      </w:r>
      <w:r w:rsidR="00F7106B" w:rsidRPr="0001737A">
        <w:rPr>
          <w:rFonts w:ascii="Times New Roman" w:hAnsi="Times New Roman"/>
          <w:sz w:val="24"/>
          <w:szCs w:val="24"/>
        </w:rPr>
        <w:t xml:space="preserve">32.625,70 </w:t>
      </w:r>
      <w:r w:rsidRPr="0001737A">
        <w:rPr>
          <w:rFonts w:ascii="Times New Roman" w:hAnsi="Times New Roman"/>
          <w:sz w:val="24"/>
          <w:szCs w:val="24"/>
        </w:rPr>
        <w:t>lei (inclusiv TVA).</w:t>
      </w:r>
    </w:p>
    <w:p w:rsidR="00483B01" w:rsidRPr="0001737A" w:rsidRDefault="002C5E7E" w:rsidP="0055472F">
      <w:pPr>
        <w:spacing w:before="100" w:beforeAutospacing="1" w:after="100" w:afterAutospacing="1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01737A">
        <w:rPr>
          <w:rFonts w:ascii="Times New Roman" w:hAnsi="Times New Roman"/>
          <w:sz w:val="24"/>
          <w:szCs w:val="24"/>
        </w:rPr>
        <w:t>-Partener</w:t>
      </w:r>
      <w:r w:rsidR="00462918" w:rsidRPr="0001737A">
        <w:rPr>
          <w:rFonts w:ascii="Times New Roman" w:hAnsi="Times New Roman"/>
          <w:sz w:val="24"/>
          <w:szCs w:val="24"/>
        </w:rPr>
        <w:t xml:space="preserve"> </w:t>
      </w:r>
      <w:r w:rsidRPr="0001737A">
        <w:rPr>
          <w:rFonts w:ascii="Times New Roman" w:hAnsi="Times New Roman"/>
          <w:sz w:val="24"/>
          <w:szCs w:val="24"/>
        </w:rPr>
        <w:t>- (Direcţia de Asistenţă Socială a Municipiului Timişoara):</w:t>
      </w:r>
      <w:r w:rsidR="00462918" w:rsidRPr="0001737A">
        <w:rPr>
          <w:rFonts w:ascii="Times New Roman" w:hAnsi="Times New Roman"/>
          <w:sz w:val="24"/>
          <w:szCs w:val="24"/>
        </w:rPr>
        <w:t xml:space="preserve"> 766.735,82</w:t>
      </w:r>
      <w:r w:rsidRPr="0001737A">
        <w:rPr>
          <w:rFonts w:ascii="Times New Roman" w:hAnsi="Times New Roman"/>
          <w:sz w:val="24"/>
          <w:szCs w:val="24"/>
        </w:rPr>
        <w:t xml:space="preserve"> lei (inclusiv TVA), din care cheltuieli eligibile</w:t>
      </w:r>
      <w:r w:rsidR="00462918" w:rsidRPr="0001737A">
        <w:rPr>
          <w:rFonts w:ascii="Times New Roman" w:hAnsi="Times New Roman"/>
          <w:sz w:val="24"/>
          <w:szCs w:val="24"/>
        </w:rPr>
        <w:t xml:space="preserve"> 766.735,82 lei (inclusiv TVA).</w:t>
      </w:r>
    </w:p>
    <w:p w:rsidR="00483B01" w:rsidRDefault="00483B01" w:rsidP="00CD426D">
      <w:pPr>
        <w:pStyle w:val="Frspaiere"/>
        <w:spacing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Propunem: </w:t>
      </w:r>
    </w:p>
    <w:p w:rsidR="00483B01" w:rsidRDefault="00483B01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1.Aprobarea acordului de parteneriat între </w:t>
      </w:r>
      <w:r w:rsidR="0093717A">
        <w:rPr>
          <w:rFonts w:ascii="Times New Roman" w:hAnsi="Times New Roman"/>
          <w:sz w:val="24"/>
          <w:szCs w:val="24"/>
        </w:rPr>
        <w:t>UAT Municipiul Timiș</w:t>
      </w:r>
      <w:r w:rsidRPr="009E5107">
        <w:rPr>
          <w:rFonts w:ascii="Times New Roman" w:hAnsi="Times New Roman"/>
          <w:sz w:val="24"/>
          <w:szCs w:val="24"/>
        </w:rPr>
        <w:t>oara</w:t>
      </w:r>
      <w:r>
        <w:rPr>
          <w:rFonts w:ascii="Times New Roman" w:hAnsi="Times New Roman"/>
          <w:sz w:val="24"/>
          <w:szCs w:val="24"/>
        </w:rPr>
        <w:t xml:space="preserve"> și</w:t>
      </w:r>
      <w:r w:rsidRPr="009E5107">
        <w:rPr>
          <w:rFonts w:ascii="Times New Roman" w:hAnsi="Times New Roman"/>
          <w:sz w:val="24"/>
          <w:szCs w:val="24"/>
        </w:rPr>
        <w:t xml:space="preserve"> Direcția de Asistență Soci</w:t>
      </w:r>
      <w:r>
        <w:rPr>
          <w:rFonts w:ascii="Times New Roman" w:hAnsi="Times New Roman"/>
          <w:sz w:val="24"/>
          <w:szCs w:val="24"/>
        </w:rPr>
        <w:t xml:space="preserve">ală a Municipiului Timișoara </w:t>
      </w:r>
      <w:r w:rsidR="0093717A">
        <w:rPr>
          <w:rFonts w:ascii="Times New Roman" w:hAnsi="Times New Roman"/>
          <w:sz w:val="24"/>
          <w:szCs w:val="24"/>
        </w:rPr>
        <w:t xml:space="preserve"> pentru depunerea ș</w:t>
      </w:r>
      <w:r w:rsidRPr="009E5107">
        <w:rPr>
          <w:rFonts w:ascii="Times New Roman" w:hAnsi="Times New Roman"/>
          <w:sz w:val="24"/>
          <w:szCs w:val="24"/>
        </w:rPr>
        <w:t>i implementarea proiectului</w:t>
      </w:r>
      <w:r w:rsidR="00D307E3">
        <w:rPr>
          <w:rFonts w:ascii="Times New Roman" w:hAnsi="Times New Roman"/>
          <w:sz w:val="24"/>
          <w:szCs w:val="24"/>
        </w:rPr>
        <w:t xml:space="preserve"> </w:t>
      </w:r>
      <w:r w:rsidRPr="009E5107">
        <w:rPr>
          <w:rFonts w:ascii="Times New Roman" w:hAnsi="Times New Roman"/>
          <w:sz w:val="24"/>
          <w:szCs w:val="24"/>
        </w:rPr>
        <w:t>"Demolare construcție existent</w:t>
      </w:r>
      <w:r w:rsidR="00681FD4">
        <w:rPr>
          <w:rFonts w:ascii="Times New Roman" w:hAnsi="Times New Roman"/>
          <w:sz w:val="24"/>
          <w:szCs w:val="24"/>
        </w:rPr>
        <w:t>ă</w:t>
      </w:r>
      <w:r w:rsidRPr="009E5107">
        <w:rPr>
          <w:rFonts w:ascii="Times New Roman" w:hAnsi="Times New Roman"/>
          <w:sz w:val="24"/>
          <w:szCs w:val="24"/>
        </w:rPr>
        <w:t xml:space="preserve"> și construire Centru de zi pentru persoane adulte cu dizabilități, acces auto, acces pietonal, parcaje, amenajare parcel</w:t>
      </w:r>
      <w:r w:rsidR="00681FD4">
        <w:rPr>
          <w:rFonts w:ascii="Times New Roman" w:hAnsi="Times New Roman"/>
          <w:sz w:val="24"/>
          <w:szCs w:val="24"/>
        </w:rPr>
        <w:t>ă</w:t>
      </w:r>
      <w:r w:rsidRPr="009E5107">
        <w:rPr>
          <w:rFonts w:ascii="Times New Roman" w:hAnsi="Times New Roman"/>
          <w:sz w:val="24"/>
          <w:szCs w:val="24"/>
        </w:rPr>
        <w:t>"</w:t>
      </w:r>
      <w:r w:rsidR="00F91947">
        <w:rPr>
          <w:rFonts w:ascii="Times New Roman" w:hAnsi="Times New Roman"/>
          <w:sz w:val="24"/>
          <w:szCs w:val="24"/>
        </w:rPr>
        <w:t>.</w:t>
      </w:r>
    </w:p>
    <w:p w:rsidR="00483B01" w:rsidRDefault="00483B01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4B6C9E" w:rsidRDefault="004B6C9E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38"/>
      </w:tblGrid>
      <w:tr w:rsidR="00CD426D" w:rsidTr="00FC1D99"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Direcția Dezvoltare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Nicoară</w:t>
            </w:r>
          </w:p>
        </w:tc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232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  <w:p w:rsidR="00CD426D" w:rsidRDefault="0001737A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D426D" w:rsidRPr="00C52232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CD426D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CD426D" w:rsidRPr="00C52232">
              <w:rPr>
                <w:rFonts w:ascii="Times New Roman" w:hAnsi="Times New Roman"/>
                <w:sz w:val="24"/>
                <w:szCs w:val="24"/>
              </w:rPr>
              <w:t>Rodica Surducan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23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D426D" w:rsidTr="00FC1D99"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Daniela Neacșu</w:t>
            </w:r>
          </w:p>
        </w:tc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232">
              <w:rPr>
                <w:rFonts w:ascii="Times New Roman" w:hAnsi="Times New Roman"/>
                <w:sz w:val="24"/>
                <w:szCs w:val="24"/>
              </w:rPr>
              <w:t xml:space="preserve"> Director general adjunct  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232">
              <w:rPr>
                <w:rFonts w:ascii="Times New Roman" w:hAnsi="Times New Roman"/>
                <w:sz w:val="24"/>
                <w:szCs w:val="24"/>
              </w:rPr>
              <w:t>Gheor</w:t>
            </w:r>
            <w:r>
              <w:rPr>
                <w:rFonts w:ascii="Times New Roman" w:hAnsi="Times New Roman"/>
                <w:sz w:val="24"/>
                <w:szCs w:val="24"/>
              </w:rPr>
              <w:t>ghe  Florin Voichescu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26D" w:rsidTr="00FC1D99"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Floriana Ștefan</w:t>
            </w:r>
          </w:p>
        </w:tc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232">
              <w:rPr>
                <w:rFonts w:ascii="Times New Roman" w:hAnsi="Times New Roman"/>
                <w:sz w:val="24"/>
                <w:szCs w:val="24"/>
              </w:rPr>
              <w:t>Șef Serviciu Strategii Programe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232">
              <w:rPr>
                <w:rFonts w:ascii="Times New Roman" w:hAnsi="Times New Roman"/>
                <w:sz w:val="24"/>
                <w:szCs w:val="24"/>
              </w:rPr>
              <w:t>Codruța Darida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26D" w:rsidTr="00FC1D99"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 Tataru</w:t>
            </w:r>
          </w:p>
        </w:tc>
      </w:tr>
      <w:tr w:rsidR="00CD426D" w:rsidTr="00FC1D99"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26D" w:rsidRDefault="00CD426D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Consilier </w:t>
            </w:r>
          </w:p>
          <w:p w:rsidR="00CD426D" w:rsidRDefault="0093717A" w:rsidP="00CD426D">
            <w:pPr>
              <w:spacing w:after="0" w:line="360" w:lineRule="auto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Alexandra Reghiș</w:t>
            </w:r>
          </w:p>
        </w:tc>
      </w:tr>
    </w:tbl>
    <w:p w:rsidR="004B6C9E" w:rsidRDefault="004B6C9E" w:rsidP="00CD426D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5B414D" w:rsidRPr="00934B5B" w:rsidRDefault="00C52232" w:rsidP="00CD426D">
      <w:pPr>
        <w:spacing w:after="0" w:line="360" w:lineRule="auto"/>
        <w:ind w:left="284" w:right="4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C5E7E">
        <w:rPr>
          <w:rFonts w:ascii="Times New Roman" w:hAnsi="Times New Roman"/>
          <w:b/>
          <w:sz w:val="24"/>
          <w:szCs w:val="24"/>
        </w:rPr>
        <w:tab/>
      </w:r>
      <w:r w:rsidR="002C5E7E">
        <w:rPr>
          <w:rFonts w:ascii="Times New Roman" w:hAnsi="Times New Roman"/>
          <w:b/>
          <w:sz w:val="24"/>
          <w:szCs w:val="24"/>
        </w:rPr>
        <w:tab/>
      </w:r>
      <w:r w:rsidR="002C5E7E">
        <w:rPr>
          <w:rFonts w:ascii="Times New Roman" w:hAnsi="Times New Roman"/>
          <w:b/>
          <w:sz w:val="24"/>
          <w:szCs w:val="24"/>
        </w:rPr>
        <w:tab/>
      </w:r>
      <w:r w:rsidR="002C5E7E">
        <w:rPr>
          <w:rFonts w:ascii="Times New Roman" w:hAnsi="Times New Roman"/>
          <w:b/>
          <w:sz w:val="24"/>
          <w:szCs w:val="24"/>
        </w:rPr>
        <w:tab/>
      </w:r>
      <w:r w:rsidR="002C5E7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Cod FO53-01, ver.2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 w:rsidR="005B414D" w:rsidRPr="00934B5B" w:rsidSect="00C13B17">
      <w:headerReference w:type="default" r:id="rId8"/>
      <w:footerReference w:type="default" r:id="rId9"/>
      <w:pgSz w:w="11906" w:h="16838" w:code="9"/>
      <w:pgMar w:top="1168" w:right="709" w:bottom="0" w:left="851" w:header="42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96" w:rsidRDefault="00FA2496" w:rsidP="005F3A6D">
      <w:pPr>
        <w:spacing w:after="0" w:line="240" w:lineRule="auto"/>
      </w:pPr>
      <w:r>
        <w:separator/>
      </w:r>
    </w:p>
  </w:endnote>
  <w:endnote w:type="continuationSeparator" w:id="0">
    <w:p w:rsidR="00FA2496" w:rsidRDefault="00FA2496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5C2" w:rsidRDefault="00B315C2" w:rsidP="003A4CE3">
    <w:pPr>
      <w:pStyle w:val="Frspaiere"/>
      <w:ind w:left="-142"/>
      <w:jc w:val="center"/>
      <w:rPr>
        <w:rFonts w:ascii="Times New Roman" w:hAnsi="Times New Roman"/>
      </w:rPr>
    </w:pPr>
  </w:p>
  <w:p w:rsidR="001816B9" w:rsidRDefault="00302850" w:rsidP="00CD426D">
    <w:pPr>
      <w:pStyle w:val="Frspaiere"/>
      <w:tabs>
        <w:tab w:val="left" w:pos="360"/>
        <w:tab w:val="center" w:pos="5244"/>
      </w:tabs>
      <w:ind w:left="-142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:rsidR="007C13D7" w:rsidRPr="00D22B6E" w:rsidRDefault="007C13D7" w:rsidP="001816B9">
    <w:pPr>
      <w:pStyle w:val="Frspaier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96" w:rsidRDefault="00FA2496" w:rsidP="005F3A6D">
      <w:pPr>
        <w:spacing w:after="0" w:line="240" w:lineRule="auto"/>
      </w:pPr>
      <w:r>
        <w:separator/>
      </w:r>
    </w:p>
  </w:footnote>
  <w:footnote w:type="continuationSeparator" w:id="0">
    <w:p w:rsidR="00FA2496" w:rsidRDefault="00FA2496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A6D" w:rsidRPr="002A591E" w:rsidRDefault="005F3A6D" w:rsidP="00C21AD2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</w:p>
  <w:p w:rsidR="005F3A6D" w:rsidRDefault="006D2AA8" w:rsidP="00D9017D">
    <w:pPr>
      <w:pStyle w:val="Frspaiere"/>
      <w:tabs>
        <w:tab w:val="left" w:pos="1035"/>
        <w:tab w:val="left" w:pos="400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</w:p>
  <w:p w:rsidR="003204BE" w:rsidRDefault="003204BE" w:rsidP="00490B2F">
    <w:pPr>
      <w:pStyle w:val="Frspaiere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37"/>
    <w:multiLevelType w:val="hybridMultilevel"/>
    <w:tmpl w:val="FFF63A78"/>
    <w:lvl w:ilvl="0" w:tplc="0418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2B76627"/>
    <w:multiLevelType w:val="hybridMultilevel"/>
    <w:tmpl w:val="2CD4420E"/>
    <w:lvl w:ilvl="0" w:tplc="9CD63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02D"/>
    <w:multiLevelType w:val="hybridMultilevel"/>
    <w:tmpl w:val="BD9EC87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9EA"/>
    <w:multiLevelType w:val="hybridMultilevel"/>
    <w:tmpl w:val="F5B258D2"/>
    <w:lvl w:ilvl="0" w:tplc="5F1A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C08"/>
    <w:multiLevelType w:val="hybridMultilevel"/>
    <w:tmpl w:val="59B6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201D"/>
    <w:multiLevelType w:val="hybridMultilevel"/>
    <w:tmpl w:val="6AA6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78EF"/>
    <w:multiLevelType w:val="hybridMultilevel"/>
    <w:tmpl w:val="D054E098"/>
    <w:lvl w:ilvl="0" w:tplc="C2420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1F69D5"/>
    <w:multiLevelType w:val="hybridMultilevel"/>
    <w:tmpl w:val="61242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764A"/>
    <w:multiLevelType w:val="hybridMultilevel"/>
    <w:tmpl w:val="CB3C50AC"/>
    <w:lvl w:ilvl="0" w:tplc="996C6F56">
      <w:start w:val="9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4824647"/>
    <w:multiLevelType w:val="hybridMultilevel"/>
    <w:tmpl w:val="98BA87FE"/>
    <w:lvl w:ilvl="0" w:tplc="04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7051BA"/>
    <w:multiLevelType w:val="hybridMultilevel"/>
    <w:tmpl w:val="5D026E70"/>
    <w:lvl w:ilvl="0" w:tplc="397C9BE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B06780"/>
    <w:multiLevelType w:val="hybridMultilevel"/>
    <w:tmpl w:val="53C4EAE2"/>
    <w:lvl w:ilvl="0" w:tplc="041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B9E7581"/>
    <w:multiLevelType w:val="hybridMultilevel"/>
    <w:tmpl w:val="B28C245C"/>
    <w:lvl w:ilvl="0" w:tplc="6738358C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  <w:b/>
        <w:color w:val="0000FF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D4647"/>
    <w:multiLevelType w:val="hybridMultilevel"/>
    <w:tmpl w:val="524235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127"/>
    <w:multiLevelType w:val="hybridMultilevel"/>
    <w:tmpl w:val="F2DEE81C"/>
    <w:lvl w:ilvl="0" w:tplc="7E24CB8A">
      <w:start w:val="2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1B9421F"/>
    <w:multiLevelType w:val="hybridMultilevel"/>
    <w:tmpl w:val="5A3ABFA0"/>
    <w:lvl w:ilvl="0" w:tplc="74F2F07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56E7E19"/>
    <w:multiLevelType w:val="hybridMultilevel"/>
    <w:tmpl w:val="C1DCBD92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38497A79"/>
    <w:multiLevelType w:val="hybridMultilevel"/>
    <w:tmpl w:val="A5A4281A"/>
    <w:lvl w:ilvl="0" w:tplc="B630C9B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324FE6"/>
    <w:multiLevelType w:val="hybridMultilevel"/>
    <w:tmpl w:val="C378605A"/>
    <w:lvl w:ilvl="0" w:tplc="0418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10220CE"/>
    <w:multiLevelType w:val="hybridMultilevel"/>
    <w:tmpl w:val="8A928ECA"/>
    <w:lvl w:ilvl="0" w:tplc="BFBAE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49655F"/>
    <w:multiLevelType w:val="hybridMultilevel"/>
    <w:tmpl w:val="4796BE00"/>
    <w:lvl w:ilvl="0" w:tplc="1728D1C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F540556"/>
    <w:multiLevelType w:val="hybridMultilevel"/>
    <w:tmpl w:val="63227538"/>
    <w:lvl w:ilvl="0" w:tplc="0418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500B6917"/>
    <w:multiLevelType w:val="hybridMultilevel"/>
    <w:tmpl w:val="D0B8C6F8"/>
    <w:lvl w:ilvl="0" w:tplc="B630C9B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80B6D"/>
    <w:multiLevelType w:val="hybridMultilevel"/>
    <w:tmpl w:val="EF7CE826"/>
    <w:lvl w:ilvl="0" w:tplc="0418000B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53C86E1E"/>
    <w:multiLevelType w:val="hybridMultilevel"/>
    <w:tmpl w:val="94E20A98"/>
    <w:lvl w:ilvl="0" w:tplc="CF4E8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57D6246"/>
    <w:multiLevelType w:val="hybridMultilevel"/>
    <w:tmpl w:val="7522F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1409C"/>
    <w:multiLevelType w:val="hybridMultilevel"/>
    <w:tmpl w:val="CEFC3528"/>
    <w:lvl w:ilvl="0" w:tplc="C33C6BC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65F3B"/>
    <w:multiLevelType w:val="hybridMultilevel"/>
    <w:tmpl w:val="3EF00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E68B1"/>
    <w:multiLevelType w:val="hybridMultilevel"/>
    <w:tmpl w:val="AD56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957D6"/>
    <w:multiLevelType w:val="hybridMultilevel"/>
    <w:tmpl w:val="F73C6EC2"/>
    <w:lvl w:ilvl="0" w:tplc="CF4E801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5E1F43"/>
    <w:multiLevelType w:val="hybridMultilevel"/>
    <w:tmpl w:val="FEBA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EA13ED"/>
    <w:multiLevelType w:val="hybridMultilevel"/>
    <w:tmpl w:val="3FB45FE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644338D2"/>
    <w:multiLevelType w:val="hybridMultilevel"/>
    <w:tmpl w:val="DE7268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C189D"/>
    <w:multiLevelType w:val="hybridMultilevel"/>
    <w:tmpl w:val="7174E140"/>
    <w:lvl w:ilvl="0" w:tplc="B630C9BC">
      <w:start w:val="1"/>
      <w:numFmt w:val="bullet"/>
      <w:lvlText w:val="-"/>
      <w:lvlJc w:val="left"/>
      <w:pPr>
        <w:ind w:left="1890" w:hanging="360"/>
      </w:p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6B9C0898"/>
    <w:multiLevelType w:val="hybridMultilevel"/>
    <w:tmpl w:val="C2168076"/>
    <w:lvl w:ilvl="0" w:tplc="7E24CB8A">
      <w:start w:val="2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F8D3280"/>
    <w:multiLevelType w:val="hybridMultilevel"/>
    <w:tmpl w:val="150A779E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FEE48D7"/>
    <w:multiLevelType w:val="hybridMultilevel"/>
    <w:tmpl w:val="82603782"/>
    <w:lvl w:ilvl="0" w:tplc="6382E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D77B9"/>
    <w:multiLevelType w:val="hybridMultilevel"/>
    <w:tmpl w:val="A3789E7E"/>
    <w:lvl w:ilvl="0" w:tplc="B630C9B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57201"/>
    <w:multiLevelType w:val="hybridMultilevel"/>
    <w:tmpl w:val="F2E8437E"/>
    <w:lvl w:ilvl="0" w:tplc="9A56618E">
      <w:start w:val="1"/>
      <w:numFmt w:val="decimal"/>
      <w:lvlText w:val="%1.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A1CD1"/>
    <w:multiLevelType w:val="hybridMultilevel"/>
    <w:tmpl w:val="53BA88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C55DD"/>
    <w:multiLevelType w:val="hybridMultilevel"/>
    <w:tmpl w:val="A6383E86"/>
    <w:lvl w:ilvl="0" w:tplc="7E24CB8A">
      <w:start w:val="2"/>
      <w:numFmt w:val="bullet"/>
      <w:lvlText w:val="-"/>
      <w:lvlJc w:val="left"/>
      <w:pPr>
        <w:ind w:left="27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41" w15:restartNumberingAfterBreak="0">
    <w:nsid w:val="7FF1283A"/>
    <w:multiLevelType w:val="hybridMultilevel"/>
    <w:tmpl w:val="5860F4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39"/>
  </w:num>
  <w:num w:numId="4">
    <w:abstractNumId w:val="5"/>
  </w:num>
  <w:num w:numId="5">
    <w:abstractNumId w:val="30"/>
  </w:num>
  <w:num w:numId="6">
    <w:abstractNumId w:val="25"/>
  </w:num>
  <w:num w:numId="7">
    <w:abstractNumId w:val="16"/>
  </w:num>
  <w:num w:numId="8">
    <w:abstractNumId w:val="7"/>
  </w:num>
  <w:num w:numId="9">
    <w:abstractNumId w:val="32"/>
  </w:num>
  <w:num w:numId="10">
    <w:abstractNumId w:val="37"/>
  </w:num>
  <w:num w:numId="11">
    <w:abstractNumId w:val="22"/>
  </w:num>
  <w:num w:numId="12">
    <w:abstractNumId w:val="17"/>
  </w:num>
  <w:num w:numId="13">
    <w:abstractNumId w:val="33"/>
  </w:num>
  <w:num w:numId="14">
    <w:abstractNumId w:val="24"/>
  </w:num>
  <w:num w:numId="15">
    <w:abstractNumId w:val="41"/>
  </w:num>
  <w:num w:numId="16">
    <w:abstractNumId w:val="4"/>
  </w:num>
  <w:num w:numId="17">
    <w:abstractNumId w:val="1"/>
  </w:num>
  <w:num w:numId="18">
    <w:abstractNumId w:val="28"/>
  </w:num>
  <w:num w:numId="19">
    <w:abstractNumId w:val="6"/>
  </w:num>
  <w:num w:numId="20">
    <w:abstractNumId w:val="26"/>
  </w:num>
  <w:num w:numId="21">
    <w:abstractNumId w:val="31"/>
  </w:num>
  <w:num w:numId="22">
    <w:abstractNumId w:val="2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9"/>
  </w:num>
  <w:num w:numId="26">
    <w:abstractNumId w:val="21"/>
  </w:num>
  <w:num w:numId="27">
    <w:abstractNumId w:val="15"/>
  </w:num>
  <w:num w:numId="28">
    <w:abstractNumId w:val="36"/>
  </w:num>
  <w:num w:numId="29">
    <w:abstractNumId w:val="14"/>
  </w:num>
  <w:num w:numId="30">
    <w:abstractNumId w:val="11"/>
  </w:num>
  <w:num w:numId="31">
    <w:abstractNumId w:val="23"/>
  </w:num>
  <w:num w:numId="32">
    <w:abstractNumId w:val="18"/>
  </w:num>
  <w:num w:numId="33">
    <w:abstractNumId w:val="40"/>
  </w:num>
  <w:num w:numId="34">
    <w:abstractNumId w:val="35"/>
  </w:num>
  <w:num w:numId="35">
    <w:abstractNumId w:val="34"/>
  </w:num>
  <w:num w:numId="36">
    <w:abstractNumId w:val="0"/>
  </w:num>
  <w:num w:numId="37">
    <w:abstractNumId w:val="9"/>
  </w:num>
  <w:num w:numId="38">
    <w:abstractNumId w:val="8"/>
  </w:num>
  <w:num w:numId="39">
    <w:abstractNumId w:val="20"/>
  </w:num>
  <w:num w:numId="40">
    <w:abstractNumId w:val="12"/>
  </w:num>
  <w:num w:numId="41">
    <w:abstractNumId w:val="10"/>
  </w:num>
  <w:num w:numId="4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91E"/>
    <w:rsid w:val="000029F7"/>
    <w:rsid w:val="00005FEF"/>
    <w:rsid w:val="00014893"/>
    <w:rsid w:val="0001737A"/>
    <w:rsid w:val="00022BF2"/>
    <w:rsid w:val="00024A66"/>
    <w:rsid w:val="00026F29"/>
    <w:rsid w:val="000350FB"/>
    <w:rsid w:val="00057183"/>
    <w:rsid w:val="00057637"/>
    <w:rsid w:val="00066063"/>
    <w:rsid w:val="00070C65"/>
    <w:rsid w:val="000717F8"/>
    <w:rsid w:val="00074284"/>
    <w:rsid w:val="00083E4D"/>
    <w:rsid w:val="00085FA8"/>
    <w:rsid w:val="000942E4"/>
    <w:rsid w:val="000A5621"/>
    <w:rsid w:val="000B3C35"/>
    <w:rsid w:val="000B63E4"/>
    <w:rsid w:val="000C74DB"/>
    <w:rsid w:val="000D3AE8"/>
    <w:rsid w:val="000D40F6"/>
    <w:rsid w:val="000E6662"/>
    <w:rsid w:val="000F2772"/>
    <w:rsid w:val="000F4853"/>
    <w:rsid w:val="00102B62"/>
    <w:rsid w:val="00102BCB"/>
    <w:rsid w:val="0011209F"/>
    <w:rsid w:val="001121D6"/>
    <w:rsid w:val="00116550"/>
    <w:rsid w:val="00144F91"/>
    <w:rsid w:val="001463C3"/>
    <w:rsid w:val="00150E56"/>
    <w:rsid w:val="00155852"/>
    <w:rsid w:val="00160AA8"/>
    <w:rsid w:val="001612F3"/>
    <w:rsid w:val="00163B72"/>
    <w:rsid w:val="001657B7"/>
    <w:rsid w:val="00166701"/>
    <w:rsid w:val="00167480"/>
    <w:rsid w:val="001734C4"/>
    <w:rsid w:val="001816B9"/>
    <w:rsid w:val="00182313"/>
    <w:rsid w:val="0018440F"/>
    <w:rsid w:val="00193383"/>
    <w:rsid w:val="00193641"/>
    <w:rsid w:val="00195D32"/>
    <w:rsid w:val="00197030"/>
    <w:rsid w:val="001A6941"/>
    <w:rsid w:val="001B206F"/>
    <w:rsid w:val="001B615A"/>
    <w:rsid w:val="001D3427"/>
    <w:rsid w:val="001D79A7"/>
    <w:rsid w:val="001F3900"/>
    <w:rsid w:val="00200EB3"/>
    <w:rsid w:val="00217137"/>
    <w:rsid w:val="00221CA3"/>
    <w:rsid w:val="00241062"/>
    <w:rsid w:val="0024115B"/>
    <w:rsid w:val="00245D05"/>
    <w:rsid w:val="00254992"/>
    <w:rsid w:val="002550C1"/>
    <w:rsid w:val="0026155C"/>
    <w:rsid w:val="0026596F"/>
    <w:rsid w:val="00275681"/>
    <w:rsid w:val="002777C6"/>
    <w:rsid w:val="00286038"/>
    <w:rsid w:val="00290925"/>
    <w:rsid w:val="0029404F"/>
    <w:rsid w:val="00297D66"/>
    <w:rsid w:val="002A591E"/>
    <w:rsid w:val="002B34D7"/>
    <w:rsid w:val="002B4CD7"/>
    <w:rsid w:val="002B59D2"/>
    <w:rsid w:val="002C4EC1"/>
    <w:rsid w:val="002C5E7E"/>
    <w:rsid w:val="002C751F"/>
    <w:rsid w:val="002D18B4"/>
    <w:rsid w:val="002D24C7"/>
    <w:rsid w:val="00302850"/>
    <w:rsid w:val="00307E84"/>
    <w:rsid w:val="00311189"/>
    <w:rsid w:val="00312E2F"/>
    <w:rsid w:val="00313EB5"/>
    <w:rsid w:val="003164B0"/>
    <w:rsid w:val="003204BE"/>
    <w:rsid w:val="00320C9D"/>
    <w:rsid w:val="00326256"/>
    <w:rsid w:val="00330FF3"/>
    <w:rsid w:val="00345D52"/>
    <w:rsid w:val="00353F6E"/>
    <w:rsid w:val="00356763"/>
    <w:rsid w:val="00364661"/>
    <w:rsid w:val="0037508B"/>
    <w:rsid w:val="00385E4C"/>
    <w:rsid w:val="003A08B9"/>
    <w:rsid w:val="003A0990"/>
    <w:rsid w:val="003A4CE3"/>
    <w:rsid w:val="003B26AA"/>
    <w:rsid w:val="003B3006"/>
    <w:rsid w:val="003B67B0"/>
    <w:rsid w:val="003C365B"/>
    <w:rsid w:val="003C41F6"/>
    <w:rsid w:val="003C4BCC"/>
    <w:rsid w:val="003C6042"/>
    <w:rsid w:val="003C6D5E"/>
    <w:rsid w:val="003C73E2"/>
    <w:rsid w:val="003D6D54"/>
    <w:rsid w:val="003E02DE"/>
    <w:rsid w:val="003E4BB1"/>
    <w:rsid w:val="0040586F"/>
    <w:rsid w:val="00411DC7"/>
    <w:rsid w:val="00412956"/>
    <w:rsid w:val="0041343F"/>
    <w:rsid w:val="0042395C"/>
    <w:rsid w:val="00432818"/>
    <w:rsid w:val="004355BD"/>
    <w:rsid w:val="004374E1"/>
    <w:rsid w:val="00462918"/>
    <w:rsid w:val="00483B01"/>
    <w:rsid w:val="004870E2"/>
    <w:rsid w:val="00490B2F"/>
    <w:rsid w:val="00497B19"/>
    <w:rsid w:val="004A1A84"/>
    <w:rsid w:val="004B6C9E"/>
    <w:rsid w:val="004C602E"/>
    <w:rsid w:val="004D3461"/>
    <w:rsid w:val="004D35CC"/>
    <w:rsid w:val="004E588B"/>
    <w:rsid w:val="004F0646"/>
    <w:rsid w:val="00501F22"/>
    <w:rsid w:val="00513A0C"/>
    <w:rsid w:val="005178B0"/>
    <w:rsid w:val="00520C8E"/>
    <w:rsid w:val="00521164"/>
    <w:rsid w:val="005229ED"/>
    <w:rsid w:val="005276B5"/>
    <w:rsid w:val="005341A1"/>
    <w:rsid w:val="00537A73"/>
    <w:rsid w:val="0055417A"/>
    <w:rsid w:val="0055472F"/>
    <w:rsid w:val="00557718"/>
    <w:rsid w:val="00557E9A"/>
    <w:rsid w:val="0056237A"/>
    <w:rsid w:val="005624FA"/>
    <w:rsid w:val="00563CE4"/>
    <w:rsid w:val="005729D2"/>
    <w:rsid w:val="00584B38"/>
    <w:rsid w:val="005852DF"/>
    <w:rsid w:val="005877E0"/>
    <w:rsid w:val="00587902"/>
    <w:rsid w:val="005A03FB"/>
    <w:rsid w:val="005B39A7"/>
    <w:rsid w:val="005B414D"/>
    <w:rsid w:val="005C24D2"/>
    <w:rsid w:val="005C2EC0"/>
    <w:rsid w:val="005D6B8A"/>
    <w:rsid w:val="005E1EDE"/>
    <w:rsid w:val="005E2ACB"/>
    <w:rsid w:val="005E5C68"/>
    <w:rsid w:val="005F0CBB"/>
    <w:rsid w:val="005F1356"/>
    <w:rsid w:val="005F3A6D"/>
    <w:rsid w:val="005F5537"/>
    <w:rsid w:val="00603F7D"/>
    <w:rsid w:val="006106A7"/>
    <w:rsid w:val="006117C7"/>
    <w:rsid w:val="00612A60"/>
    <w:rsid w:val="00616B35"/>
    <w:rsid w:val="0061790E"/>
    <w:rsid w:val="00626B61"/>
    <w:rsid w:val="00626D8E"/>
    <w:rsid w:val="006336DD"/>
    <w:rsid w:val="00633C8A"/>
    <w:rsid w:val="00637D86"/>
    <w:rsid w:val="00644193"/>
    <w:rsid w:val="00645B92"/>
    <w:rsid w:val="0065728C"/>
    <w:rsid w:val="00661473"/>
    <w:rsid w:val="00664924"/>
    <w:rsid w:val="006673D9"/>
    <w:rsid w:val="00671137"/>
    <w:rsid w:val="00672F9B"/>
    <w:rsid w:val="006802E1"/>
    <w:rsid w:val="00681FD4"/>
    <w:rsid w:val="00686769"/>
    <w:rsid w:val="006974C7"/>
    <w:rsid w:val="006A3E1C"/>
    <w:rsid w:val="006A6707"/>
    <w:rsid w:val="006A6AFA"/>
    <w:rsid w:val="006B0EF1"/>
    <w:rsid w:val="006B2086"/>
    <w:rsid w:val="006B7FB5"/>
    <w:rsid w:val="006C207C"/>
    <w:rsid w:val="006C2193"/>
    <w:rsid w:val="006C533F"/>
    <w:rsid w:val="006C5AD2"/>
    <w:rsid w:val="006D2AA8"/>
    <w:rsid w:val="006E34B8"/>
    <w:rsid w:val="006E67A2"/>
    <w:rsid w:val="006F0799"/>
    <w:rsid w:val="006F2C9D"/>
    <w:rsid w:val="006F35D2"/>
    <w:rsid w:val="006F5596"/>
    <w:rsid w:val="006F5729"/>
    <w:rsid w:val="00705EA7"/>
    <w:rsid w:val="007064A9"/>
    <w:rsid w:val="007068FE"/>
    <w:rsid w:val="007072E6"/>
    <w:rsid w:val="00710470"/>
    <w:rsid w:val="00710643"/>
    <w:rsid w:val="00711BD7"/>
    <w:rsid w:val="00714A6D"/>
    <w:rsid w:val="007348F0"/>
    <w:rsid w:val="0074010A"/>
    <w:rsid w:val="00750E28"/>
    <w:rsid w:val="0075297B"/>
    <w:rsid w:val="0075332D"/>
    <w:rsid w:val="0075469F"/>
    <w:rsid w:val="00754CA1"/>
    <w:rsid w:val="007557DF"/>
    <w:rsid w:val="00765E16"/>
    <w:rsid w:val="00785D2E"/>
    <w:rsid w:val="0079277F"/>
    <w:rsid w:val="007A205B"/>
    <w:rsid w:val="007A739F"/>
    <w:rsid w:val="007C13D7"/>
    <w:rsid w:val="007D5D58"/>
    <w:rsid w:val="007E6BE1"/>
    <w:rsid w:val="007F63D8"/>
    <w:rsid w:val="007F7C71"/>
    <w:rsid w:val="00804D7E"/>
    <w:rsid w:val="00810115"/>
    <w:rsid w:val="0081066D"/>
    <w:rsid w:val="00810C4B"/>
    <w:rsid w:val="00817B48"/>
    <w:rsid w:val="00832479"/>
    <w:rsid w:val="00833254"/>
    <w:rsid w:val="0084591F"/>
    <w:rsid w:val="00861A05"/>
    <w:rsid w:val="0086783C"/>
    <w:rsid w:val="0087504A"/>
    <w:rsid w:val="00891A48"/>
    <w:rsid w:val="00893069"/>
    <w:rsid w:val="00897EED"/>
    <w:rsid w:val="008A61A2"/>
    <w:rsid w:val="008B2081"/>
    <w:rsid w:val="008B324B"/>
    <w:rsid w:val="008B406D"/>
    <w:rsid w:val="008B4406"/>
    <w:rsid w:val="008B5E07"/>
    <w:rsid w:val="008C6774"/>
    <w:rsid w:val="008D202A"/>
    <w:rsid w:val="008E2330"/>
    <w:rsid w:val="008E29B2"/>
    <w:rsid w:val="008F128E"/>
    <w:rsid w:val="008F44C7"/>
    <w:rsid w:val="008F750C"/>
    <w:rsid w:val="00912D3B"/>
    <w:rsid w:val="00915AFF"/>
    <w:rsid w:val="00934B5B"/>
    <w:rsid w:val="0093717A"/>
    <w:rsid w:val="009428C3"/>
    <w:rsid w:val="00944D64"/>
    <w:rsid w:val="00957753"/>
    <w:rsid w:val="0096201E"/>
    <w:rsid w:val="00965516"/>
    <w:rsid w:val="00974CBB"/>
    <w:rsid w:val="0098146C"/>
    <w:rsid w:val="00987966"/>
    <w:rsid w:val="00992685"/>
    <w:rsid w:val="009A348E"/>
    <w:rsid w:val="009A625F"/>
    <w:rsid w:val="009B022E"/>
    <w:rsid w:val="009B12D3"/>
    <w:rsid w:val="009B4515"/>
    <w:rsid w:val="009B59BB"/>
    <w:rsid w:val="009C1879"/>
    <w:rsid w:val="009C60A0"/>
    <w:rsid w:val="009C7B0C"/>
    <w:rsid w:val="009D6C54"/>
    <w:rsid w:val="009E5107"/>
    <w:rsid w:val="00A005B6"/>
    <w:rsid w:val="00A00E16"/>
    <w:rsid w:val="00A04256"/>
    <w:rsid w:val="00A043F0"/>
    <w:rsid w:val="00A07498"/>
    <w:rsid w:val="00A21DDE"/>
    <w:rsid w:val="00A221B9"/>
    <w:rsid w:val="00A227B1"/>
    <w:rsid w:val="00A31BF2"/>
    <w:rsid w:val="00A36119"/>
    <w:rsid w:val="00A364DE"/>
    <w:rsid w:val="00A36FC1"/>
    <w:rsid w:val="00A5460B"/>
    <w:rsid w:val="00A61734"/>
    <w:rsid w:val="00A61811"/>
    <w:rsid w:val="00A636D8"/>
    <w:rsid w:val="00A65342"/>
    <w:rsid w:val="00A71D67"/>
    <w:rsid w:val="00A72AAC"/>
    <w:rsid w:val="00A7353E"/>
    <w:rsid w:val="00A74A7F"/>
    <w:rsid w:val="00A761E2"/>
    <w:rsid w:val="00A7774E"/>
    <w:rsid w:val="00A861C3"/>
    <w:rsid w:val="00A901CC"/>
    <w:rsid w:val="00A91EBE"/>
    <w:rsid w:val="00A97B6F"/>
    <w:rsid w:val="00AA0783"/>
    <w:rsid w:val="00AA1777"/>
    <w:rsid w:val="00AA61B7"/>
    <w:rsid w:val="00AA64D9"/>
    <w:rsid w:val="00AB2AC2"/>
    <w:rsid w:val="00AB45BD"/>
    <w:rsid w:val="00AD4D1F"/>
    <w:rsid w:val="00AD6DAE"/>
    <w:rsid w:val="00AE0EF1"/>
    <w:rsid w:val="00AF21F9"/>
    <w:rsid w:val="00AF6628"/>
    <w:rsid w:val="00B0375A"/>
    <w:rsid w:val="00B0428F"/>
    <w:rsid w:val="00B151AD"/>
    <w:rsid w:val="00B15B4E"/>
    <w:rsid w:val="00B23338"/>
    <w:rsid w:val="00B241A6"/>
    <w:rsid w:val="00B315C2"/>
    <w:rsid w:val="00B336F6"/>
    <w:rsid w:val="00B34C13"/>
    <w:rsid w:val="00B353D4"/>
    <w:rsid w:val="00B436D1"/>
    <w:rsid w:val="00B43FB6"/>
    <w:rsid w:val="00B46180"/>
    <w:rsid w:val="00B566B0"/>
    <w:rsid w:val="00B617CF"/>
    <w:rsid w:val="00B70750"/>
    <w:rsid w:val="00B7539D"/>
    <w:rsid w:val="00B77529"/>
    <w:rsid w:val="00B777E1"/>
    <w:rsid w:val="00B80D9F"/>
    <w:rsid w:val="00B81143"/>
    <w:rsid w:val="00B81578"/>
    <w:rsid w:val="00B81FA2"/>
    <w:rsid w:val="00B87749"/>
    <w:rsid w:val="00B87B9D"/>
    <w:rsid w:val="00B9050F"/>
    <w:rsid w:val="00B90BB6"/>
    <w:rsid w:val="00BB0879"/>
    <w:rsid w:val="00BB673F"/>
    <w:rsid w:val="00BC477A"/>
    <w:rsid w:val="00BC7C01"/>
    <w:rsid w:val="00BD0EAF"/>
    <w:rsid w:val="00BD29F6"/>
    <w:rsid w:val="00BF4E85"/>
    <w:rsid w:val="00BF5765"/>
    <w:rsid w:val="00BF5F4F"/>
    <w:rsid w:val="00C0118C"/>
    <w:rsid w:val="00C02B01"/>
    <w:rsid w:val="00C13B17"/>
    <w:rsid w:val="00C16415"/>
    <w:rsid w:val="00C215B2"/>
    <w:rsid w:val="00C21857"/>
    <w:rsid w:val="00C21AD2"/>
    <w:rsid w:val="00C23082"/>
    <w:rsid w:val="00C24CBA"/>
    <w:rsid w:val="00C268E0"/>
    <w:rsid w:val="00C310C2"/>
    <w:rsid w:val="00C33D9D"/>
    <w:rsid w:val="00C421C2"/>
    <w:rsid w:val="00C427AE"/>
    <w:rsid w:val="00C44AFB"/>
    <w:rsid w:val="00C46446"/>
    <w:rsid w:val="00C520B1"/>
    <w:rsid w:val="00C52232"/>
    <w:rsid w:val="00C56AAA"/>
    <w:rsid w:val="00C57D29"/>
    <w:rsid w:val="00C60288"/>
    <w:rsid w:val="00C639ED"/>
    <w:rsid w:val="00C67E32"/>
    <w:rsid w:val="00C7337B"/>
    <w:rsid w:val="00C73F7A"/>
    <w:rsid w:val="00C81D1A"/>
    <w:rsid w:val="00C8206F"/>
    <w:rsid w:val="00C845C2"/>
    <w:rsid w:val="00C96AA8"/>
    <w:rsid w:val="00C97E39"/>
    <w:rsid w:val="00C97E8B"/>
    <w:rsid w:val="00CA09D5"/>
    <w:rsid w:val="00CA2BB5"/>
    <w:rsid w:val="00CA4823"/>
    <w:rsid w:val="00CA6575"/>
    <w:rsid w:val="00CB5027"/>
    <w:rsid w:val="00CB56C7"/>
    <w:rsid w:val="00CB74AD"/>
    <w:rsid w:val="00CC2AB4"/>
    <w:rsid w:val="00CC3F1B"/>
    <w:rsid w:val="00CD15FA"/>
    <w:rsid w:val="00CD3C62"/>
    <w:rsid w:val="00CD426D"/>
    <w:rsid w:val="00CE1521"/>
    <w:rsid w:val="00CE26CC"/>
    <w:rsid w:val="00CF2AC3"/>
    <w:rsid w:val="00CF510E"/>
    <w:rsid w:val="00CF592A"/>
    <w:rsid w:val="00CF5E3E"/>
    <w:rsid w:val="00CF7B87"/>
    <w:rsid w:val="00D1505B"/>
    <w:rsid w:val="00D211C5"/>
    <w:rsid w:val="00D22B6E"/>
    <w:rsid w:val="00D236FD"/>
    <w:rsid w:val="00D26B38"/>
    <w:rsid w:val="00D307E3"/>
    <w:rsid w:val="00D32501"/>
    <w:rsid w:val="00D33FEA"/>
    <w:rsid w:val="00D34A98"/>
    <w:rsid w:val="00D428C3"/>
    <w:rsid w:val="00D6611D"/>
    <w:rsid w:val="00D71D56"/>
    <w:rsid w:val="00D76ECF"/>
    <w:rsid w:val="00D9017D"/>
    <w:rsid w:val="00D92345"/>
    <w:rsid w:val="00D96689"/>
    <w:rsid w:val="00DB4639"/>
    <w:rsid w:val="00DB4E3A"/>
    <w:rsid w:val="00DC26BF"/>
    <w:rsid w:val="00DC3546"/>
    <w:rsid w:val="00DC5C7A"/>
    <w:rsid w:val="00DC6F89"/>
    <w:rsid w:val="00DD0E4E"/>
    <w:rsid w:val="00DE0F4A"/>
    <w:rsid w:val="00DE238F"/>
    <w:rsid w:val="00DE5142"/>
    <w:rsid w:val="00DF39D0"/>
    <w:rsid w:val="00E02624"/>
    <w:rsid w:val="00E22268"/>
    <w:rsid w:val="00E24467"/>
    <w:rsid w:val="00E251C8"/>
    <w:rsid w:val="00E41E6C"/>
    <w:rsid w:val="00E442B5"/>
    <w:rsid w:val="00E502BC"/>
    <w:rsid w:val="00E5474E"/>
    <w:rsid w:val="00E57075"/>
    <w:rsid w:val="00E6569E"/>
    <w:rsid w:val="00E67F1F"/>
    <w:rsid w:val="00E77C9D"/>
    <w:rsid w:val="00E85099"/>
    <w:rsid w:val="00E85A18"/>
    <w:rsid w:val="00E96D93"/>
    <w:rsid w:val="00E97B4A"/>
    <w:rsid w:val="00EA54E7"/>
    <w:rsid w:val="00EA69FD"/>
    <w:rsid w:val="00EB074F"/>
    <w:rsid w:val="00EB2FDC"/>
    <w:rsid w:val="00EC14B4"/>
    <w:rsid w:val="00EC7055"/>
    <w:rsid w:val="00ED0307"/>
    <w:rsid w:val="00ED5575"/>
    <w:rsid w:val="00EE2D75"/>
    <w:rsid w:val="00EE5355"/>
    <w:rsid w:val="00EE61A7"/>
    <w:rsid w:val="00EE7345"/>
    <w:rsid w:val="00EF46AA"/>
    <w:rsid w:val="00EF5B70"/>
    <w:rsid w:val="00EF6760"/>
    <w:rsid w:val="00F00900"/>
    <w:rsid w:val="00F0136D"/>
    <w:rsid w:val="00F014F4"/>
    <w:rsid w:val="00F018D9"/>
    <w:rsid w:val="00F0376D"/>
    <w:rsid w:val="00F03BA6"/>
    <w:rsid w:val="00F124BB"/>
    <w:rsid w:val="00F170F0"/>
    <w:rsid w:val="00F24299"/>
    <w:rsid w:val="00F256D2"/>
    <w:rsid w:val="00F25CE3"/>
    <w:rsid w:val="00F26D5F"/>
    <w:rsid w:val="00F3418E"/>
    <w:rsid w:val="00F41989"/>
    <w:rsid w:val="00F4372E"/>
    <w:rsid w:val="00F462F5"/>
    <w:rsid w:val="00F46E31"/>
    <w:rsid w:val="00F6667F"/>
    <w:rsid w:val="00F7074E"/>
    <w:rsid w:val="00F7106B"/>
    <w:rsid w:val="00F7114E"/>
    <w:rsid w:val="00F90083"/>
    <w:rsid w:val="00F91947"/>
    <w:rsid w:val="00F92C00"/>
    <w:rsid w:val="00F9373B"/>
    <w:rsid w:val="00F9721A"/>
    <w:rsid w:val="00FA2496"/>
    <w:rsid w:val="00FA3737"/>
    <w:rsid w:val="00FA64BA"/>
    <w:rsid w:val="00FA7971"/>
    <w:rsid w:val="00FB4FA9"/>
    <w:rsid w:val="00FB7268"/>
    <w:rsid w:val="00FC07E4"/>
    <w:rsid w:val="00FC1D99"/>
    <w:rsid w:val="00FC2EA2"/>
    <w:rsid w:val="00FC36F0"/>
    <w:rsid w:val="00FC43C4"/>
    <w:rsid w:val="00FD500D"/>
    <w:rsid w:val="00FE0F78"/>
    <w:rsid w:val="00FE406C"/>
    <w:rsid w:val="00FF0E5E"/>
    <w:rsid w:val="00FF4661"/>
    <w:rsid w:val="00FF59CF"/>
    <w:rsid w:val="00FF7463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9E21DE4"/>
  <w15:docId w15:val="{C4D07C9C-5EB2-4734-AB88-5E5B7D33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C7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2A591E"/>
    <w:rPr>
      <w:sz w:val="22"/>
      <w:szCs w:val="22"/>
      <w:lang w:val="ro-RO" w:eastAsia="ro-RO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5F3A6D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5F3A6D"/>
    <w:rPr>
      <w:sz w:val="22"/>
      <w:szCs w:val="22"/>
    </w:rPr>
  </w:style>
  <w:style w:type="paragraph" w:styleId="Subtitlu">
    <w:name w:val="Subtitle"/>
    <w:basedOn w:val="Normal"/>
    <w:next w:val="Normal"/>
    <w:link w:val="SubtitluCaracte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uCaracter">
    <w:name w:val="Subtitlu Caracter"/>
    <w:link w:val="Subtitlu"/>
    <w:rsid w:val="000D3AE8"/>
    <w:rPr>
      <w:rFonts w:ascii="Cambria" w:hAnsi="Cambria"/>
      <w:sz w:val="24"/>
      <w:szCs w:val="24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AB45BD"/>
    <w:rPr>
      <w:sz w:val="22"/>
      <w:szCs w:val="22"/>
      <w:lang w:val="ro-RO" w:eastAsia="ro-RO" w:bidi="ar-SA"/>
    </w:rPr>
  </w:style>
  <w:style w:type="paragraph" w:styleId="Listparagraf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fCaracter"/>
    <w:uiPriority w:val="34"/>
    <w:qFormat/>
    <w:rsid w:val="00B15B4E"/>
    <w:pPr>
      <w:ind w:left="720"/>
      <w:contextualSpacing/>
    </w:pPr>
  </w:style>
  <w:style w:type="character" w:styleId="Robust">
    <w:name w:val="Strong"/>
    <w:uiPriority w:val="22"/>
    <w:qFormat/>
    <w:rsid w:val="00B15B4E"/>
    <w:rPr>
      <w:b/>
      <w:bCs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Listă colorată - Accentuare 11 Caracter"/>
    <w:link w:val="Listparagraf"/>
    <w:uiPriority w:val="34"/>
    <w:locked/>
    <w:rsid w:val="00B15B4E"/>
    <w:rPr>
      <w:sz w:val="22"/>
      <w:szCs w:val="22"/>
      <w:lang w:val="ro-RO" w:eastAsia="ro-RO"/>
    </w:rPr>
  </w:style>
  <w:style w:type="character" w:customStyle="1" w:styleId="ln2talineat">
    <w:name w:val="ln2talineat"/>
    <w:basedOn w:val="Fontdeparagrafimplicit"/>
    <w:rsid w:val="001B615A"/>
  </w:style>
  <w:style w:type="paragraph" w:customStyle="1" w:styleId="Default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par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Fontdeparagrafimplicit"/>
    <w:rsid w:val="00F170F0"/>
  </w:style>
  <w:style w:type="paragraph" w:styleId="NormalWeb">
    <w:name w:val="Normal (Web)"/>
    <w:basedOn w:val="Normal"/>
    <w:uiPriority w:val="99"/>
    <w:unhideWhenUsed/>
    <w:rsid w:val="00AF2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TextnotdesubsolCaracter"/>
    <w:uiPriority w:val="99"/>
    <w:rsid w:val="00A71D67"/>
    <w:pPr>
      <w:suppressLineNumbers/>
      <w:suppressAutoHyphens/>
      <w:spacing w:after="0" w:line="100" w:lineRule="atLeast"/>
      <w:ind w:left="283" w:hanging="283"/>
    </w:pPr>
    <w:rPr>
      <w:rFonts w:ascii="PF Square Sans Pro Medium" w:hAnsi="PF Square Sans Pro Medium"/>
      <w:color w:val="000000"/>
      <w:sz w:val="20"/>
      <w:szCs w:val="20"/>
      <w:lang w:eastAsia="ar-SA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A71D67"/>
    <w:rPr>
      <w:rFonts w:ascii="PF Square Sans Pro Medium" w:hAnsi="PF Square Sans Pro Medium"/>
      <w:color w:val="000000"/>
      <w:lang w:eastAsia="ar-SA"/>
    </w:rPr>
  </w:style>
  <w:style w:type="character" w:customStyle="1" w:styleId="ui-column-title1">
    <w:name w:val="ui-column-title1"/>
    <w:basedOn w:val="Fontdeparagrafimplicit"/>
    <w:rsid w:val="00A71D67"/>
  </w:style>
  <w:style w:type="table" w:styleId="Tabelgril">
    <w:name w:val="Table Grid"/>
    <w:basedOn w:val="TabelNormal"/>
    <w:uiPriority w:val="59"/>
    <w:rsid w:val="00CD4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ADD7-3AF2-43C7-87EB-D3123BAF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940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6381</CharactersWithSpaces>
  <SharedDoc>false</SharedDoc>
  <HLinks>
    <vt:vector size="6" baseType="variant">
      <vt:variant>
        <vt:i4>7143496</vt:i4>
      </vt:variant>
      <vt:variant>
        <vt:i4>0</vt:i4>
      </vt:variant>
      <vt:variant>
        <vt:i4>0</vt:i4>
      </vt:variant>
      <vt:variant>
        <vt:i4>5</vt:i4>
      </vt:variant>
      <vt:variant>
        <vt:lpwstr>mailto:dastimisoara@gmail.com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user</cp:lastModifiedBy>
  <cp:revision>14</cp:revision>
  <cp:lastPrinted>2021-04-08T05:28:00Z</cp:lastPrinted>
  <dcterms:created xsi:type="dcterms:W3CDTF">2021-04-02T08:43:00Z</dcterms:created>
  <dcterms:modified xsi:type="dcterms:W3CDTF">2021-04-08T05:30:00Z</dcterms:modified>
</cp:coreProperties>
</file>