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219CF" w14:textId="2A868952" w:rsidR="002E45F1" w:rsidRPr="00EB5F53" w:rsidRDefault="002E45F1" w:rsidP="007E1F35">
      <w:pPr>
        <w:rPr>
          <w:rFonts w:ascii="Times New Roman" w:hAnsi="Times New Roman"/>
          <w:sz w:val="24"/>
          <w:szCs w:val="24"/>
        </w:rPr>
      </w:pPr>
      <w:r w:rsidRPr="00EB5F53">
        <w:rPr>
          <w:rFonts w:ascii="Times New Roman" w:hAnsi="Times New Roman"/>
          <w:sz w:val="24"/>
          <w:szCs w:val="24"/>
        </w:rPr>
        <w:t>Nr.</w:t>
      </w:r>
      <w:r w:rsidR="00FB03D2">
        <w:rPr>
          <w:rFonts w:ascii="Times New Roman" w:hAnsi="Times New Roman"/>
          <w:sz w:val="24"/>
          <w:szCs w:val="24"/>
        </w:rPr>
        <w:t xml:space="preserve"> </w:t>
      </w:r>
      <w:r w:rsidR="00A5053C">
        <w:rPr>
          <w:rFonts w:ascii="Times New Roman" w:hAnsi="Times New Roman"/>
          <w:sz w:val="24"/>
          <w:szCs w:val="24"/>
        </w:rPr>
        <w:t>3260/21.02.2023</w:t>
      </w:r>
      <w:bookmarkStart w:id="0" w:name="_GoBack"/>
      <w:bookmarkEnd w:id="0"/>
    </w:p>
    <w:p w14:paraId="79DE115E" w14:textId="77777777" w:rsidR="00AE1096" w:rsidRPr="00EB5F53" w:rsidRDefault="00AE1096" w:rsidP="007E1F35">
      <w:pPr>
        <w:spacing w:after="180" w:line="206" w:lineRule="auto"/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7BC1773" w14:textId="0C4623F4" w:rsidR="002E45F1" w:rsidRPr="00A72267" w:rsidRDefault="002E45F1" w:rsidP="00A72267">
      <w:pPr>
        <w:spacing w:after="180"/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2267">
        <w:rPr>
          <w:rFonts w:ascii="Times New Roman" w:hAnsi="Times New Roman"/>
          <w:b/>
          <w:sz w:val="24"/>
          <w:szCs w:val="24"/>
          <w:u w:val="single"/>
        </w:rPr>
        <w:t>REFERAT DE APROBARE A  PROIECTULUI DE HOTĂRÂRE</w:t>
      </w:r>
    </w:p>
    <w:p w14:paraId="45DC5797" w14:textId="77777777" w:rsidR="002E45F1" w:rsidRPr="00A72267" w:rsidRDefault="00DA4F9C" w:rsidP="00A72267">
      <w:pPr>
        <w:spacing w:before="324" w:after="324"/>
        <w:ind w:left="284"/>
        <w:jc w:val="center"/>
        <w:rPr>
          <w:rFonts w:ascii="Times New Roman" w:hAnsi="Times New Roman"/>
          <w:b/>
          <w:i/>
          <w:spacing w:val="-16"/>
          <w:w w:val="105"/>
          <w:sz w:val="24"/>
          <w:szCs w:val="24"/>
        </w:rPr>
      </w:pPr>
      <w:r w:rsidRPr="00A72267">
        <w:rPr>
          <w:rFonts w:ascii="Times New Roman" w:hAnsi="Times New Roman"/>
          <w:b/>
          <w:i/>
          <w:spacing w:val="-16"/>
          <w:w w:val="105"/>
          <w:sz w:val="24"/>
          <w:szCs w:val="24"/>
        </w:rPr>
        <w:t>s</w:t>
      </w:r>
      <w:r w:rsidR="002E45F1" w:rsidRPr="00A72267">
        <w:rPr>
          <w:rFonts w:ascii="Times New Roman" w:hAnsi="Times New Roman"/>
          <w:b/>
          <w:i/>
          <w:spacing w:val="-16"/>
          <w:w w:val="105"/>
          <w:sz w:val="24"/>
          <w:szCs w:val="24"/>
        </w:rPr>
        <w:t xml:space="preserve">ecțiunea 1 </w:t>
      </w:r>
      <w:r w:rsidR="002E45F1" w:rsidRPr="00A72267">
        <w:rPr>
          <w:rFonts w:ascii="Times New Roman" w:hAnsi="Times New Roman"/>
          <w:b/>
          <w:i/>
          <w:spacing w:val="-16"/>
          <w:w w:val="105"/>
          <w:sz w:val="24"/>
          <w:szCs w:val="24"/>
        </w:rPr>
        <w:br/>
      </w:r>
      <w:r w:rsidR="002E45F1" w:rsidRPr="00A72267">
        <w:rPr>
          <w:rFonts w:ascii="Times New Roman" w:hAnsi="Times New Roman"/>
          <w:b/>
          <w:i/>
          <w:spacing w:val="-8"/>
          <w:w w:val="105"/>
          <w:sz w:val="24"/>
          <w:szCs w:val="24"/>
        </w:rPr>
        <w:t>Titlul proiectului de hotărâre</w:t>
      </w:r>
    </w:p>
    <w:p w14:paraId="0BB56AB1" w14:textId="77777777" w:rsidR="004803D8" w:rsidRPr="00A72267" w:rsidRDefault="00EC15A4" w:rsidP="00A72267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bookmarkStart w:id="1" w:name="_Hlk127190370"/>
      <w:r w:rsidRPr="00A72267">
        <w:rPr>
          <w:rFonts w:ascii="Times New Roman" w:hAnsi="Times New Roman"/>
          <w:sz w:val="24"/>
          <w:szCs w:val="24"/>
        </w:rPr>
        <w:t>A</w:t>
      </w:r>
      <w:r w:rsidR="00D13A80" w:rsidRPr="00A72267">
        <w:rPr>
          <w:rFonts w:ascii="Times New Roman" w:hAnsi="Times New Roman"/>
          <w:sz w:val="24"/>
          <w:szCs w:val="24"/>
        </w:rPr>
        <w:t xml:space="preserve">probarea </w:t>
      </w:r>
      <w:bookmarkEnd w:id="1"/>
    </w:p>
    <w:p w14:paraId="0AA5E889" w14:textId="1CBD57A2" w:rsidR="004803D8" w:rsidRPr="00A72267" w:rsidRDefault="004803D8" w:rsidP="00A72267">
      <w:pPr>
        <w:spacing w:after="0"/>
        <w:ind w:right="-1"/>
        <w:jc w:val="center"/>
        <w:rPr>
          <w:rFonts w:ascii="Times New Roman" w:hAnsi="Times New Roman"/>
          <w:b/>
          <w:i/>
          <w:spacing w:val="-20"/>
          <w:w w:val="105"/>
          <w:sz w:val="24"/>
          <w:szCs w:val="24"/>
        </w:rPr>
      </w:pPr>
      <w:r w:rsidRPr="00A72267">
        <w:rPr>
          <w:rFonts w:ascii="Times New Roman" w:hAnsi="Times New Roman"/>
          <w:sz w:val="24"/>
          <w:szCs w:val="24"/>
        </w:rPr>
        <w:t xml:space="preserve">disponibilității resurselor proprii și  disponibilitatea temporară a fondurilor pentru  implementare activități până la rambursare pentru Direcția de Asistență Socială a Municipiului Timișoara în cadrul </w:t>
      </w:r>
      <w:r w:rsidRPr="00A72267">
        <w:rPr>
          <w:rFonts w:ascii="Times New Roman" w:hAnsi="Times New Roman"/>
          <w:b/>
          <w:sz w:val="24"/>
          <w:szCs w:val="24"/>
        </w:rPr>
        <w:t xml:space="preserve">proiectului </w:t>
      </w:r>
      <w:r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COPE - Cross </w:t>
      </w:r>
      <w:proofErr w:type="spellStart"/>
      <w:r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Border</w:t>
      </w:r>
      <w:proofErr w:type="spellEnd"/>
      <w:r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Practices</w:t>
      </w:r>
      <w:proofErr w:type="spellEnd"/>
      <w:r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on </w:t>
      </w:r>
      <w:proofErr w:type="spellStart"/>
      <w:r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integrated</w:t>
      </w:r>
      <w:proofErr w:type="spellEnd"/>
      <w:r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socio-medical </w:t>
      </w:r>
      <w:proofErr w:type="spellStart"/>
      <w:r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services</w:t>
      </w:r>
      <w:proofErr w:type="spellEnd"/>
      <w:r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(Practici transfrontaliere privind serviciile socio-medicale integrate</w:t>
      </w:r>
      <w:r w:rsidRPr="00A72267">
        <w:rPr>
          <w:rFonts w:ascii="Times New Roman" w:hAnsi="Times New Roman"/>
          <w:sz w:val="24"/>
          <w:szCs w:val="24"/>
        </w:rPr>
        <w:t xml:space="preserve">  (id RORS00093)</w:t>
      </w:r>
      <w:sdt>
        <w:sdtPr>
          <w:rPr>
            <w:rFonts w:ascii="Times New Roman" w:hAnsi="Times New Roman"/>
            <w:bCs/>
            <w:sz w:val="24"/>
            <w:szCs w:val="24"/>
          </w:rPr>
          <w:alias w:val="Title"/>
          <w:tag w:val=""/>
          <w:id w:val="194094852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133DA">
            <w:rPr>
              <w:rFonts w:ascii="Times New Roman" w:hAnsi="Times New Roman"/>
              <w:bCs/>
              <w:sz w:val="24"/>
              <w:szCs w:val="24"/>
            </w:rPr>
            <w:t>.</w:t>
          </w:r>
        </w:sdtContent>
      </w:sdt>
      <w:r w:rsidRPr="00A72267">
        <w:rPr>
          <w:rFonts w:ascii="Times New Roman" w:hAnsi="Times New Roman"/>
          <w:b/>
          <w:i/>
          <w:spacing w:val="-20"/>
          <w:w w:val="105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alias w:val="Title"/>
          <w:tag w:val=""/>
          <w:id w:val="146963029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133DA">
            <w:rPr>
              <w:rFonts w:ascii="Times New Roman" w:hAnsi="Times New Roman"/>
              <w:bCs/>
              <w:sz w:val="24"/>
              <w:szCs w:val="24"/>
            </w:rPr>
            <w:t>.</w:t>
          </w:r>
        </w:sdtContent>
      </w:sdt>
      <w:r w:rsidRPr="00A72267">
        <w:rPr>
          <w:rFonts w:ascii="Times New Roman" w:hAnsi="Times New Roman"/>
          <w:b/>
          <w:i/>
          <w:spacing w:val="-20"/>
          <w:w w:val="105"/>
          <w:sz w:val="24"/>
          <w:szCs w:val="24"/>
        </w:rPr>
        <w:t xml:space="preserve"> </w:t>
      </w:r>
    </w:p>
    <w:p w14:paraId="59D0EDCB" w14:textId="77777777" w:rsidR="00A72267" w:rsidRDefault="00A72267" w:rsidP="00A72267">
      <w:pPr>
        <w:spacing w:after="0"/>
        <w:ind w:right="-1"/>
        <w:jc w:val="center"/>
        <w:rPr>
          <w:rFonts w:ascii="Times New Roman" w:hAnsi="Times New Roman"/>
          <w:b/>
          <w:i/>
          <w:spacing w:val="-20"/>
          <w:w w:val="105"/>
          <w:sz w:val="24"/>
          <w:szCs w:val="24"/>
        </w:rPr>
      </w:pPr>
    </w:p>
    <w:p w14:paraId="7D72AE48" w14:textId="77777777" w:rsidR="00A72267" w:rsidRDefault="00A72267" w:rsidP="00A72267">
      <w:pPr>
        <w:spacing w:after="0"/>
        <w:ind w:right="-1"/>
        <w:jc w:val="center"/>
        <w:rPr>
          <w:rFonts w:ascii="Times New Roman" w:hAnsi="Times New Roman"/>
          <w:b/>
          <w:i/>
          <w:spacing w:val="-20"/>
          <w:w w:val="105"/>
          <w:sz w:val="24"/>
          <w:szCs w:val="24"/>
        </w:rPr>
      </w:pPr>
    </w:p>
    <w:p w14:paraId="6782D472" w14:textId="3394F75E" w:rsidR="002E45F1" w:rsidRDefault="002E45F1" w:rsidP="00A72267">
      <w:pPr>
        <w:spacing w:after="0"/>
        <w:ind w:right="-1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</w:rPr>
      </w:pPr>
      <w:r w:rsidRPr="00A72267">
        <w:rPr>
          <w:rFonts w:ascii="Times New Roman" w:hAnsi="Times New Roman"/>
          <w:b/>
          <w:i/>
          <w:spacing w:val="-20"/>
          <w:w w:val="105"/>
          <w:sz w:val="24"/>
          <w:szCs w:val="24"/>
        </w:rPr>
        <w:t xml:space="preserve">Secțiunea a 2 - a </w:t>
      </w:r>
      <w:r w:rsidRPr="00A72267">
        <w:rPr>
          <w:rFonts w:ascii="Times New Roman" w:hAnsi="Times New Roman"/>
          <w:b/>
          <w:i/>
          <w:spacing w:val="-20"/>
          <w:w w:val="105"/>
          <w:sz w:val="24"/>
          <w:szCs w:val="24"/>
        </w:rPr>
        <w:br/>
      </w:r>
      <w:r w:rsidRPr="00A72267">
        <w:rPr>
          <w:rFonts w:ascii="Times New Roman" w:hAnsi="Times New Roman"/>
          <w:b/>
          <w:i/>
          <w:spacing w:val="-7"/>
          <w:w w:val="105"/>
          <w:sz w:val="24"/>
          <w:szCs w:val="24"/>
        </w:rPr>
        <w:t>Motivul emiterii proiectului de hotărâre</w:t>
      </w:r>
    </w:p>
    <w:p w14:paraId="74E2AAAF" w14:textId="36BAFE1A" w:rsidR="00A72267" w:rsidRDefault="00A72267" w:rsidP="00A72267">
      <w:pPr>
        <w:spacing w:after="0"/>
        <w:ind w:right="-1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</w:rPr>
      </w:pPr>
    </w:p>
    <w:p w14:paraId="3EB2EF1B" w14:textId="77777777" w:rsidR="00A72267" w:rsidRPr="00A72267" w:rsidRDefault="00A72267" w:rsidP="00A72267">
      <w:pPr>
        <w:spacing w:after="0"/>
        <w:ind w:right="-1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</w:rPr>
      </w:pPr>
    </w:p>
    <w:p w14:paraId="211CF487" w14:textId="4CF1C67B" w:rsidR="002E45F1" w:rsidRPr="00A72267" w:rsidRDefault="002E45F1" w:rsidP="00A72267">
      <w:pPr>
        <w:numPr>
          <w:ilvl w:val="0"/>
          <w:numId w:val="2"/>
        </w:numPr>
        <w:tabs>
          <w:tab w:val="decimal" w:pos="360"/>
          <w:tab w:val="decimal" w:pos="432"/>
        </w:tabs>
        <w:spacing w:after="0"/>
        <w:ind w:left="284"/>
        <w:contextualSpacing/>
        <w:jc w:val="both"/>
        <w:rPr>
          <w:rFonts w:ascii="Times New Roman" w:eastAsia="Calibri" w:hAnsi="Times New Roman"/>
          <w:b/>
          <w:spacing w:val="-5"/>
          <w:sz w:val="24"/>
          <w:szCs w:val="24"/>
          <w:lang w:eastAsia="en-US"/>
        </w:rPr>
      </w:pPr>
      <w:r w:rsidRPr="00A72267">
        <w:rPr>
          <w:rFonts w:ascii="Times New Roman" w:eastAsia="Calibri" w:hAnsi="Times New Roman"/>
          <w:b/>
          <w:spacing w:val="-5"/>
          <w:sz w:val="24"/>
          <w:szCs w:val="24"/>
          <w:lang w:eastAsia="en-US"/>
        </w:rPr>
        <w:t xml:space="preserve">Descrierea situației actuale: </w:t>
      </w:r>
    </w:p>
    <w:p w14:paraId="72582822" w14:textId="452A94D8" w:rsidR="004803D8" w:rsidRPr="00A72267" w:rsidRDefault="004803D8" w:rsidP="00A72267">
      <w:pPr>
        <w:tabs>
          <w:tab w:val="decimal" w:pos="360"/>
          <w:tab w:val="decimal" w:pos="432"/>
        </w:tabs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A72267">
        <w:rPr>
          <w:rFonts w:ascii="Times New Roman" w:hAnsi="Times New Roman"/>
          <w:sz w:val="24"/>
          <w:szCs w:val="24"/>
        </w:rPr>
        <w:t xml:space="preserve">Direcția de Asistență Socială a Municipiului Timișoara, în calitate de lider de proiect </w:t>
      </w:r>
      <w:r w:rsidRPr="00A72267">
        <w:rPr>
          <w:rFonts w:ascii="Times New Roman" w:eastAsia="Calibri" w:hAnsi="Times New Roman"/>
          <w:spacing w:val="-5"/>
          <w:sz w:val="24"/>
          <w:szCs w:val="24"/>
          <w:lang w:eastAsia="en-US"/>
        </w:rPr>
        <w:t>a  elaborat cererea de finanțare pentru proiectul</w:t>
      </w:r>
      <w:r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COPE - Cross </w:t>
      </w:r>
      <w:proofErr w:type="spellStart"/>
      <w:r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>Border</w:t>
      </w:r>
      <w:proofErr w:type="spellEnd"/>
      <w:r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>Practices</w:t>
      </w:r>
      <w:proofErr w:type="spellEnd"/>
      <w:r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on </w:t>
      </w:r>
      <w:proofErr w:type="spellStart"/>
      <w:r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>integrated</w:t>
      </w:r>
      <w:proofErr w:type="spellEnd"/>
      <w:r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socio-medical </w:t>
      </w:r>
      <w:proofErr w:type="spellStart"/>
      <w:r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>services</w:t>
      </w:r>
      <w:proofErr w:type="spellEnd"/>
      <w:r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(Practici transfrontaliere privind serviciile socio-medicale integrate</w:t>
      </w:r>
      <w:r w:rsidRPr="00A72267">
        <w:rPr>
          <w:rFonts w:ascii="Times New Roman" w:hAnsi="Times New Roman"/>
          <w:sz w:val="24"/>
          <w:szCs w:val="24"/>
        </w:rPr>
        <w:t xml:space="preserve">  (id RORS00093)</w:t>
      </w:r>
      <w:r w:rsidR="00AF52CD" w:rsidRPr="00A72267">
        <w:rPr>
          <w:rFonts w:ascii="Times New Roman" w:hAnsi="Times New Roman"/>
          <w:sz w:val="24"/>
          <w:szCs w:val="24"/>
        </w:rPr>
        <w:t xml:space="preserve"> </w:t>
      </w:r>
      <w:r w:rsidR="00AF52CD" w:rsidRPr="00A7226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în vederea obținerii de finanțare externă nerambursabilă prin </w:t>
      </w:r>
      <w:r w:rsidR="00AF52CD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Programul INTERREG IPA CBC România - Serbia  2021 – 2027</w:t>
      </w:r>
      <w:r w:rsidR="00B7680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cu termen depunere 01.03.2023</w:t>
      </w:r>
    </w:p>
    <w:p w14:paraId="7F83EAFB" w14:textId="35DC0B8B" w:rsidR="00AF52CD" w:rsidRPr="00B76809" w:rsidRDefault="004803D8" w:rsidP="00A72267">
      <w:pPr>
        <w:tabs>
          <w:tab w:val="decimal" w:pos="360"/>
        </w:tabs>
        <w:spacing w:after="0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B76809">
        <w:rPr>
          <w:rFonts w:ascii="Times New Roman" w:hAnsi="Times New Roman"/>
          <w:sz w:val="24"/>
          <w:szCs w:val="24"/>
        </w:rPr>
        <w:t xml:space="preserve">Proiectul propune dezvoltarea unui , ”Centru rezidențial de asistență </w:t>
      </w:r>
      <w:proofErr w:type="spellStart"/>
      <w:r w:rsidRPr="00B76809">
        <w:rPr>
          <w:rFonts w:ascii="Times New Roman" w:hAnsi="Times New Roman"/>
          <w:sz w:val="24"/>
          <w:szCs w:val="24"/>
        </w:rPr>
        <w:t>medico</w:t>
      </w:r>
      <w:proofErr w:type="spellEnd"/>
      <w:r w:rsidRPr="00B76809">
        <w:rPr>
          <w:rFonts w:ascii="Times New Roman" w:hAnsi="Times New Roman"/>
          <w:sz w:val="24"/>
          <w:szCs w:val="24"/>
        </w:rPr>
        <w:t xml:space="preserve">-socială și îngrijiri </w:t>
      </w:r>
      <w:proofErr w:type="spellStart"/>
      <w:r w:rsidRPr="00B76809">
        <w:rPr>
          <w:rFonts w:ascii="Times New Roman" w:hAnsi="Times New Roman"/>
          <w:sz w:val="24"/>
          <w:szCs w:val="24"/>
        </w:rPr>
        <w:t>paleative</w:t>
      </w:r>
      <w:proofErr w:type="spellEnd"/>
      <w:r w:rsidRPr="00B76809">
        <w:rPr>
          <w:rFonts w:ascii="Times New Roman" w:hAnsi="Times New Roman"/>
          <w:sz w:val="24"/>
          <w:szCs w:val="24"/>
        </w:rPr>
        <w:t xml:space="preserve"> specializate în ambulatoriu”</w:t>
      </w:r>
      <w:r w:rsidR="00A72267" w:rsidRPr="00B76809">
        <w:rPr>
          <w:rFonts w:ascii="Times New Roman" w:hAnsi="Times New Roman"/>
          <w:sz w:val="24"/>
          <w:szCs w:val="24"/>
        </w:rPr>
        <w:t xml:space="preserve"> situat în Timișoara , str. Flacăra nr. 63, </w:t>
      </w:r>
      <w:r w:rsidRPr="00B76809">
        <w:rPr>
          <w:rFonts w:ascii="Times New Roman" w:hAnsi="Times New Roman"/>
          <w:sz w:val="24"/>
          <w:szCs w:val="24"/>
        </w:rPr>
        <w:t xml:space="preserve"> </w:t>
      </w:r>
      <w:r w:rsidR="00AF52CD" w:rsidRPr="00B76809">
        <w:rPr>
          <w:rFonts w:ascii="Times New Roman" w:hAnsi="Times New Roman"/>
          <w:bCs/>
          <w:sz w:val="24"/>
          <w:szCs w:val="24"/>
        </w:rPr>
        <w:t xml:space="preserve">cu </w:t>
      </w:r>
      <w:r w:rsidRPr="00B76809">
        <w:rPr>
          <w:rFonts w:ascii="Times New Roman" w:hAnsi="Times New Roman"/>
          <w:bCs/>
          <w:sz w:val="24"/>
          <w:szCs w:val="24"/>
        </w:rPr>
        <w:t xml:space="preserve"> două componente:</w:t>
      </w:r>
      <w:r w:rsidR="00AF52CD" w:rsidRPr="00B76809">
        <w:rPr>
          <w:rFonts w:ascii="Times New Roman" w:hAnsi="Times New Roman"/>
          <w:bCs/>
          <w:sz w:val="24"/>
          <w:szCs w:val="24"/>
        </w:rPr>
        <w:t xml:space="preserve"> 1)</w:t>
      </w:r>
      <w:r w:rsidR="00A72267" w:rsidRPr="00B76809">
        <w:rPr>
          <w:rFonts w:ascii="Times New Roman" w:hAnsi="Times New Roman"/>
          <w:bCs/>
          <w:sz w:val="24"/>
          <w:szCs w:val="24"/>
        </w:rPr>
        <w:t xml:space="preserve"> </w:t>
      </w:r>
      <w:r w:rsidR="00AF52CD" w:rsidRPr="00B76809">
        <w:rPr>
          <w:rFonts w:ascii="Times New Roman" w:hAnsi="Times New Roman"/>
          <w:sz w:val="24"/>
          <w:szCs w:val="24"/>
        </w:rPr>
        <w:t>Centru</w:t>
      </w:r>
      <w:r w:rsidRPr="00B76809">
        <w:rPr>
          <w:rFonts w:ascii="Times New Roman" w:hAnsi="Times New Roman"/>
          <w:sz w:val="24"/>
          <w:szCs w:val="24"/>
        </w:rPr>
        <w:t xml:space="preserve"> </w:t>
      </w:r>
      <w:r w:rsidR="00AF52CD" w:rsidRPr="00B76809">
        <w:rPr>
          <w:rFonts w:ascii="Times New Roman" w:hAnsi="Times New Roman"/>
          <w:sz w:val="24"/>
          <w:szCs w:val="24"/>
        </w:rPr>
        <w:t>rezidențial</w:t>
      </w:r>
      <w:r w:rsidRPr="00B76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809">
        <w:rPr>
          <w:rFonts w:ascii="Times New Roman" w:hAnsi="Times New Roman"/>
          <w:sz w:val="24"/>
          <w:szCs w:val="24"/>
        </w:rPr>
        <w:t>medico</w:t>
      </w:r>
      <w:proofErr w:type="spellEnd"/>
      <w:r w:rsidRPr="00B76809">
        <w:rPr>
          <w:rFonts w:ascii="Times New Roman" w:hAnsi="Times New Roman"/>
          <w:sz w:val="24"/>
          <w:szCs w:val="24"/>
        </w:rPr>
        <w:t>-social</w:t>
      </w:r>
      <w:r w:rsidRPr="00B76809">
        <w:rPr>
          <w:rFonts w:ascii="Times New Roman" w:hAnsi="Times New Roman"/>
          <w:bCs/>
          <w:sz w:val="24"/>
          <w:szCs w:val="24"/>
        </w:rPr>
        <w:t xml:space="preserve">, </w:t>
      </w:r>
      <w:r w:rsidRPr="00B76809">
        <w:rPr>
          <w:rFonts w:ascii="Times New Roman" w:hAnsi="Times New Roman"/>
          <w:sz w:val="24"/>
          <w:szCs w:val="24"/>
        </w:rPr>
        <w:t>gestionat de către Direcția de Asistență Socială a Municipiului Timișoara</w:t>
      </w:r>
      <w:r w:rsidR="00AF52CD" w:rsidRPr="00B76809">
        <w:rPr>
          <w:rFonts w:ascii="Times New Roman" w:hAnsi="Times New Roman"/>
          <w:sz w:val="24"/>
          <w:szCs w:val="24"/>
        </w:rPr>
        <w:t xml:space="preserve"> și 2)</w:t>
      </w:r>
      <w:r w:rsidR="00AF52CD" w:rsidRPr="00B76809">
        <w:rPr>
          <w:rFonts w:ascii="Times New Roman" w:hAnsi="Times New Roman"/>
          <w:bCs/>
          <w:sz w:val="24"/>
          <w:szCs w:val="24"/>
        </w:rPr>
        <w:t xml:space="preserve"> Ambulatoriu </w:t>
      </w:r>
      <w:r w:rsidRPr="00B76809">
        <w:rPr>
          <w:rFonts w:ascii="Times New Roman" w:hAnsi="Times New Roman"/>
          <w:bCs/>
          <w:sz w:val="24"/>
          <w:szCs w:val="24"/>
        </w:rPr>
        <w:t xml:space="preserve">de </w:t>
      </w:r>
      <w:r w:rsidR="00AF52CD" w:rsidRPr="00B76809">
        <w:rPr>
          <w:rFonts w:ascii="Times New Roman" w:hAnsi="Times New Roman"/>
          <w:bCs/>
          <w:sz w:val="24"/>
          <w:szCs w:val="24"/>
        </w:rPr>
        <w:t>îngrijiri</w:t>
      </w:r>
      <w:r w:rsidRPr="00B76809">
        <w:rPr>
          <w:rFonts w:ascii="Times New Roman" w:hAnsi="Times New Roman"/>
          <w:bCs/>
          <w:sz w:val="24"/>
          <w:szCs w:val="24"/>
        </w:rPr>
        <w:t xml:space="preserve"> paliative destinat persoanelor adulte</w:t>
      </w:r>
      <w:r w:rsidRPr="00B76809">
        <w:rPr>
          <w:rFonts w:ascii="Times New Roman" w:hAnsi="Times New Roman"/>
          <w:sz w:val="24"/>
          <w:szCs w:val="24"/>
        </w:rPr>
        <w:t>, gestionat de către Spitalul Clinic Municipal de Urgență Timișoara</w:t>
      </w:r>
      <w:r w:rsidR="00AF52CD" w:rsidRPr="00B76809">
        <w:rPr>
          <w:rFonts w:ascii="Times New Roman" w:hAnsi="Times New Roman"/>
          <w:sz w:val="24"/>
          <w:szCs w:val="24"/>
        </w:rPr>
        <w:t>.</w:t>
      </w:r>
    </w:p>
    <w:p w14:paraId="39F6FE6B" w14:textId="20E7E10D" w:rsidR="00AF52CD" w:rsidRPr="00B76809" w:rsidRDefault="00AF52CD" w:rsidP="00A72267">
      <w:pPr>
        <w:spacing w:after="0"/>
        <w:ind w:left="284" w:right="-1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r w:rsidRPr="00A72267">
        <w:rPr>
          <w:rFonts w:ascii="Times New Roman" w:hAnsi="Times New Roman"/>
          <w:sz w:val="24"/>
          <w:szCs w:val="24"/>
        </w:rPr>
        <w:t xml:space="preserve">De asemenea pentru depunere proiectului prin </w:t>
      </w:r>
      <w:r w:rsidRPr="00A72267">
        <w:rPr>
          <w:rFonts w:ascii="Times New Roman" w:hAnsi="Times New Roman"/>
          <w:b/>
          <w:sz w:val="24"/>
          <w:szCs w:val="24"/>
        </w:rPr>
        <w:t xml:space="preserve">HCL Timișoara nr.53/2023 au fost aprobați </w:t>
      </w:r>
      <w:r w:rsidRPr="00A7226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indicatorii </w:t>
      </w:r>
      <w:proofErr w:type="spellStart"/>
      <w:r w:rsidRPr="00A7226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tehnico</w:t>
      </w:r>
      <w:proofErr w:type="spellEnd"/>
      <w:r w:rsidRPr="00A72267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-economici, descrierea investiției și a Documentației de Avizare a Lucrărilor de Intervenție - faza DALI+SF</w:t>
      </w:r>
      <w:r w:rsidRPr="00A72267"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 xml:space="preserve"> </w:t>
      </w:r>
      <w:r w:rsidRPr="00B76809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pentru obiectivul ”Reabilitare și extindere clădire pentru Centru rezidențial de asistență </w:t>
      </w:r>
      <w:proofErr w:type="spellStart"/>
      <w:r w:rsidRPr="00B76809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medico</w:t>
      </w:r>
      <w:proofErr w:type="spellEnd"/>
      <w:r w:rsidRPr="00B76809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-socială și îngrijiri paliative specializate în ambulatoriu”</w:t>
      </w:r>
    </w:p>
    <w:p w14:paraId="1DA83962" w14:textId="15B16E9D" w:rsidR="00AF52CD" w:rsidRPr="00A72267" w:rsidRDefault="00AF52CD" w:rsidP="00A72267">
      <w:pPr>
        <w:spacing w:after="0"/>
        <w:ind w:left="284" w:right="-1"/>
        <w:jc w:val="both"/>
        <w:rPr>
          <w:rFonts w:ascii="Times New Roman" w:hAnsi="Times New Roman"/>
          <w:bCs/>
          <w:sz w:val="24"/>
          <w:szCs w:val="24"/>
        </w:rPr>
      </w:pPr>
      <w:r w:rsidRPr="00A72267"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 xml:space="preserve">În vederea depunerii proiectului, conform ghidului de finanțare,  pentru </w:t>
      </w:r>
      <w:r w:rsidRPr="00A72267">
        <w:rPr>
          <w:rFonts w:ascii="Times New Roman" w:hAnsi="Times New Roman"/>
          <w:sz w:val="24"/>
          <w:szCs w:val="24"/>
        </w:rPr>
        <w:t xml:space="preserve">Direcția de Asistență Socială a Municipiului Timișoara este necesară </w:t>
      </w:r>
      <w:r w:rsidRPr="00A72267">
        <w:rPr>
          <w:rFonts w:ascii="Times New Roman" w:hAnsi="Times New Roman"/>
          <w:b/>
          <w:sz w:val="24"/>
          <w:szCs w:val="24"/>
        </w:rPr>
        <w:t>aprobarea disponibilității resurselor proprii și  disponibilitatea temporară a fondurilor pentru  implementare activități până la rambursare</w:t>
      </w:r>
    </w:p>
    <w:p w14:paraId="7BB23DB2" w14:textId="7D36E5B9" w:rsidR="00AF52CD" w:rsidRPr="00A72267" w:rsidRDefault="00AF52CD" w:rsidP="00A722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F5285C" w14:textId="473FF54C" w:rsidR="004803D8" w:rsidRPr="00A72267" w:rsidRDefault="008B5EFA" w:rsidP="00A72267">
      <w:pPr>
        <w:spacing w:after="0"/>
        <w:ind w:left="284" w:firstLine="294"/>
        <w:jc w:val="both"/>
        <w:rPr>
          <w:rFonts w:ascii="Times New Roman" w:hAnsi="Times New Roman"/>
          <w:sz w:val="24"/>
          <w:szCs w:val="24"/>
        </w:rPr>
      </w:pPr>
      <w:r w:rsidRPr="00A72267"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14:paraId="5C6D1777" w14:textId="77777777" w:rsidR="002E45F1" w:rsidRPr="00A72267" w:rsidRDefault="002E45F1" w:rsidP="00A72267">
      <w:pPr>
        <w:numPr>
          <w:ilvl w:val="0"/>
          <w:numId w:val="2"/>
        </w:numPr>
        <w:tabs>
          <w:tab w:val="decimal" w:pos="360"/>
        </w:tabs>
        <w:spacing w:after="0"/>
        <w:ind w:left="284" w:hanging="284"/>
        <w:contextualSpacing/>
        <w:jc w:val="both"/>
        <w:rPr>
          <w:rFonts w:ascii="Times New Roman" w:eastAsia="Calibri" w:hAnsi="Times New Roman"/>
          <w:b/>
          <w:spacing w:val="-5"/>
          <w:sz w:val="24"/>
          <w:szCs w:val="24"/>
          <w:lang w:eastAsia="en-US"/>
        </w:rPr>
      </w:pPr>
      <w:r w:rsidRPr="00A72267">
        <w:rPr>
          <w:rFonts w:ascii="Times New Roman" w:eastAsia="Calibri" w:hAnsi="Times New Roman"/>
          <w:b/>
          <w:spacing w:val="-5"/>
          <w:sz w:val="24"/>
          <w:szCs w:val="24"/>
          <w:lang w:eastAsia="en-US"/>
        </w:rPr>
        <w:t>Schimbări preconizate și rezultate așteptate:</w:t>
      </w:r>
    </w:p>
    <w:p w14:paraId="29095231" w14:textId="1A104F0B" w:rsidR="00591B66" w:rsidRPr="00A72267" w:rsidRDefault="00C65024" w:rsidP="00A72267">
      <w:pPr>
        <w:tabs>
          <w:tab w:val="decimal" w:pos="360"/>
        </w:tabs>
        <w:spacing w:after="0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2267">
        <w:rPr>
          <w:rFonts w:ascii="Times New Roman" w:hAnsi="Times New Roman"/>
          <w:b/>
          <w:sz w:val="24"/>
          <w:szCs w:val="24"/>
        </w:rPr>
        <w:tab/>
      </w:r>
    </w:p>
    <w:p w14:paraId="25BBFD63" w14:textId="5890BA67" w:rsidR="001F2A2E" w:rsidRPr="00A72267" w:rsidRDefault="00AE1096" w:rsidP="00A72267">
      <w:pPr>
        <w:pStyle w:val="Normal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bCs/>
        </w:rPr>
      </w:pPr>
      <w:r w:rsidRPr="00A72267">
        <w:rPr>
          <w:bCs/>
        </w:rPr>
        <w:t xml:space="preserve">Funcționarea </w:t>
      </w:r>
      <w:r w:rsidRPr="00A72267">
        <w:rPr>
          <w:b/>
        </w:rPr>
        <w:t xml:space="preserve">Centrului rezidențial de asistență </w:t>
      </w:r>
      <w:proofErr w:type="spellStart"/>
      <w:r w:rsidRPr="00A72267">
        <w:rPr>
          <w:b/>
        </w:rPr>
        <w:t>medico</w:t>
      </w:r>
      <w:proofErr w:type="spellEnd"/>
      <w:r w:rsidRPr="00A72267">
        <w:rPr>
          <w:b/>
        </w:rPr>
        <w:t xml:space="preserve">-socială și îngrijiri </w:t>
      </w:r>
      <w:proofErr w:type="spellStart"/>
      <w:r w:rsidRPr="00A72267">
        <w:rPr>
          <w:b/>
        </w:rPr>
        <w:t>paleative</w:t>
      </w:r>
      <w:proofErr w:type="spellEnd"/>
      <w:r w:rsidRPr="00A72267">
        <w:rPr>
          <w:b/>
        </w:rPr>
        <w:t xml:space="preserve"> specializate în ambulatoriu</w:t>
      </w:r>
      <w:r w:rsidRPr="00A72267">
        <w:rPr>
          <w:bCs/>
        </w:rPr>
        <w:t xml:space="preserve"> </w:t>
      </w:r>
      <w:r w:rsidR="00A72267" w:rsidRPr="00A72267">
        <w:rPr>
          <w:bCs/>
        </w:rPr>
        <w:t xml:space="preserve"> realizat prin </w:t>
      </w:r>
      <w:r w:rsidR="00A72267" w:rsidRPr="00A72267">
        <w:rPr>
          <w:rFonts w:eastAsia="Calibri"/>
          <w:spacing w:val="-5"/>
          <w:lang w:eastAsia="en-US"/>
        </w:rPr>
        <w:t>proiectul</w:t>
      </w:r>
      <w:r w:rsidR="00A72267" w:rsidRPr="00A72267">
        <w:rPr>
          <w:bCs/>
          <w:shd w:val="clear" w:color="auto" w:fill="FFFFFF"/>
        </w:rPr>
        <w:t xml:space="preserve"> COPE - Cross </w:t>
      </w:r>
      <w:proofErr w:type="spellStart"/>
      <w:r w:rsidR="00A72267" w:rsidRPr="00A72267">
        <w:rPr>
          <w:bCs/>
          <w:shd w:val="clear" w:color="auto" w:fill="FFFFFF"/>
        </w:rPr>
        <w:t>Border</w:t>
      </w:r>
      <w:proofErr w:type="spellEnd"/>
      <w:r w:rsidR="00A72267" w:rsidRPr="00A72267">
        <w:rPr>
          <w:bCs/>
          <w:shd w:val="clear" w:color="auto" w:fill="FFFFFF"/>
        </w:rPr>
        <w:t xml:space="preserve"> </w:t>
      </w:r>
      <w:proofErr w:type="spellStart"/>
      <w:r w:rsidR="00A72267" w:rsidRPr="00A72267">
        <w:rPr>
          <w:bCs/>
          <w:shd w:val="clear" w:color="auto" w:fill="FFFFFF"/>
        </w:rPr>
        <w:t>Practices</w:t>
      </w:r>
      <w:proofErr w:type="spellEnd"/>
      <w:r w:rsidR="00A72267" w:rsidRPr="00A72267">
        <w:rPr>
          <w:bCs/>
          <w:shd w:val="clear" w:color="auto" w:fill="FFFFFF"/>
        </w:rPr>
        <w:t xml:space="preserve"> on </w:t>
      </w:r>
      <w:proofErr w:type="spellStart"/>
      <w:r w:rsidR="00A72267" w:rsidRPr="00A72267">
        <w:rPr>
          <w:bCs/>
          <w:shd w:val="clear" w:color="auto" w:fill="FFFFFF"/>
        </w:rPr>
        <w:t>integrated</w:t>
      </w:r>
      <w:proofErr w:type="spellEnd"/>
      <w:r w:rsidR="00A72267" w:rsidRPr="00A72267">
        <w:rPr>
          <w:bCs/>
          <w:shd w:val="clear" w:color="auto" w:fill="FFFFFF"/>
        </w:rPr>
        <w:t xml:space="preserve"> socio-medical </w:t>
      </w:r>
      <w:proofErr w:type="spellStart"/>
      <w:r w:rsidR="00A72267" w:rsidRPr="00A72267">
        <w:rPr>
          <w:bCs/>
          <w:shd w:val="clear" w:color="auto" w:fill="FFFFFF"/>
        </w:rPr>
        <w:t>services</w:t>
      </w:r>
      <w:proofErr w:type="spellEnd"/>
      <w:r w:rsidR="00A72267" w:rsidRPr="00A72267">
        <w:rPr>
          <w:bCs/>
          <w:shd w:val="clear" w:color="auto" w:fill="FFFFFF"/>
        </w:rPr>
        <w:t xml:space="preserve"> (Practici transfrontaliere privind serviciile socio-medicale integrate</w:t>
      </w:r>
      <w:r w:rsidR="00A72267" w:rsidRPr="00A72267">
        <w:t xml:space="preserve">  (id RORS00093) </w:t>
      </w:r>
      <w:r w:rsidR="00A72267" w:rsidRPr="00A72267">
        <w:rPr>
          <w:bCs/>
        </w:rPr>
        <w:t xml:space="preserve"> </w:t>
      </w:r>
      <w:r w:rsidRPr="00A72267">
        <w:rPr>
          <w:bCs/>
        </w:rPr>
        <w:t xml:space="preserve">va facilita accesul </w:t>
      </w:r>
      <w:r w:rsidR="00204DF0" w:rsidRPr="00A72267">
        <w:rPr>
          <w:bCs/>
        </w:rPr>
        <w:t xml:space="preserve">persoanelor </w:t>
      </w:r>
      <w:r w:rsidR="00906CE5" w:rsidRPr="00A72267">
        <w:t>care necesită supraveghere socio-medicală permanentă, aflate în risc de excluziune socială și care au nevoie de îngrijiri postoperatorii</w:t>
      </w:r>
      <w:r w:rsidR="00204DF0" w:rsidRPr="00A72267">
        <w:rPr>
          <w:bCs/>
        </w:rPr>
        <w:t xml:space="preserve">, </w:t>
      </w:r>
      <w:r w:rsidR="00906CE5" w:rsidRPr="00A72267">
        <w:rPr>
          <w:bCs/>
        </w:rPr>
        <w:t xml:space="preserve">și a persoanelor cu boli cronice, în fază terminală, </w:t>
      </w:r>
      <w:r w:rsidRPr="00A72267">
        <w:rPr>
          <w:bCs/>
        </w:rPr>
        <w:t xml:space="preserve">la servicii </w:t>
      </w:r>
      <w:proofErr w:type="spellStart"/>
      <w:r w:rsidRPr="00A72267">
        <w:rPr>
          <w:bCs/>
        </w:rPr>
        <w:t>medic</w:t>
      </w:r>
      <w:r w:rsidR="00D85D6A" w:rsidRPr="00A72267">
        <w:rPr>
          <w:bCs/>
        </w:rPr>
        <w:t>o</w:t>
      </w:r>
      <w:proofErr w:type="spellEnd"/>
      <w:r w:rsidR="00D85D6A" w:rsidRPr="00A72267">
        <w:rPr>
          <w:bCs/>
        </w:rPr>
        <w:t xml:space="preserve">-sociale și </w:t>
      </w:r>
      <w:r w:rsidR="00440322" w:rsidRPr="00A72267">
        <w:rPr>
          <w:bCs/>
        </w:rPr>
        <w:t>la</w:t>
      </w:r>
      <w:r w:rsidR="00D85D6A" w:rsidRPr="00A72267">
        <w:rPr>
          <w:bCs/>
        </w:rPr>
        <w:t xml:space="preserve"> </w:t>
      </w:r>
      <w:r w:rsidR="00D85D6A" w:rsidRPr="00A72267">
        <w:rPr>
          <w:rStyle w:val="slitbdy"/>
        </w:rPr>
        <w:t>servicii paliative</w:t>
      </w:r>
      <w:r w:rsidR="00AC2F03" w:rsidRPr="00A72267">
        <w:rPr>
          <w:rStyle w:val="slitbdy"/>
        </w:rPr>
        <w:t xml:space="preserve"> în regim </w:t>
      </w:r>
      <w:r w:rsidR="00816396" w:rsidRPr="00A72267">
        <w:rPr>
          <w:rStyle w:val="slitbdy"/>
        </w:rPr>
        <w:t>ambulatoriu</w:t>
      </w:r>
      <w:r w:rsidR="00AC2F03" w:rsidRPr="00A72267">
        <w:rPr>
          <w:rStyle w:val="slitbdy"/>
        </w:rPr>
        <w:t xml:space="preserve">, </w:t>
      </w:r>
      <w:r w:rsidRPr="00A72267">
        <w:rPr>
          <w:bCs/>
        </w:rPr>
        <w:t>contribuind la creșterea calității vieții persoanelor beneficiare și a familiilor acestora, reducând totodată supraaglomerarea spitalelor în ceea ce privește furnizarea serviciilor medicale de îngrijiri paliative.</w:t>
      </w:r>
    </w:p>
    <w:p w14:paraId="4BEE33CD" w14:textId="77777777" w:rsidR="00AE1096" w:rsidRPr="00A72267" w:rsidRDefault="00AE1096" w:rsidP="00A72267">
      <w:pPr>
        <w:pStyle w:val="NormalWeb"/>
        <w:shd w:val="clear" w:color="auto" w:fill="FFFFFF"/>
        <w:spacing w:before="0" w:beforeAutospacing="0" w:after="0" w:afterAutospacing="0" w:line="276" w:lineRule="auto"/>
        <w:ind w:left="284" w:firstLine="360"/>
        <w:jc w:val="both"/>
        <w:rPr>
          <w:b/>
          <w:bCs/>
        </w:rPr>
      </w:pPr>
    </w:p>
    <w:p w14:paraId="3F9CE76C" w14:textId="5AB9D20C" w:rsidR="001F2A2E" w:rsidRPr="00A72267" w:rsidRDefault="001F2A2E" w:rsidP="00A72267">
      <w:pPr>
        <w:pStyle w:val="NormalWeb"/>
        <w:shd w:val="clear" w:color="auto" w:fill="FFFFFF"/>
        <w:spacing w:before="0" w:beforeAutospacing="0" w:after="0" w:afterAutospacing="0" w:line="276" w:lineRule="auto"/>
        <w:ind w:left="284"/>
        <w:jc w:val="both"/>
      </w:pPr>
      <w:r w:rsidRPr="00A72267">
        <w:rPr>
          <w:b/>
          <w:bCs/>
        </w:rPr>
        <w:t>Alte informații: nu este cazul</w:t>
      </w:r>
    </w:p>
    <w:p w14:paraId="028A0674" w14:textId="77777777" w:rsidR="002E45F1" w:rsidRPr="00A72267" w:rsidRDefault="002E45F1" w:rsidP="00A72267">
      <w:pPr>
        <w:ind w:left="284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</w:p>
    <w:p w14:paraId="042630BD" w14:textId="77777777" w:rsidR="002E45F1" w:rsidRPr="00A72267" w:rsidRDefault="002E45F1" w:rsidP="00A72267">
      <w:pPr>
        <w:numPr>
          <w:ilvl w:val="0"/>
          <w:numId w:val="2"/>
        </w:numPr>
        <w:ind w:left="284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  <w:r w:rsidRPr="00A72267"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Concluzii:</w:t>
      </w:r>
    </w:p>
    <w:p w14:paraId="73198981" w14:textId="5726B0FA" w:rsidR="00AF7657" w:rsidRPr="00A72267" w:rsidRDefault="002E45F1" w:rsidP="00A72267">
      <w:pPr>
        <w:spacing w:after="0"/>
        <w:ind w:left="284" w:right="-1"/>
        <w:jc w:val="both"/>
        <w:rPr>
          <w:rFonts w:ascii="Times New Roman" w:hAnsi="Times New Roman"/>
          <w:b/>
          <w:sz w:val="24"/>
          <w:szCs w:val="24"/>
        </w:rPr>
      </w:pPr>
      <w:r w:rsidRPr="00A72267">
        <w:rPr>
          <w:rFonts w:ascii="Times New Roman" w:hAnsi="Times New Roman"/>
          <w:sz w:val="24"/>
          <w:szCs w:val="24"/>
        </w:rPr>
        <w:t xml:space="preserve">Pentru considerentele prezentate mai sus, </w:t>
      </w:r>
      <w:r w:rsidR="00753EFA" w:rsidRPr="00A72267">
        <w:rPr>
          <w:rFonts w:ascii="Times New Roman" w:hAnsi="Times New Roman"/>
          <w:sz w:val="24"/>
          <w:szCs w:val="24"/>
        </w:rPr>
        <w:t xml:space="preserve">considerăm oportună </w:t>
      </w:r>
      <w:r w:rsidR="00DC4231" w:rsidRPr="00A72267">
        <w:rPr>
          <w:rFonts w:ascii="Times New Roman" w:hAnsi="Times New Roman"/>
          <w:b/>
          <w:sz w:val="24"/>
          <w:szCs w:val="24"/>
        </w:rPr>
        <w:t xml:space="preserve">aprobarea </w:t>
      </w:r>
      <w:r w:rsidR="00A72267" w:rsidRPr="00A72267">
        <w:rPr>
          <w:rFonts w:ascii="Times New Roman" w:hAnsi="Times New Roman"/>
          <w:b/>
          <w:sz w:val="24"/>
          <w:szCs w:val="24"/>
        </w:rPr>
        <w:t xml:space="preserve">disponibilității resurselor proprii și  disponibilitatea temporară a fondurilor pentru  implementare activități până la rambursare pentru Direcția de Asistență Socială a Municipiului Timișoara în cadrul proiectului </w:t>
      </w:r>
      <w:r w:rsidR="00A72267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COPE - Cross </w:t>
      </w:r>
      <w:proofErr w:type="spellStart"/>
      <w:r w:rsidR="00A72267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Border</w:t>
      </w:r>
      <w:proofErr w:type="spellEnd"/>
      <w:r w:rsidR="00A72267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72267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Practices</w:t>
      </w:r>
      <w:proofErr w:type="spellEnd"/>
      <w:r w:rsidR="00A72267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on </w:t>
      </w:r>
      <w:proofErr w:type="spellStart"/>
      <w:r w:rsidR="00A72267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integrated</w:t>
      </w:r>
      <w:proofErr w:type="spellEnd"/>
      <w:r w:rsidR="00A72267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socio-medical </w:t>
      </w:r>
      <w:proofErr w:type="spellStart"/>
      <w:r w:rsidR="00A72267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services</w:t>
      </w:r>
      <w:proofErr w:type="spellEnd"/>
      <w:r w:rsidR="00A72267" w:rsidRPr="00A722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(Practici transfrontaliere privind serviciile socio-medicale integrate</w:t>
      </w:r>
      <w:r w:rsidR="00A72267" w:rsidRPr="00A72267">
        <w:rPr>
          <w:rFonts w:ascii="Times New Roman" w:hAnsi="Times New Roman"/>
          <w:b/>
          <w:sz w:val="24"/>
          <w:szCs w:val="24"/>
        </w:rPr>
        <w:t xml:space="preserve">  </w:t>
      </w:r>
      <w:r w:rsidR="00A72267" w:rsidRPr="00A72267">
        <w:rPr>
          <w:rFonts w:ascii="Times New Roman" w:hAnsi="Times New Roman"/>
          <w:sz w:val="24"/>
          <w:szCs w:val="24"/>
        </w:rPr>
        <w:t>(id RORS00093)</w:t>
      </w:r>
      <w:sdt>
        <w:sdtPr>
          <w:rPr>
            <w:rFonts w:ascii="Times New Roman" w:hAnsi="Times New Roman"/>
            <w:bCs/>
            <w:sz w:val="24"/>
            <w:szCs w:val="24"/>
          </w:rPr>
          <w:alias w:val="Title"/>
          <w:tag w:val=""/>
          <w:id w:val="-109693827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133DA">
            <w:rPr>
              <w:rFonts w:ascii="Times New Roman" w:hAnsi="Times New Roman"/>
              <w:bCs/>
              <w:sz w:val="24"/>
              <w:szCs w:val="24"/>
            </w:rPr>
            <w:t>.</w:t>
          </w:r>
        </w:sdtContent>
      </w:sdt>
      <w:r w:rsidR="00A72267" w:rsidRPr="00A72267">
        <w:rPr>
          <w:rFonts w:ascii="Times New Roman" w:hAnsi="Times New Roman"/>
          <w:i/>
          <w:spacing w:val="-20"/>
          <w:w w:val="105"/>
          <w:sz w:val="24"/>
          <w:szCs w:val="24"/>
        </w:rPr>
        <w:t xml:space="preserve"> </w:t>
      </w:r>
    </w:p>
    <w:p w14:paraId="30C38556" w14:textId="77777777" w:rsidR="00AF7657" w:rsidRPr="00A72267" w:rsidRDefault="00AF7657" w:rsidP="00A72267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239C2842" w14:textId="77777777" w:rsidR="00AF7657" w:rsidRPr="00A72267" w:rsidRDefault="00AF7657" w:rsidP="00A72267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87821EB" w14:textId="77777777" w:rsidR="00AF7657" w:rsidRPr="00EB5F53" w:rsidRDefault="00AF7657" w:rsidP="007E1F35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AFDE40C" w14:textId="38C13E19" w:rsidR="002E45F1" w:rsidRPr="00EB5F53" w:rsidRDefault="002E45F1" w:rsidP="007E1F35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B5F53">
        <w:rPr>
          <w:rFonts w:ascii="Times New Roman" w:hAnsi="Times New Roman"/>
          <w:b/>
          <w:sz w:val="24"/>
          <w:szCs w:val="24"/>
        </w:rPr>
        <w:t xml:space="preserve">PRIMAR                                                                                                     </w:t>
      </w:r>
    </w:p>
    <w:p w14:paraId="092282BE" w14:textId="026688E8" w:rsidR="002E45F1" w:rsidRPr="00EB5F53" w:rsidRDefault="002E45F1" w:rsidP="007E1F35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EB5F53">
        <w:rPr>
          <w:rFonts w:ascii="Times New Roman" w:hAnsi="Times New Roman"/>
          <w:b/>
          <w:sz w:val="24"/>
          <w:szCs w:val="24"/>
        </w:rPr>
        <w:t xml:space="preserve">DOMINIC FRITZ                                                      </w:t>
      </w:r>
      <w:r w:rsidR="00A9408E" w:rsidRPr="00EB5F53">
        <w:rPr>
          <w:rFonts w:ascii="Times New Roman" w:hAnsi="Times New Roman"/>
          <w:b/>
          <w:sz w:val="24"/>
          <w:szCs w:val="24"/>
        </w:rPr>
        <w:t xml:space="preserve">        </w:t>
      </w:r>
      <w:r w:rsidRPr="00EB5F53">
        <w:rPr>
          <w:rFonts w:ascii="Times New Roman" w:hAnsi="Times New Roman"/>
          <w:b/>
          <w:sz w:val="24"/>
          <w:szCs w:val="24"/>
        </w:rPr>
        <w:t xml:space="preserve">   </w:t>
      </w:r>
      <w:r w:rsidR="00D67C01" w:rsidRPr="00EB5F53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1F2A2E" w:rsidRPr="00EB5F53">
        <w:rPr>
          <w:rFonts w:ascii="Times New Roman" w:hAnsi="Times New Roman"/>
          <w:b/>
          <w:sz w:val="24"/>
          <w:szCs w:val="24"/>
        </w:rPr>
        <w:t xml:space="preserve">        </w:t>
      </w:r>
      <w:r w:rsidRPr="00EB5F53">
        <w:rPr>
          <w:rFonts w:ascii="Times New Roman" w:hAnsi="Times New Roman"/>
          <w:b/>
          <w:sz w:val="24"/>
          <w:szCs w:val="24"/>
        </w:rPr>
        <w:t>DIRECTOR GENERAL</w:t>
      </w:r>
    </w:p>
    <w:p w14:paraId="0BFE7976" w14:textId="329EDC50" w:rsidR="002E45F1" w:rsidRPr="00EB5F53" w:rsidRDefault="002E45F1" w:rsidP="007E1F35">
      <w:pPr>
        <w:spacing w:after="0"/>
        <w:ind w:left="284"/>
        <w:jc w:val="right"/>
        <w:rPr>
          <w:rFonts w:ascii="Times New Roman" w:hAnsi="Times New Roman"/>
          <w:b/>
          <w:sz w:val="24"/>
          <w:szCs w:val="24"/>
        </w:rPr>
      </w:pPr>
      <w:r w:rsidRPr="00EB5F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D67C01" w:rsidRPr="00EB5F53">
        <w:rPr>
          <w:rFonts w:ascii="Times New Roman" w:hAnsi="Times New Roman"/>
          <w:b/>
          <w:sz w:val="24"/>
          <w:szCs w:val="24"/>
        </w:rPr>
        <w:t xml:space="preserve">                                        ESZTERO EMESE</w:t>
      </w:r>
    </w:p>
    <w:p w14:paraId="3C864D74" w14:textId="77777777" w:rsidR="002E45F1" w:rsidRPr="00EB5F53" w:rsidRDefault="002E45F1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07562DB7" w14:textId="1376AD1A" w:rsidR="002E45F1" w:rsidRPr="00EB5F53" w:rsidRDefault="002E45F1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4ADB863A" w14:textId="62B9395B" w:rsidR="00B4116F" w:rsidRPr="00EB5F53" w:rsidRDefault="00B4116F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76DA538A" w14:textId="30C3BC29" w:rsidR="00B4116F" w:rsidRPr="00EB5F53" w:rsidRDefault="00B4116F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60164171" w14:textId="50D97001" w:rsidR="00B4116F" w:rsidRPr="00EB5F53" w:rsidRDefault="00B4116F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40AABC0B" w14:textId="70FCB820" w:rsidR="00B4116F" w:rsidRPr="00EB5F53" w:rsidRDefault="00B4116F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A30A46E" w14:textId="2720CCBB" w:rsidR="00B4116F" w:rsidRPr="00EB5F53" w:rsidRDefault="00B4116F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305AE153" w14:textId="2982FA41" w:rsidR="00B4116F" w:rsidRPr="00EB5F53" w:rsidRDefault="00B4116F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0C765EF" w14:textId="1C9E3EE5" w:rsidR="00B4116F" w:rsidRPr="00EB5F53" w:rsidRDefault="00B4116F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0EA6DD2E" w14:textId="04DB3BFB" w:rsidR="00B4116F" w:rsidRPr="00EB5F53" w:rsidRDefault="00B4116F" w:rsidP="006F2BF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F75FB8" w14:textId="77777777" w:rsidR="00B4116F" w:rsidRPr="00EB5F53" w:rsidRDefault="00B4116F" w:rsidP="007E1F35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0336F8D7" w14:textId="77777777" w:rsidR="002E45F1" w:rsidRPr="00EB5F53" w:rsidRDefault="002E45F1" w:rsidP="007E1F35">
      <w:pPr>
        <w:ind w:left="284"/>
        <w:jc w:val="right"/>
      </w:pPr>
      <w:r w:rsidRPr="00EB5F53">
        <w:rPr>
          <w:rFonts w:ascii="Times New Roman" w:hAnsi="Times New Roman"/>
          <w:sz w:val="24"/>
          <w:szCs w:val="24"/>
          <w:lang w:val="it-IT"/>
        </w:rPr>
        <w:t>Cod FO 53-03,ver.3</w:t>
      </w:r>
    </w:p>
    <w:sectPr w:rsidR="002E45F1" w:rsidRPr="00EB5F53" w:rsidSect="00B4116F">
      <w:headerReference w:type="default" r:id="rId8"/>
      <w:footerReference w:type="default" r:id="rId9"/>
      <w:pgSz w:w="11906" w:h="16838" w:code="9"/>
      <w:pgMar w:top="1417" w:right="849" w:bottom="0" w:left="70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54E5C" w14:textId="77777777" w:rsidR="00D655B2" w:rsidRDefault="00D655B2">
      <w:pPr>
        <w:spacing w:after="0" w:line="240" w:lineRule="auto"/>
      </w:pPr>
      <w:r>
        <w:separator/>
      </w:r>
    </w:p>
  </w:endnote>
  <w:endnote w:type="continuationSeparator" w:id="0">
    <w:p w14:paraId="522722A9" w14:textId="77777777" w:rsidR="00D655B2" w:rsidRDefault="00D6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16D7F" w14:textId="7C195E95" w:rsidR="00FD6CAD" w:rsidRDefault="000E18A8" w:rsidP="00FD6CAD">
    <w:pPr>
      <w:pStyle w:val="Frspaiere"/>
      <w:ind w:left="-142"/>
      <w:jc w:val="cent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7CA068E" wp14:editId="6FC5389A">
              <wp:simplePos x="0" y="0"/>
              <wp:positionH relativeFrom="column">
                <wp:posOffset>104775</wp:posOffset>
              </wp:positionH>
              <wp:positionV relativeFrom="paragraph">
                <wp:posOffset>80010</wp:posOffset>
              </wp:positionV>
              <wp:extent cx="6568440" cy="1050290"/>
              <wp:effectExtent l="0" t="0" r="3810" b="0"/>
              <wp:wrapNone/>
              <wp:docPr id="1" name="Dreptunghi rotunj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8440" cy="10502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B7AF31" id="Dreptunghi rotunjit 1" o:spid="_x0000_s1026" style="position:absolute;margin-left:8.25pt;margin-top:6.3pt;width:517.2pt;height:82.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"/>
          </w:pict>
        </mc:Fallback>
      </mc:AlternateContent>
    </w:r>
  </w:p>
  <w:p w14:paraId="64226CAA" w14:textId="77777777" w:rsidR="00FD6CAD" w:rsidRPr="00D22B6E" w:rsidRDefault="00FD6CAD" w:rsidP="00FD6CAD">
    <w:pPr>
      <w:pStyle w:val="Frspaiere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 xml:space="preserve">tr. Ioan </w:t>
    </w:r>
    <w:proofErr w:type="spellStart"/>
    <w:r>
      <w:rPr>
        <w:rFonts w:ascii="Times New Roman" w:hAnsi="Times New Roman"/>
      </w:rPr>
      <w:t>Plavosin</w:t>
    </w:r>
    <w:proofErr w:type="spellEnd"/>
    <w:r>
      <w:rPr>
        <w:rFonts w:ascii="Times New Roman" w:hAnsi="Times New Roman"/>
      </w:rPr>
      <w:t xml:space="preserve">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14:paraId="17AF9332" w14:textId="77777777" w:rsidR="00FD6CAD" w:rsidRPr="00D22B6E" w:rsidRDefault="00FD6CAD" w:rsidP="00FD6CAD">
    <w:pPr>
      <w:pStyle w:val="Frspaiere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14:paraId="45AEAC0C" w14:textId="77777777" w:rsidR="00FD6CAD" w:rsidRDefault="00FD6CAD" w:rsidP="00FD6CAD">
    <w:pPr>
      <w:pStyle w:val="Frspaiere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hyperlink r:id="rId1" w:history="1">
      <w:r w:rsidRPr="00C60B5C">
        <w:rPr>
          <w:rStyle w:val="Hyperlink"/>
          <w:rFonts w:ascii="Times New Roman" w:hAnsi="Times New Roman"/>
        </w:rPr>
        <w:t>dastimisoara@gmail.com</w:t>
      </w:r>
    </w:hyperlink>
  </w:p>
  <w:p w14:paraId="590B1BC1" w14:textId="77777777" w:rsidR="00FD6CAD" w:rsidRPr="00D22B6E" w:rsidRDefault="00FD6CAD" w:rsidP="00FD6CAD">
    <w:pPr>
      <w:pStyle w:val="Frspaiere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3B0565C0" wp14:editId="591D5801">
          <wp:extent cx="1469390" cy="438785"/>
          <wp:effectExtent l="19050" t="0" r="0" b="0"/>
          <wp:docPr id="16" name="I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61CCCA" w14:textId="1A349B53" w:rsidR="003771B9" w:rsidRPr="0057602E" w:rsidRDefault="003771B9" w:rsidP="00FD6CAD">
    <w:pPr>
      <w:pStyle w:val="Frspaiere"/>
      <w:ind w:lef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189F0" w14:textId="77777777" w:rsidR="00D655B2" w:rsidRDefault="00D655B2">
      <w:pPr>
        <w:spacing w:after="0" w:line="240" w:lineRule="auto"/>
      </w:pPr>
      <w:r>
        <w:separator/>
      </w:r>
    </w:p>
  </w:footnote>
  <w:footnote w:type="continuationSeparator" w:id="0">
    <w:p w14:paraId="66F4D58B" w14:textId="77777777" w:rsidR="00D655B2" w:rsidRDefault="00D6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BBB0C" w14:textId="62AC2273" w:rsidR="00FD6CAD" w:rsidRPr="002A591E" w:rsidRDefault="0057602E" w:rsidP="00FD6CAD">
    <w:pPr>
      <w:pStyle w:val="Frspaiere"/>
      <w:ind w:left="-28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  <w:r w:rsidR="00FD6CAD">
      <w:rPr>
        <w:noProof/>
      </w:rPr>
      <w:drawing>
        <wp:anchor distT="0" distB="0" distL="114300" distR="114300" simplePos="0" relativeHeight="251657216" behindDoc="1" locked="0" layoutInCell="1" allowOverlap="1" wp14:anchorId="74E37A08" wp14:editId="55CD6F61">
          <wp:simplePos x="0" y="0"/>
          <wp:positionH relativeFrom="column">
            <wp:posOffset>5726579</wp:posOffset>
          </wp:positionH>
          <wp:positionV relativeFrom="paragraph">
            <wp:posOffset>88900</wp:posOffset>
          </wp:positionV>
          <wp:extent cx="741045" cy="922020"/>
          <wp:effectExtent l="19050" t="0" r="1905" b="0"/>
          <wp:wrapNone/>
          <wp:docPr id="13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6CAD">
      <w:rPr>
        <w:noProof/>
      </w:rPr>
      <w:drawing>
        <wp:anchor distT="0" distB="0" distL="114300" distR="114300" simplePos="0" relativeHeight="251667456" behindDoc="1" locked="0" layoutInCell="1" allowOverlap="1" wp14:anchorId="4536BA6C" wp14:editId="5F9AA76F">
          <wp:simplePos x="0" y="0"/>
          <wp:positionH relativeFrom="column">
            <wp:posOffset>151134</wp:posOffset>
          </wp:positionH>
          <wp:positionV relativeFrom="paragraph">
            <wp:posOffset>90049</wp:posOffset>
          </wp:positionV>
          <wp:extent cx="753052" cy="922020"/>
          <wp:effectExtent l="0" t="0" r="9525" b="0"/>
          <wp:wrapNone/>
          <wp:docPr id="8" name="Imagine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33" cy="936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8A8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CE82443" wp14:editId="1882881B">
              <wp:simplePos x="0" y="0"/>
              <wp:positionH relativeFrom="column">
                <wp:posOffset>29210</wp:posOffset>
              </wp:positionH>
              <wp:positionV relativeFrom="paragraph">
                <wp:posOffset>-75565</wp:posOffset>
              </wp:positionV>
              <wp:extent cx="6644640" cy="1201420"/>
              <wp:effectExtent l="0" t="0" r="3810" b="0"/>
              <wp:wrapNone/>
              <wp:docPr id="2" name="Dreptunghi rotunj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4640" cy="12014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98049BD" id="Dreptunghi rotunjit 2" o:spid="_x0000_s1026" style="position:absolute;margin-left:2.3pt;margin-top:-5.95pt;width:523.2pt;height:94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"/>
          </w:pict>
        </mc:Fallback>
      </mc:AlternateContent>
    </w:r>
  </w:p>
  <w:p w14:paraId="1F63621A" w14:textId="77777777" w:rsidR="00FD6CAD" w:rsidRPr="00D22B6E" w:rsidRDefault="00FD6CAD" w:rsidP="00FD6CAD">
    <w:pPr>
      <w:pStyle w:val="Frspaiere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14:paraId="42B72F66" w14:textId="77777777" w:rsidR="00FD6CAD" w:rsidRDefault="00FD6CAD" w:rsidP="00FD6CAD">
    <w:pPr>
      <w:pStyle w:val="Frspaiere"/>
      <w:jc w:val="center"/>
      <w:rPr>
        <w:rFonts w:ascii="Times New Roman" w:hAnsi="Times New Roman"/>
        <w:b/>
      </w:rPr>
    </w:pPr>
  </w:p>
  <w:p w14:paraId="08A23F7D" w14:textId="77777777" w:rsidR="00FD6CAD" w:rsidRPr="003C6D5E" w:rsidRDefault="00FD6CAD" w:rsidP="00FD6CAD">
    <w:pPr>
      <w:pStyle w:val="Frspaiere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14:paraId="536A534F" w14:textId="77777777" w:rsidR="00FD6CAD" w:rsidRDefault="00FD6CAD" w:rsidP="00FD6CAD">
    <w:pPr>
      <w:pStyle w:val="Frspaiere"/>
      <w:tabs>
        <w:tab w:val="left" w:pos="2595"/>
        <w:tab w:val="center" w:pos="5315"/>
      </w:tabs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310AE0AE" w14:textId="77777777" w:rsidR="00FD6CAD" w:rsidRDefault="00FD6CAD" w:rsidP="00FD6CAD">
    <w:pPr>
      <w:pStyle w:val="Frspaiere"/>
      <w:tabs>
        <w:tab w:val="left" w:pos="1035"/>
        <w:tab w:val="left" w:pos="400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14:paraId="4AFD7762" w14:textId="77777777" w:rsidR="00450A04" w:rsidRPr="0057602E" w:rsidRDefault="00450A04" w:rsidP="0057602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CFC"/>
    <w:multiLevelType w:val="hybridMultilevel"/>
    <w:tmpl w:val="5CBC01CA"/>
    <w:lvl w:ilvl="0" w:tplc="8C36947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E46A37"/>
    <w:multiLevelType w:val="hybridMultilevel"/>
    <w:tmpl w:val="5D90B2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21A39"/>
    <w:multiLevelType w:val="hybridMultilevel"/>
    <w:tmpl w:val="D534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60CC"/>
    <w:multiLevelType w:val="hybridMultilevel"/>
    <w:tmpl w:val="8EB8CD1A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166CAD"/>
    <w:multiLevelType w:val="hybridMultilevel"/>
    <w:tmpl w:val="10D625A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77A9F"/>
    <w:multiLevelType w:val="hybridMultilevel"/>
    <w:tmpl w:val="024ECB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26"/>
    <w:rsid w:val="00010D0F"/>
    <w:rsid w:val="00056143"/>
    <w:rsid w:val="00065BD9"/>
    <w:rsid w:val="000A3D8C"/>
    <w:rsid w:val="000A684B"/>
    <w:rsid w:val="000B28FE"/>
    <w:rsid w:val="000B42BA"/>
    <w:rsid w:val="000D1B36"/>
    <w:rsid w:val="000D6E8E"/>
    <w:rsid w:val="000E18A8"/>
    <w:rsid w:val="000F273A"/>
    <w:rsid w:val="000F6BF2"/>
    <w:rsid w:val="001127EE"/>
    <w:rsid w:val="001710B7"/>
    <w:rsid w:val="00186F5E"/>
    <w:rsid w:val="00187F82"/>
    <w:rsid w:val="001A25E6"/>
    <w:rsid w:val="001B03B3"/>
    <w:rsid w:val="001B6577"/>
    <w:rsid w:val="001F0F90"/>
    <w:rsid w:val="001F2A2E"/>
    <w:rsid w:val="001F498D"/>
    <w:rsid w:val="002002FC"/>
    <w:rsid w:val="00204DF0"/>
    <w:rsid w:val="00216083"/>
    <w:rsid w:val="0022251F"/>
    <w:rsid w:val="00242EEC"/>
    <w:rsid w:val="00254C55"/>
    <w:rsid w:val="00273BC3"/>
    <w:rsid w:val="0028411B"/>
    <w:rsid w:val="00285840"/>
    <w:rsid w:val="002B25B4"/>
    <w:rsid w:val="002C6071"/>
    <w:rsid w:val="002E1733"/>
    <w:rsid w:val="002E45F1"/>
    <w:rsid w:val="002F26A5"/>
    <w:rsid w:val="00340EF9"/>
    <w:rsid w:val="00355326"/>
    <w:rsid w:val="003707AB"/>
    <w:rsid w:val="00376151"/>
    <w:rsid w:val="0037673E"/>
    <w:rsid w:val="003771B9"/>
    <w:rsid w:val="00386835"/>
    <w:rsid w:val="0039244C"/>
    <w:rsid w:val="0039345A"/>
    <w:rsid w:val="003969FC"/>
    <w:rsid w:val="003E48B4"/>
    <w:rsid w:val="003E68EF"/>
    <w:rsid w:val="00400C61"/>
    <w:rsid w:val="004020CE"/>
    <w:rsid w:val="004349BB"/>
    <w:rsid w:val="00440322"/>
    <w:rsid w:val="00442CDD"/>
    <w:rsid w:val="00450A04"/>
    <w:rsid w:val="00466B54"/>
    <w:rsid w:val="004803D8"/>
    <w:rsid w:val="00497EFF"/>
    <w:rsid w:val="004A435D"/>
    <w:rsid w:val="004B3C83"/>
    <w:rsid w:val="004E21B3"/>
    <w:rsid w:val="004F6EC7"/>
    <w:rsid w:val="00505C45"/>
    <w:rsid w:val="005412EC"/>
    <w:rsid w:val="00545C0D"/>
    <w:rsid w:val="00567368"/>
    <w:rsid w:val="00575DA5"/>
    <w:rsid w:val="0057602E"/>
    <w:rsid w:val="00591B66"/>
    <w:rsid w:val="00601299"/>
    <w:rsid w:val="00605DD6"/>
    <w:rsid w:val="00627A4E"/>
    <w:rsid w:val="00640C79"/>
    <w:rsid w:val="00642446"/>
    <w:rsid w:val="00650DD2"/>
    <w:rsid w:val="00654729"/>
    <w:rsid w:val="00691386"/>
    <w:rsid w:val="006E36DE"/>
    <w:rsid w:val="006F2BFB"/>
    <w:rsid w:val="006F5529"/>
    <w:rsid w:val="00716F3E"/>
    <w:rsid w:val="00742532"/>
    <w:rsid w:val="00753EFA"/>
    <w:rsid w:val="007867F6"/>
    <w:rsid w:val="007A0E9D"/>
    <w:rsid w:val="007A581C"/>
    <w:rsid w:val="007B2D8D"/>
    <w:rsid w:val="007B40FB"/>
    <w:rsid w:val="007B44E6"/>
    <w:rsid w:val="007E1F35"/>
    <w:rsid w:val="007F1629"/>
    <w:rsid w:val="007F4A0F"/>
    <w:rsid w:val="0080550A"/>
    <w:rsid w:val="00816396"/>
    <w:rsid w:val="00836D66"/>
    <w:rsid w:val="00844B82"/>
    <w:rsid w:val="0084513E"/>
    <w:rsid w:val="00850914"/>
    <w:rsid w:val="008529E7"/>
    <w:rsid w:val="0085648B"/>
    <w:rsid w:val="00856A23"/>
    <w:rsid w:val="00883E20"/>
    <w:rsid w:val="0088672D"/>
    <w:rsid w:val="00886DD9"/>
    <w:rsid w:val="00890F87"/>
    <w:rsid w:val="00895129"/>
    <w:rsid w:val="008B061B"/>
    <w:rsid w:val="008B1207"/>
    <w:rsid w:val="008B5EFA"/>
    <w:rsid w:val="00906CE5"/>
    <w:rsid w:val="00925DE5"/>
    <w:rsid w:val="00942922"/>
    <w:rsid w:val="00947EE2"/>
    <w:rsid w:val="009525F6"/>
    <w:rsid w:val="00957553"/>
    <w:rsid w:val="00965D89"/>
    <w:rsid w:val="009A3118"/>
    <w:rsid w:val="009A5B8A"/>
    <w:rsid w:val="009C7E4A"/>
    <w:rsid w:val="009E1E76"/>
    <w:rsid w:val="00A133DA"/>
    <w:rsid w:val="00A2363B"/>
    <w:rsid w:val="00A33FE6"/>
    <w:rsid w:val="00A40404"/>
    <w:rsid w:val="00A5053C"/>
    <w:rsid w:val="00A55D2A"/>
    <w:rsid w:val="00A65DFB"/>
    <w:rsid w:val="00A72267"/>
    <w:rsid w:val="00A9408E"/>
    <w:rsid w:val="00AA0575"/>
    <w:rsid w:val="00AC2F03"/>
    <w:rsid w:val="00AD5E40"/>
    <w:rsid w:val="00AD7F83"/>
    <w:rsid w:val="00AE1096"/>
    <w:rsid w:val="00AF11A7"/>
    <w:rsid w:val="00AF51AB"/>
    <w:rsid w:val="00AF52CD"/>
    <w:rsid w:val="00AF7657"/>
    <w:rsid w:val="00AF7665"/>
    <w:rsid w:val="00B02ABB"/>
    <w:rsid w:val="00B13B4A"/>
    <w:rsid w:val="00B140BD"/>
    <w:rsid w:val="00B15B93"/>
    <w:rsid w:val="00B4116F"/>
    <w:rsid w:val="00B5526F"/>
    <w:rsid w:val="00B57FF5"/>
    <w:rsid w:val="00B76809"/>
    <w:rsid w:val="00B970D9"/>
    <w:rsid w:val="00BA58DE"/>
    <w:rsid w:val="00BC0210"/>
    <w:rsid w:val="00BD6C4E"/>
    <w:rsid w:val="00C11E7E"/>
    <w:rsid w:val="00C60F8F"/>
    <w:rsid w:val="00C65024"/>
    <w:rsid w:val="00C707BF"/>
    <w:rsid w:val="00CA7B46"/>
    <w:rsid w:val="00CC499D"/>
    <w:rsid w:val="00CF193C"/>
    <w:rsid w:val="00CF6CD3"/>
    <w:rsid w:val="00CF7751"/>
    <w:rsid w:val="00D13A80"/>
    <w:rsid w:val="00D449B8"/>
    <w:rsid w:val="00D655B2"/>
    <w:rsid w:val="00D67C01"/>
    <w:rsid w:val="00D7101A"/>
    <w:rsid w:val="00D85D6A"/>
    <w:rsid w:val="00D86FCC"/>
    <w:rsid w:val="00DA4F9C"/>
    <w:rsid w:val="00DB6B0F"/>
    <w:rsid w:val="00DB6C99"/>
    <w:rsid w:val="00DC4231"/>
    <w:rsid w:val="00DF5CA2"/>
    <w:rsid w:val="00E22B52"/>
    <w:rsid w:val="00E75984"/>
    <w:rsid w:val="00E75C44"/>
    <w:rsid w:val="00E75D69"/>
    <w:rsid w:val="00EB5F53"/>
    <w:rsid w:val="00EC15A4"/>
    <w:rsid w:val="00EE0357"/>
    <w:rsid w:val="00EE09B7"/>
    <w:rsid w:val="00EE6751"/>
    <w:rsid w:val="00EF3040"/>
    <w:rsid w:val="00F22479"/>
    <w:rsid w:val="00F62269"/>
    <w:rsid w:val="00F822C1"/>
    <w:rsid w:val="00F924F9"/>
    <w:rsid w:val="00FA15B3"/>
    <w:rsid w:val="00FB03D2"/>
    <w:rsid w:val="00FB23A8"/>
    <w:rsid w:val="00FD445C"/>
    <w:rsid w:val="00FD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B4F18"/>
  <w15:docId w15:val="{34ED1DC2-26A7-4AC3-8E4C-1055F322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5F1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2E45F1"/>
    <w:rPr>
      <w:rFonts w:eastAsia="Times New Roman"/>
      <w:sz w:val="22"/>
      <w:szCs w:val="22"/>
      <w:lang w:val="ro-RO" w:eastAsia="ro-RO"/>
    </w:rPr>
  </w:style>
  <w:style w:type="character" w:customStyle="1" w:styleId="ui-column-title1">
    <w:name w:val="ui-column-title1"/>
    <w:basedOn w:val="Fontdeparagrafimplicit"/>
    <w:rsid w:val="00DA4F9C"/>
  </w:style>
  <w:style w:type="paragraph" w:styleId="Listparagraf">
    <w:name w:val="List Paragraph"/>
    <w:aliases w:val="Akapit z listą BS,Outlines a.b.c.,List_Paragraph,Multilevel para_II,Akapit z lista BS,Normal bullet 2,List Paragraph1,Listă colorată - Accentuare 11,body 2,List Paragraph11,List Paragraph111"/>
    <w:basedOn w:val="Normal"/>
    <w:link w:val="ListparagrafCaracter"/>
    <w:uiPriority w:val="34"/>
    <w:qFormat/>
    <w:rsid w:val="00DA4F9C"/>
    <w:pPr>
      <w:ind w:left="720"/>
      <w:contextualSpacing/>
    </w:pPr>
  </w:style>
  <w:style w:type="character" w:styleId="Hyperlink">
    <w:name w:val="Hyperlink"/>
    <w:uiPriority w:val="99"/>
    <w:unhideWhenUsed/>
    <w:rsid w:val="00442C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42C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litbdy">
    <w:name w:val="s_lit_bdy"/>
    <w:rsid w:val="00AE1096"/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Listă colorată - Accentuare 11 Caracter"/>
    <w:link w:val="Listparagraf"/>
    <w:uiPriority w:val="34"/>
    <w:locked/>
    <w:rsid w:val="00591B66"/>
    <w:rPr>
      <w:rFonts w:eastAsia="Times New Roman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A323-6C77-44BC-A8AB-83186C11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Ciprian E</dc:creator>
  <cp:lastModifiedBy>user</cp:lastModifiedBy>
  <cp:revision>9</cp:revision>
  <cp:lastPrinted>2021-04-06T08:01:00Z</cp:lastPrinted>
  <dcterms:created xsi:type="dcterms:W3CDTF">2023-02-21T06:58:00Z</dcterms:created>
  <dcterms:modified xsi:type="dcterms:W3CDTF">2023-02-21T09:13:00Z</dcterms:modified>
</cp:coreProperties>
</file>