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26" w:rsidRPr="00C06AA3" w:rsidRDefault="00B85750" w:rsidP="00454826">
      <w:pPr>
        <w:pStyle w:val="NoSpacing"/>
        <w:ind w:left="-284"/>
        <w:jc w:val="center"/>
        <w:rPr>
          <w:rFonts w:ascii="Times New Roman" w:hAnsi="Times New Roman"/>
          <w:i/>
          <w:sz w:val="24"/>
          <w:szCs w:val="24"/>
        </w:rPr>
      </w:pPr>
      <w:r w:rsidRPr="00B85750">
        <w:rPr>
          <w:rFonts w:ascii="Times New Roman" w:hAnsi="Times New Roman"/>
          <w:noProof/>
          <w:sz w:val="24"/>
          <w:szCs w:val="24"/>
          <w:lang w:val="en-GB" w:eastAsia="en-GB"/>
        </w:rPr>
        <w:pict>
          <v:roundrect id="AutoShape 4" o:spid="_x0000_s1026" style="position:absolute;left:0;text-align:left;margin-left:-43.9pt;margin-top:-3pt;width:537pt;height:91.05pt;z-index:-25166080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aFLwIAAGEEAAAOAAAAZHJzL2Uyb0RvYy54bWysVFFz0zAMfueO/+DzO0vTtd2aW7rbbZTj&#10;bsCOwQ9wbacxOJaR3abdr0dx0tICTxx58EmW9En6JOfmdtdYttUYDLiS5xcjzrSToIxbl/zrl+Wb&#10;a85CFE4JC06XfK8Dv128fnXT+kKPoQarNDICcaFofcnrGH2RZUHWuhHhArx2ZKwAGxFJxXWmULSE&#10;3thsPBrNshZQeQSpQ6Dbh97IFwm/qrSMn6oq6Mhsyam2mE5M56o7s8WNKNYofG3kUIb4hyoaYRwl&#10;PUI9iCjYBs0fUI2RCAGqeCGhyaCqjNSpB+omH/3WzXMtvE69EDnBH2kK/w9Wftw+ITOq5JecOdHQ&#10;iO42EVJmNunoaX0oyOvZP2HXYPCPIL8H5uC+Fm6t7xChrbVQVFTe+WdnAZ0SKJSt2g+gCF0QemJq&#10;V2HTARIHbJcGsj8ORO8ik3Q5u87n8xHNTZItz6ezy8tpyiGKQ7jHEN9paFgnlBxh49RnGnvKIbaP&#10;IaaxqKE5ob5xVjWWhrwVluWz2exqQBycM1EcMFO/YI1aGmuTguvVvUVGoSVfpm8IDqdu1rG25PPp&#10;eJqqOLOFU4hR+v4GkfpIy9lx+9apJEdhbC9TldYNZHf89nNagdoT1wj9ntO7JKEGfOGspR0vefix&#10;Eag5s+8dzWueTybdo0jKZHo1JgVPLatTi3CSoEoeOevF+9g/pI1Hs64pU57addBtUGXiYRn6qoZi&#10;aY9JOnsop3ry+vVnWPwEAAD//wMAUEsDBBQABgAIAAAAIQAjwG4j3QAAAAoBAAAPAAAAZHJzL2Rv&#10;d25yZXYueG1sTI/BTsMwDIbvSLxDZCRuW7JJdF3XdEJIcEWUHTimjWmrNU7XpF3h6TEnuNnyp9/f&#10;nx8X14sZx9B50rBZKxBItbcdNRpO78+rFESIhqzpPaGGLwxwLG5vcpNZf6U3nMvYCA6hkBkNbYxD&#10;JmWoW3QmrP2AxLdPPzoTeR0baUdz5XDXy61SiXSmI/7QmgGfWqzP5eQ01FZNavyYX/fVQyy/5+lC&#10;8uWi9f3d8ngAEXGJfzD86rM6FOxU+YlsEL2GVbpj9chDwp0Y2KfJFkTF5C7ZgCxy+b9C8QMAAP//&#10;AwBQSwECLQAUAAYACAAAACEAtoM4kv4AAADhAQAAEwAAAAAAAAAAAAAAAAAAAAAAW0NvbnRlbnRf&#10;VHlwZXNdLnhtbFBLAQItABQABgAIAAAAIQA4/SH/1gAAAJQBAAALAAAAAAAAAAAAAAAAAC8BAABf&#10;cmVscy8ucmVsc1BLAQItABQABgAIAAAAIQBI0saFLwIAAGEEAAAOAAAAAAAAAAAAAAAAAC4CAABk&#10;cnMvZTJvRG9jLnhtbFBLAQItABQABgAIAAAAIQAjwG4j3QAAAAoBAAAPAAAAAAAAAAAAAAAAAIkE&#10;AABkcnMvZG93bnJldi54bWxQSwUGAAAAAAQABADzAAAAkwUAAAAA&#10;"/>
        </w:pict>
      </w:r>
      <w:r w:rsidR="00767580" w:rsidRPr="00C06AA3">
        <w:rPr>
          <w:rFonts w:ascii="Times New Roman" w:hAnsi="Times New Roman"/>
          <w:noProof/>
          <w:sz w:val="24"/>
          <w:szCs w:val="24"/>
        </w:rPr>
        <w:drawing>
          <wp:anchor distT="0" distB="0" distL="114300" distR="114300" simplePos="0" relativeHeight="251656704" behindDoc="1" locked="0" layoutInCell="1" allowOverlap="1">
            <wp:simplePos x="0" y="0"/>
            <wp:positionH relativeFrom="column">
              <wp:posOffset>-422694</wp:posOffset>
            </wp:positionH>
            <wp:positionV relativeFrom="paragraph">
              <wp:posOffset>120699</wp:posOffset>
            </wp:positionV>
            <wp:extent cx="811578" cy="972567"/>
            <wp:effectExtent l="0" t="0" r="7620" b="0"/>
            <wp:wrapNone/>
            <wp:docPr id="6" name="Picture 6"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2854" cy="974096"/>
                    </a:xfrm>
                    <a:prstGeom prst="rect">
                      <a:avLst/>
                    </a:prstGeom>
                    <a:noFill/>
                    <a:ln>
                      <a:noFill/>
                    </a:ln>
                  </pic:spPr>
                </pic:pic>
              </a:graphicData>
            </a:graphic>
          </wp:anchor>
        </w:drawing>
      </w:r>
      <w:r w:rsidR="00454826" w:rsidRPr="00C06AA3">
        <w:rPr>
          <w:rFonts w:ascii="Times New Roman" w:hAnsi="Times New Roman"/>
          <w:i/>
          <w:sz w:val="24"/>
          <w:szCs w:val="24"/>
        </w:rPr>
        <w:t>CONSILIUL LOCAL AL MUNICIPIULUI TIMIȘOARA</w:t>
      </w:r>
    </w:p>
    <w:p w:rsidR="00454826" w:rsidRPr="00C06AA3" w:rsidRDefault="00C54058" w:rsidP="00454826">
      <w:pPr>
        <w:pStyle w:val="NoSpacing"/>
        <w:jc w:val="center"/>
        <w:rPr>
          <w:rFonts w:ascii="Times New Roman" w:hAnsi="Times New Roman"/>
          <w:b/>
          <w:sz w:val="24"/>
          <w:szCs w:val="24"/>
        </w:rPr>
      </w:pPr>
      <w:r w:rsidRPr="00C06AA3">
        <w:rPr>
          <w:rFonts w:ascii="Times New Roman" w:hAnsi="Times New Roman"/>
          <w:noProof/>
          <w:sz w:val="24"/>
          <w:szCs w:val="24"/>
        </w:rPr>
        <w:drawing>
          <wp:anchor distT="0" distB="0" distL="114300" distR="114300" simplePos="0" relativeHeight="251658752" behindDoc="1" locked="0" layoutInCell="1" allowOverlap="1">
            <wp:simplePos x="0" y="0"/>
            <wp:positionH relativeFrom="column">
              <wp:posOffset>5380126</wp:posOffset>
            </wp:positionH>
            <wp:positionV relativeFrom="paragraph">
              <wp:posOffset>30252</wp:posOffset>
            </wp:positionV>
            <wp:extent cx="648017" cy="680239"/>
            <wp:effectExtent l="0" t="0" r="0" b="5715"/>
            <wp:wrapNone/>
            <wp:docPr id="4"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17" cy="680239"/>
                    </a:xfrm>
                    <a:prstGeom prst="rect">
                      <a:avLst/>
                    </a:prstGeom>
                    <a:noFill/>
                    <a:ln>
                      <a:noFill/>
                    </a:ln>
                  </pic:spPr>
                </pic:pic>
              </a:graphicData>
            </a:graphic>
          </wp:anchor>
        </w:drawing>
      </w:r>
      <w:r w:rsidR="00454826" w:rsidRPr="00C06AA3">
        <w:rPr>
          <w:rFonts w:ascii="Times New Roman" w:hAnsi="Times New Roman"/>
          <w:b/>
          <w:sz w:val="24"/>
          <w:szCs w:val="24"/>
        </w:rPr>
        <w:t>DIRECȚIA DE ASISTENȚĂ SOCIALĂ A MUNICIPIULUI TIMIȘOARA</w:t>
      </w:r>
    </w:p>
    <w:p w:rsidR="00F43D4D" w:rsidRPr="00C06AA3" w:rsidRDefault="00F43D4D" w:rsidP="00454826">
      <w:pPr>
        <w:pStyle w:val="NoSpacing"/>
        <w:jc w:val="center"/>
        <w:rPr>
          <w:rFonts w:ascii="Times New Roman" w:hAnsi="Times New Roman"/>
          <w:sz w:val="24"/>
          <w:szCs w:val="24"/>
          <w:lang w:val="en-GB"/>
        </w:rPr>
      </w:pPr>
      <w:r w:rsidRPr="00C06AA3">
        <w:rPr>
          <w:rFonts w:ascii="Times New Roman" w:hAnsi="Times New Roman"/>
          <w:sz w:val="24"/>
          <w:szCs w:val="24"/>
        </w:rPr>
        <w:t>CENTRUL DE SUPORT PENTRU SITUAŢII DE URGENŢĂ/CRIZĂ</w:t>
      </w:r>
    </w:p>
    <w:p w:rsidR="00454826" w:rsidRPr="00C06AA3" w:rsidRDefault="00454826" w:rsidP="00454826">
      <w:pPr>
        <w:pStyle w:val="NoSpacing"/>
        <w:jc w:val="center"/>
        <w:rPr>
          <w:rFonts w:ascii="Times New Roman" w:hAnsi="Times New Roman"/>
          <w:sz w:val="24"/>
          <w:szCs w:val="24"/>
          <w:lang w:val="en-GB"/>
        </w:rPr>
      </w:pPr>
      <w:proofErr w:type="spellStart"/>
      <w:r w:rsidRPr="00C06AA3">
        <w:rPr>
          <w:rFonts w:ascii="Times New Roman" w:hAnsi="Times New Roman"/>
          <w:sz w:val="24"/>
          <w:szCs w:val="24"/>
          <w:lang w:val="en-GB"/>
        </w:rPr>
        <w:t>Str.Telegrafului</w:t>
      </w:r>
      <w:proofErr w:type="spellEnd"/>
      <w:r w:rsidRPr="00C06AA3">
        <w:rPr>
          <w:rFonts w:ascii="Times New Roman" w:hAnsi="Times New Roman"/>
          <w:sz w:val="24"/>
          <w:szCs w:val="24"/>
          <w:lang w:val="en-GB"/>
        </w:rPr>
        <w:t xml:space="preserve"> nr.8, Tel.: 0256-433645</w:t>
      </w:r>
    </w:p>
    <w:p w:rsidR="00454826" w:rsidRPr="00C06AA3" w:rsidRDefault="00B85750" w:rsidP="00454826">
      <w:pPr>
        <w:pStyle w:val="NoSpacing"/>
        <w:jc w:val="center"/>
        <w:rPr>
          <w:rFonts w:ascii="Times New Roman" w:hAnsi="Times New Roman"/>
          <w:i/>
          <w:sz w:val="24"/>
          <w:szCs w:val="24"/>
        </w:rPr>
      </w:pPr>
      <w:hyperlink r:id="rId7" w:history="1">
        <w:r w:rsidR="00454826" w:rsidRPr="00C06AA3">
          <w:rPr>
            <w:rStyle w:val="Hyperlink"/>
            <w:rFonts w:ascii="Times New Roman" w:hAnsi="Times New Roman"/>
            <w:sz w:val="24"/>
            <w:szCs w:val="24"/>
            <w:lang w:val="en-GB"/>
          </w:rPr>
          <w:t>www.socialtm.ro</w:t>
        </w:r>
      </w:hyperlink>
      <w:r w:rsidR="00454826" w:rsidRPr="00C06AA3">
        <w:rPr>
          <w:rFonts w:ascii="Times New Roman" w:hAnsi="Times New Roman"/>
          <w:sz w:val="24"/>
          <w:szCs w:val="24"/>
          <w:lang w:val="en-GB"/>
        </w:rPr>
        <w:t>; e-mail:c.persoanefaraadapost@gmail.com</w:t>
      </w:r>
      <w:r w:rsidR="00454826" w:rsidRPr="00C06AA3">
        <w:rPr>
          <w:rFonts w:ascii="Times New Roman" w:hAnsi="Times New Roman"/>
          <w:sz w:val="24"/>
          <w:szCs w:val="24"/>
        </w:rPr>
        <w:tab/>
      </w:r>
    </w:p>
    <w:p w:rsidR="00454826" w:rsidRPr="00C06AA3" w:rsidRDefault="00454826" w:rsidP="00454826">
      <w:pPr>
        <w:pStyle w:val="NoSpacing"/>
        <w:jc w:val="center"/>
        <w:rPr>
          <w:rFonts w:ascii="Times New Roman" w:hAnsi="Times New Roman"/>
          <w:i/>
          <w:sz w:val="24"/>
          <w:szCs w:val="24"/>
          <w:vertAlign w:val="superscript"/>
        </w:rPr>
      </w:pPr>
      <w:r w:rsidRPr="00C06AA3">
        <w:rPr>
          <w:rFonts w:ascii="Times New Roman" w:hAnsi="Times New Roman"/>
          <w:i/>
          <w:sz w:val="24"/>
          <w:szCs w:val="24"/>
        </w:rPr>
        <w:t>,,In slujba oamenilor</w:t>
      </w:r>
      <w:r w:rsidRPr="00C06AA3">
        <w:rPr>
          <w:rFonts w:ascii="Times New Roman" w:hAnsi="Times New Roman"/>
          <w:i/>
          <w:sz w:val="24"/>
          <w:szCs w:val="24"/>
          <w:vertAlign w:val="superscript"/>
        </w:rPr>
        <w:t>”</w:t>
      </w:r>
    </w:p>
    <w:p w:rsidR="00BC2B37" w:rsidRDefault="00BC2B37" w:rsidP="00BC2B37">
      <w:pPr>
        <w:jc w:val="both"/>
      </w:pPr>
    </w:p>
    <w:p w:rsidR="007278A3" w:rsidRDefault="00816982" w:rsidP="00BC2B37">
      <w:pPr>
        <w:jc w:val="both"/>
        <w:rPr>
          <w:lang w:eastAsia="ro-RO"/>
        </w:rPr>
      </w:pPr>
      <w:r>
        <w:rPr>
          <w:lang w:eastAsia="ro-RO"/>
        </w:rPr>
        <w:t>Nr.</w:t>
      </w:r>
    </w:p>
    <w:p w:rsidR="00AA2FCC" w:rsidRDefault="00AA2FCC" w:rsidP="007822DB">
      <w:pPr>
        <w:ind w:firstLine="708"/>
        <w:jc w:val="both"/>
        <w:rPr>
          <w:lang w:eastAsia="ro-RO"/>
        </w:rPr>
      </w:pPr>
    </w:p>
    <w:p w:rsidR="0046754E" w:rsidRDefault="0046754E" w:rsidP="007822DB">
      <w:pPr>
        <w:ind w:firstLine="708"/>
        <w:jc w:val="both"/>
        <w:rPr>
          <w:lang w:eastAsia="ro-RO"/>
        </w:rPr>
      </w:pPr>
    </w:p>
    <w:p w:rsidR="009E75B4" w:rsidRDefault="00AA2FCC" w:rsidP="00AA2FCC">
      <w:pPr>
        <w:pStyle w:val="NoSpacing"/>
        <w:jc w:val="center"/>
        <w:rPr>
          <w:rFonts w:ascii="Times New Roman" w:hAnsi="Times New Roman"/>
          <w:b/>
          <w:sz w:val="28"/>
          <w:szCs w:val="28"/>
          <w:u w:val="single"/>
        </w:rPr>
      </w:pPr>
      <w:r w:rsidRPr="00AA2FCC">
        <w:rPr>
          <w:rFonts w:ascii="Times New Roman" w:hAnsi="Times New Roman"/>
          <w:b/>
          <w:sz w:val="28"/>
          <w:szCs w:val="28"/>
          <w:u w:val="single"/>
        </w:rPr>
        <w:t>REFERAT DE APROBARE</w:t>
      </w:r>
    </w:p>
    <w:p w:rsidR="00AA2FCC" w:rsidRDefault="00AA2FCC" w:rsidP="00AA2FCC">
      <w:pPr>
        <w:pStyle w:val="NoSpacing"/>
        <w:jc w:val="center"/>
        <w:rPr>
          <w:rFonts w:ascii="Times New Roman" w:hAnsi="Times New Roman"/>
          <w:b/>
          <w:sz w:val="28"/>
          <w:szCs w:val="28"/>
          <w:u w:val="single"/>
        </w:rPr>
      </w:pPr>
    </w:p>
    <w:p w:rsidR="00AA2FCC" w:rsidRDefault="00AA2FCC" w:rsidP="00AA2FCC">
      <w:pPr>
        <w:pStyle w:val="NoSpacing"/>
        <w:jc w:val="center"/>
        <w:rPr>
          <w:rFonts w:ascii="Times New Roman" w:hAnsi="Times New Roman"/>
          <w:b/>
          <w:sz w:val="28"/>
          <w:szCs w:val="28"/>
          <w:u w:val="single"/>
        </w:rPr>
      </w:pPr>
    </w:p>
    <w:p w:rsidR="00AA2FCC" w:rsidRPr="00AA2FCC" w:rsidRDefault="00AA2FCC" w:rsidP="00AA2FCC">
      <w:pPr>
        <w:pStyle w:val="NoSpacing"/>
        <w:jc w:val="center"/>
        <w:rPr>
          <w:rFonts w:ascii="Times New Roman" w:hAnsi="Times New Roman"/>
          <w:b/>
          <w:sz w:val="28"/>
          <w:szCs w:val="28"/>
          <w:u w:val="single"/>
        </w:rPr>
      </w:pPr>
    </w:p>
    <w:p w:rsidR="00AA2FCC" w:rsidRDefault="00AA2FCC" w:rsidP="00AA2FCC">
      <w:pPr>
        <w:pStyle w:val="NoSpacing"/>
        <w:jc w:val="center"/>
        <w:rPr>
          <w:rFonts w:ascii="Times New Roman" w:hAnsi="Times New Roman"/>
          <w:b/>
          <w:i/>
          <w:sz w:val="28"/>
          <w:szCs w:val="28"/>
          <w:lang w:val="en-GB"/>
        </w:rPr>
      </w:pPr>
      <w:r>
        <w:rPr>
          <w:rFonts w:ascii="Times New Roman" w:hAnsi="Times New Roman"/>
          <w:b/>
          <w:i/>
          <w:sz w:val="28"/>
          <w:szCs w:val="28"/>
        </w:rPr>
        <w:t>Sec</w:t>
      </w:r>
      <w:proofErr w:type="spellStart"/>
      <w:r>
        <w:rPr>
          <w:rFonts w:ascii="Times New Roman" w:hAnsi="Times New Roman"/>
          <w:b/>
          <w:i/>
          <w:sz w:val="28"/>
          <w:szCs w:val="28"/>
          <w:lang w:val="en-GB"/>
        </w:rPr>
        <w:t>ţiunea</w:t>
      </w:r>
      <w:proofErr w:type="spellEnd"/>
      <w:r>
        <w:rPr>
          <w:rFonts w:ascii="Times New Roman" w:hAnsi="Times New Roman"/>
          <w:b/>
          <w:i/>
          <w:sz w:val="28"/>
          <w:szCs w:val="28"/>
          <w:lang w:val="en-GB"/>
        </w:rPr>
        <w:t xml:space="preserve"> 1</w:t>
      </w:r>
    </w:p>
    <w:p w:rsidR="00AA2FCC" w:rsidRDefault="00AA2FCC" w:rsidP="00AA2FCC">
      <w:pPr>
        <w:pStyle w:val="NoSpacing"/>
        <w:jc w:val="center"/>
        <w:rPr>
          <w:rFonts w:ascii="Times New Roman" w:hAnsi="Times New Roman"/>
          <w:b/>
          <w:i/>
          <w:sz w:val="28"/>
          <w:szCs w:val="28"/>
        </w:rPr>
      </w:pPr>
      <w:r>
        <w:rPr>
          <w:rFonts w:ascii="Times New Roman" w:hAnsi="Times New Roman"/>
          <w:b/>
          <w:i/>
          <w:sz w:val="28"/>
          <w:szCs w:val="28"/>
        </w:rPr>
        <w:t>Tipul proiectului de hotărâre</w:t>
      </w:r>
    </w:p>
    <w:p w:rsidR="00AA2FCC" w:rsidRPr="00AA2FCC" w:rsidRDefault="00AA2FCC" w:rsidP="00AA2FCC">
      <w:pPr>
        <w:pStyle w:val="NoSpacing"/>
        <w:jc w:val="center"/>
        <w:rPr>
          <w:rFonts w:ascii="Times New Roman" w:hAnsi="Times New Roman"/>
          <w:b/>
          <w:i/>
          <w:sz w:val="28"/>
          <w:szCs w:val="28"/>
        </w:rPr>
      </w:pPr>
    </w:p>
    <w:p w:rsidR="009E75B4" w:rsidRPr="00DE6E96" w:rsidRDefault="009E75B4" w:rsidP="009E75B4">
      <w:pPr>
        <w:pStyle w:val="NoSpacing"/>
        <w:jc w:val="center"/>
        <w:rPr>
          <w:rFonts w:ascii="Times New Roman" w:hAnsi="Times New Roman"/>
          <w:b/>
          <w:sz w:val="28"/>
          <w:szCs w:val="28"/>
        </w:rPr>
      </w:pPr>
    </w:p>
    <w:p w:rsidR="00665573" w:rsidRPr="00665573" w:rsidRDefault="00AA2FCC" w:rsidP="00665573">
      <w:pPr>
        <w:ind w:firstLine="720"/>
        <w:jc w:val="center"/>
        <w:rPr>
          <w:sz w:val="28"/>
          <w:szCs w:val="28"/>
        </w:rPr>
      </w:pPr>
      <w:r w:rsidRPr="00665573">
        <w:rPr>
          <w:sz w:val="28"/>
          <w:szCs w:val="28"/>
        </w:rPr>
        <w:t xml:space="preserve">Proiect de hotărâre cu privire la </w:t>
      </w:r>
      <w:r w:rsidR="00665573" w:rsidRPr="00665573">
        <w:rPr>
          <w:sz w:val="28"/>
          <w:szCs w:val="28"/>
        </w:rPr>
        <w:t xml:space="preserve">revocarea HCL nr.207/04.06.2020 referitoare la cele 20 de containere sociale </w:t>
      </w:r>
    </w:p>
    <w:p w:rsidR="009E75B4" w:rsidRPr="00DE6E96" w:rsidRDefault="009E75B4" w:rsidP="00665573">
      <w:pPr>
        <w:ind w:firstLine="720"/>
        <w:jc w:val="center"/>
        <w:rPr>
          <w:sz w:val="28"/>
          <w:szCs w:val="28"/>
        </w:rPr>
      </w:pPr>
    </w:p>
    <w:p w:rsidR="00450AF3" w:rsidRDefault="00450AF3" w:rsidP="009E75B4">
      <w:pPr>
        <w:autoSpaceDE w:val="0"/>
        <w:autoSpaceDN w:val="0"/>
        <w:adjustRightInd w:val="0"/>
        <w:rPr>
          <w:b/>
          <w:bCs/>
          <w:sz w:val="28"/>
          <w:szCs w:val="28"/>
        </w:rPr>
      </w:pPr>
    </w:p>
    <w:p w:rsidR="00AA2FCC" w:rsidRDefault="00AA2FCC" w:rsidP="00AA2FCC">
      <w:pPr>
        <w:pStyle w:val="NoSpacing"/>
        <w:jc w:val="center"/>
        <w:rPr>
          <w:rFonts w:ascii="Times New Roman" w:hAnsi="Times New Roman"/>
          <w:b/>
          <w:i/>
          <w:sz w:val="28"/>
          <w:szCs w:val="28"/>
          <w:lang w:val="en-GB"/>
        </w:rPr>
      </w:pPr>
      <w:r>
        <w:rPr>
          <w:rFonts w:ascii="Times New Roman" w:hAnsi="Times New Roman"/>
          <w:b/>
          <w:i/>
          <w:sz w:val="28"/>
          <w:szCs w:val="28"/>
        </w:rPr>
        <w:t>Sec</w:t>
      </w:r>
      <w:proofErr w:type="spellStart"/>
      <w:r>
        <w:rPr>
          <w:rFonts w:ascii="Times New Roman" w:hAnsi="Times New Roman"/>
          <w:b/>
          <w:i/>
          <w:sz w:val="28"/>
          <w:szCs w:val="28"/>
          <w:lang w:val="en-GB"/>
        </w:rPr>
        <w:t>ţiuneaa</w:t>
      </w:r>
      <w:proofErr w:type="spellEnd"/>
      <w:r>
        <w:rPr>
          <w:rFonts w:ascii="Times New Roman" w:hAnsi="Times New Roman"/>
          <w:b/>
          <w:i/>
          <w:sz w:val="28"/>
          <w:szCs w:val="28"/>
          <w:lang w:val="en-GB"/>
        </w:rPr>
        <w:t xml:space="preserve"> 2-a</w:t>
      </w:r>
    </w:p>
    <w:p w:rsidR="00AA2FCC" w:rsidRDefault="00AA2FCC" w:rsidP="00AA2FCC">
      <w:pPr>
        <w:pStyle w:val="NoSpacing"/>
        <w:jc w:val="center"/>
        <w:rPr>
          <w:rFonts w:ascii="Times New Roman" w:hAnsi="Times New Roman"/>
          <w:b/>
          <w:i/>
          <w:sz w:val="28"/>
          <w:szCs w:val="28"/>
        </w:rPr>
      </w:pPr>
      <w:r>
        <w:rPr>
          <w:rFonts w:ascii="Times New Roman" w:hAnsi="Times New Roman"/>
          <w:b/>
          <w:i/>
          <w:sz w:val="28"/>
          <w:szCs w:val="28"/>
        </w:rPr>
        <w:t>Motivul emiterii proiectului de hotărâre</w:t>
      </w:r>
    </w:p>
    <w:p w:rsidR="00AA2FCC" w:rsidRDefault="00AA2FCC" w:rsidP="00AA2FCC">
      <w:pPr>
        <w:pStyle w:val="NoSpacing"/>
        <w:jc w:val="center"/>
        <w:rPr>
          <w:rFonts w:ascii="Times New Roman" w:hAnsi="Times New Roman"/>
          <w:b/>
          <w:i/>
          <w:sz w:val="28"/>
          <w:szCs w:val="28"/>
        </w:rPr>
      </w:pPr>
    </w:p>
    <w:p w:rsidR="00AA2FCC" w:rsidRDefault="00AA2FCC" w:rsidP="00AA2FCC">
      <w:pPr>
        <w:pStyle w:val="NoSpacing"/>
        <w:numPr>
          <w:ilvl w:val="0"/>
          <w:numId w:val="7"/>
        </w:numPr>
        <w:jc w:val="both"/>
        <w:rPr>
          <w:rFonts w:ascii="Times New Roman" w:hAnsi="Times New Roman"/>
          <w:b/>
          <w:sz w:val="28"/>
          <w:szCs w:val="28"/>
        </w:rPr>
      </w:pPr>
      <w:r>
        <w:rPr>
          <w:rFonts w:ascii="Times New Roman" w:hAnsi="Times New Roman"/>
          <w:b/>
          <w:sz w:val="28"/>
          <w:szCs w:val="28"/>
        </w:rPr>
        <w:t>Descrierea situaţiei actuale</w:t>
      </w:r>
      <w:r w:rsidR="004C48B9">
        <w:rPr>
          <w:rFonts w:ascii="Times New Roman" w:hAnsi="Times New Roman"/>
          <w:b/>
          <w:sz w:val="28"/>
          <w:szCs w:val="28"/>
        </w:rPr>
        <w:t>:</w:t>
      </w:r>
    </w:p>
    <w:p w:rsidR="00140623" w:rsidRPr="00140623" w:rsidRDefault="00140623" w:rsidP="006F1538">
      <w:pPr>
        <w:ind w:left="709"/>
        <w:jc w:val="both"/>
      </w:pPr>
      <w:r w:rsidRPr="00140623">
        <w:t>Prin HCLMT nr. 207/2020 a fost</w:t>
      </w:r>
      <w:r>
        <w:rPr>
          <w:b/>
          <w:sz w:val="28"/>
          <w:szCs w:val="28"/>
        </w:rPr>
        <w:t xml:space="preserve"> </w:t>
      </w:r>
      <w:r>
        <w:t>aprobata menţinerea</w:t>
      </w:r>
      <w:r w:rsidRPr="000544D0">
        <w:t xml:space="preserve"> pe poziţie a celor 20 de containere sociale în vederea continuării activităţii sociale pentru persoanele fără adăpost</w:t>
      </w:r>
      <w:r>
        <w:t>.</w:t>
      </w:r>
    </w:p>
    <w:p w:rsidR="002049E7" w:rsidRPr="002049E7" w:rsidRDefault="00A92F91" w:rsidP="002049E7">
      <w:pPr>
        <w:pStyle w:val="ListParagraph"/>
        <w:autoSpaceDE w:val="0"/>
        <w:autoSpaceDN w:val="0"/>
        <w:adjustRightInd w:val="0"/>
        <w:jc w:val="both"/>
        <w:rPr>
          <w:bCs/>
        </w:rPr>
      </w:pPr>
      <w:r>
        <w:rPr>
          <w:bCs/>
        </w:rPr>
        <w:t>Prin</w:t>
      </w:r>
      <w:r w:rsidR="002049E7" w:rsidRPr="002049E7">
        <w:rPr>
          <w:bCs/>
        </w:rPr>
        <w:t xml:space="preserve"> </w:t>
      </w:r>
      <w:r>
        <w:rPr>
          <w:bCs/>
        </w:rPr>
        <w:t>Adresa PMT nr.</w:t>
      </w:r>
      <w:r w:rsidR="002049E7" w:rsidRPr="002049E7">
        <w:rPr>
          <w:bCs/>
        </w:rPr>
        <w:t xml:space="preserve"> 16216/17.07.2020 se solicită transferul fără plată a celor 20 de containere amplasate la Pădurea Verde, str.Avram Imbroane, de la Direcţia de Asistenţă Socială, în patrimoniul Municipiului Timişoara şi înregistrarea acestora în evidenţele contabile la Biroul Mijloace Fixe din cadrul Direcţiei Economice,</w:t>
      </w:r>
    </w:p>
    <w:p w:rsidR="002049E7" w:rsidRPr="002049E7" w:rsidRDefault="002049E7" w:rsidP="002049E7">
      <w:pPr>
        <w:pStyle w:val="ListParagraph"/>
        <w:autoSpaceDE w:val="0"/>
        <w:autoSpaceDN w:val="0"/>
        <w:adjustRightInd w:val="0"/>
        <w:jc w:val="both"/>
        <w:rPr>
          <w:bCs/>
        </w:rPr>
      </w:pPr>
      <w:r w:rsidRPr="002049E7">
        <w:rPr>
          <w:bCs/>
        </w:rPr>
        <w:t xml:space="preserve">Având în vedere Decizia Curţii Constituţionale din 25.06.2020 care a admis sesizarea Avocatului Poporului în legătură cu art.25 al.2, Teza a II-a din Legea nr.95/2006 privind reforma în domeniul sănătăţii şi unele măsuri aferente instituirii carantinei, </w:t>
      </w:r>
    </w:p>
    <w:p w:rsidR="002049E7" w:rsidRPr="002049E7" w:rsidRDefault="002049E7" w:rsidP="002049E7">
      <w:pPr>
        <w:pStyle w:val="ListParagraph"/>
        <w:autoSpaceDE w:val="0"/>
        <w:autoSpaceDN w:val="0"/>
        <w:adjustRightInd w:val="0"/>
        <w:jc w:val="both"/>
        <w:rPr>
          <w:bCs/>
        </w:rPr>
      </w:pPr>
      <w:r w:rsidRPr="002049E7">
        <w:rPr>
          <w:bCs/>
        </w:rPr>
        <w:t>Având în vedere Declararea de către Curtea Constituţională a internării obligatorii şi a carantinării în timpul epidemiei ca fiind neconstituţionale,</w:t>
      </w:r>
    </w:p>
    <w:p w:rsidR="002049E7" w:rsidRPr="005F4032" w:rsidRDefault="002049E7" w:rsidP="002049E7">
      <w:pPr>
        <w:pStyle w:val="NoSpacing"/>
        <w:ind w:left="720"/>
        <w:jc w:val="both"/>
        <w:rPr>
          <w:rFonts w:ascii="Times New Roman" w:hAnsi="Times New Roman"/>
          <w:bCs/>
          <w:sz w:val="24"/>
          <w:szCs w:val="24"/>
          <w:lang w:eastAsia="en-US"/>
        </w:rPr>
      </w:pPr>
      <w:r w:rsidRPr="00D04956">
        <w:rPr>
          <w:rFonts w:ascii="Times New Roman" w:hAnsi="Times New Roman"/>
          <w:bCs/>
          <w:sz w:val="24"/>
          <w:szCs w:val="24"/>
          <w:lang w:eastAsia="en-US"/>
        </w:rPr>
        <w:t xml:space="preserve">Având în vedere </w:t>
      </w:r>
      <w:r>
        <w:rPr>
          <w:rFonts w:ascii="Times New Roman" w:hAnsi="Times New Roman"/>
          <w:bCs/>
          <w:sz w:val="24"/>
          <w:szCs w:val="24"/>
          <w:lang w:eastAsia="en-US"/>
        </w:rPr>
        <w:t>răspunsul DASMT cu nr.12715/21.07.2020 în care se precizează acordul</w:t>
      </w:r>
      <w:r w:rsidRPr="005F4032">
        <w:rPr>
          <w:rFonts w:ascii="Times New Roman" w:hAnsi="Times New Roman"/>
          <w:bCs/>
          <w:sz w:val="24"/>
          <w:szCs w:val="24"/>
          <w:lang w:eastAsia="en-US"/>
        </w:rPr>
        <w:t xml:space="preserve">cu privire la cedarea </w:t>
      </w:r>
      <w:r w:rsidRPr="005F4032">
        <w:rPr>
          <w:rFonts w:ascii="Times New Roman" w:hAnsi="Times New Roman"/>
          <w:bCs/>
          <w:sz w:val="24"/>
          <w:szCs w:val="24"/>
        </w:rPr>
        <w:t>celor 20 de containere către Municipiul Timişoara</w:t>
      </w:r>
      <w:r>
        <w:rPr>
          <w:rFonts w:ascii="Times New Roman" w:hAnsi="Times New Roman"/>
          <w:bCs/>
          <w:sz w:val="24"/>
          <w:szCs w:val="24"/>
        </w:rPr>
        <w:t>,</w:t>
      </w:r>
      <w:r w:rsidRPr="005F4032">
        <w:rPr>
          <w:rFonts w:ascii="Times New Roman" w:hAnsi="Times New Roman"/>
          <w:bCs/>
          <w:sz w:val="24"/>
          <w:szCs w:val="24"/>
        </w:rPr>
        <w:t xml:space="preserve"> la Biroul Mijloace Fixe din cadrul Direcţiei Economice</w:t>
      </w:r>
      <w:r>
        <w:rPr>
          <w:rFonts w:ascii="Times New Roman" w:hAnsi="Times New Roman"/>
          <w:bCs/>
          <w:sz w:val="24"/>
          <w:szCs w:val="24"/>
        </w:rPr>
        <w:t xml:space="preserve"> cu documentaţia aferentă, </w:t>
      </w:r>
    </w:p>
    <w:p w:rsidR="002049E7" w:rsidRPr="002049E7" w:rsidRDefault="002049E7" w:rsidP="002049E7">
      <w:pPr>
        <w:pStyle w:val="ListParagraph"/>
        <w:autoSpaceDE w:val="0"/>
        <w:autoSpaceDN w:val="0"/>
        <w:adjustRightInd w:val="0"/>
        <w:rPr>
          <w:b/>
          <w:bCs/>
          <w:sz w:val="16"/>
          <w:szCs w:val="16"/>
        </w:rPr>
      </w:pPr>
    </w:p>
    <w:p w:rsidR="00AA2FCC" w:rsidRDefault="00AA2FCC" w:rsidP="009E75B4">
      <w:pPr>
        <w:autoSpaceDE w:val="0"/>
        <w:autoSpaceDN w:val="0"/>
        <w:adjustRightInd w:val="0"/>
        <w:rPr>
          <w:b/>
          <w:bCs/>
          <w:sz w:val="28"/>
          <w:szCs w:val="28"/>
        </w:rPr>
      </w:pPr>
    </w:p>
    <w:p w:rsidR="004607D1" w:rsidRDefault="004607D1" w:rsidP="004607D1">
      <w:pPr>
        <w:pStyle w:val="ListParagraph"/>
        <w:numPr>
          <w:ilvl w:val="0"/>
          <w:numId w:val="7"/>
        </w:numPr>
        <w:autoSpaceDE w:val="0"/>
        <w:autoSpaceDN w:val="0"/>
        <w:adjustRightInd w:val="0"/>
        <w:rPr>
          <w:b/>
          <w:bCs/>
          <w:sz w:val="28"/>
          <w:szCs w:val="28"/>
        </w:rPr>
      </w:pPr>
      <w:r>
        <w:rPr>
          <w:b/>
          <w:bCs/>
          <w:sz w:val="28"/>
          <w:szCs w:val="28"/>
        </w:rPr>
        <w:t>Schimbări preconizate şi rezultate aşteptate:</w:t>
      </w:r>
    </w:p>
    <w:p w:rsidR="003E4656" w:rsidRPr="00251E7C" w:rsidRDefault="003E4656" w:rsidP="003E4656">
      <w:pPr>
        <w:pStyle w:val="ListParagraph"/>
        <w:jc w:val="both"/>
      </w:pPr>
      <w:r>
        <w:t>P</w:t>
      </w:r>
      <w:r w:rsidRPr="00251E7C">
        <w:t xml:space="preserve">ropunem aprobarea revocării HCL nr. 207/04.06.2020 referitoare la cele 20 de containere sociale şi transferul acestora către </w:t>
      </w:r>
      <w:r w:rsidRPr="003E4656">
        <w:rPr>
          <w:bCs/>
        </w:rPr>
        <w:t>Municipiul Timişoara, la Biroul Mijloace Fixe din cadrul Direcţiei Economice, cu documentaţia aferentă.</w:t>
      </w:r>
    </w:p>
    <w:p w:rsidR="003E4656" w:rsidRDefault="003E4656" w:rsidP="003E4656">
      <w:pPr>
        <w:pStyle w:val="ListParagraph"/>
        <w:autoSpaceDE w:val="0"/>
        <w:autoSpaceDN w:val="0"/>
        <w:adjustRightInd w:val="0"/>
        <w:rPr>
          <w:b/>
          <w:bCs/>
          <w:sz w:val="28"/>
          <w:szCs w:val="28"/>
        </w:rPr>
      </w:pPr>
    </w:p>
    <w:p w:rsidR="002049E7" w:rsidRDefault="002049E7" w:rsidP="002049E7">
      <w:pPr>
        <w:pStyle w:val="ListParagraph"/>
        <w:autoSpaceDE w:val="0"/>
        <w:autoSpaceDN w:val="0"/>
        <w:adjustRightInd w:val="0"/>
        <w:rPr>
          <w:b/>
          <w:bCs/>
          <w:sz w:val="28"/>
          <w:szCs w:val="28"/>
        </w:rPr>
      </w:pPr>
    </w:p>
    <w:p w:rsidR="00AA2FCC" w:rsidRPr="004607D1" w:rsidRDefault="004607D1" w:rsidP="004607D1">
      <w:pPr>
        <w:pStyle w:val="ListParagraph"/>
        <w:numPr>
          <w:ilvl w:val="0"/>
          <w:numId w:val="7"/>
        </w:numPr>
        <w:autoSpaceDE w:val="0"/>
        <w:autoSpaceDN w:val="0"/>
        <w:adjustRightInd w:val="0"/>
        <w:rPr>
          <w:b/>
          <w:bCs/>
          <w:sz w:val="28"/>
          <w:szCs w:val="28"/>
        </w:rPr>
      </w:pPr>
      <w:r>
        <w:rPr>
          <w:b/>
          <w:bCs/>
          <w:sz w:val="28"/>
          <w:szCs w:val="28"/>
        </w:rPr>
        <w:t>Alte informaţii</w:t>
      </w:r>
    </w:p>
    <w:p w:rsidR="004607D1" w:rsidRDefault="004607D1" w:rsidP="004607D1">
      <w:pPr>
        <w:autoSpaceDE w:val="0"/>
        <w:autoSpaceDN w:val="0"/>
        <w:adjustRightInd w:val="0"/>
        <w:ind w:left="360"/>
        <w:rPr>
          <w:b/>
          <w:bCs/>
          <w:sz w:val="28"/>
          <w:szCs w:val="28"/>
        </w:rPr>
      </w:pPr>
    </w:p>
    <w:p w:rsidR="003E4656" w:rsidRDefault="003E4656" w:rsidP="004607D1">
      <w:pPr>
        <w:autoSpaceDE w:val="0"/>
        <w:autoSpaceDN w:val="0"/>
        <w:adjustRightInd w:val="0"/>
        <w:ind w:left="360"/>
        <w:rPr>
          <w:b/>
          <w:bCs/>
          <w:sz w:val="28"/>
          <w:szCs w:val="28"/>
        </w:rPr>
      </w:pPr>
    </w:p>
    <w:p w:rsidR="003E4656" w:rsidRDefault="003E4656" w:rsidP="004607D1">
      <w:pPr>
        <w:autoSpaceDE w:val="0"/>
        <w:autoSpaceDN w:val="0"/>
        <w:adjustRightInd w:val="0"/>
        <w:ind w:left="360"/>
        <w:rPr>
          <w:b/>
          <w:bCs/>
          <w:sz w:val="28"/>
          <w:szCs w:val="28"/>
        </w:rPr>
      </w:pPr>
    </w:p>
    <w:p w:rsidR="003E4656" w:rsidRPr="004607D1" w:rsidRDefault="003E4656" w:rsidP="004607D1">
      <w:pPr>
        <w:autoSpaceDE w:val="0"/>
        <w:autoSpaceDN w:val="0"/>
        <w:adjustRightInd w:val="0"/>
        <w:ind w:left="360"/>
        <w:rPr>
          <w:b/>
          <w:bCs/>
          <w:sz w:val="28"/>
          <w:szCs w:val="28"/>
        </w:rPr>
      </w:pPr>
    </w:p>
    <w:p w:rsidR="00816982" w:rsidRPr="00816982" w:rsidRDefault="00816982" w:rsidP="00816982">
      <w:pPr>
        <w:pStyle w:val="ListParagraph"/>
        <w:numPr>
          <w:ilvl w:val="0"/>
          <w:numId w:val="7"/>
        </w:numPr>
        <w:jc w:val="both"/>
        <w:rPr>
          <w:b/>
          <w:sz w:val="28"/>
          <w:szCs w:val="28"/>
        </w:rPr>
      </w:pPr>
      <w:r>
        <w:rPr>
          <w:b/>
          <w:sz w:val="28"/>
          <w:szCs w:val="28"/>
        </w:rPr>
        <w:t>Concluzii</w:t>
      </w:r>
    </w:p>
    <w:p w:rsidR="00251E7C" w:rsidRPr="00251E7C" w:rsidRDefault="00816982" w:rsidP="00251E7C">
      <w:pPr>
        <w:ind w:firstLine="720"/>
        <w:jc w:val="both"/>
      </w:pPr>
      <w:r w:rsidRPr="00251E7C">
        <w:t xml:space="preserve">Pentru motivele expuse pe larg mai sus propunem aprobarea </w:t>
      </w:r>
      <w:r w:rsidR="00251E7C" w:rsidRPr="00251E7C">
        <w:t xml:space="preserve">revocării HCL nr. 207/04.06.2020 referitoare la cele 20 de containere sociale şi transferul acestora către </w:t>
      </w:r>
      <w:r w:rsidR="00251E7C" w:rsidRPr="00251E7C">
        <w:rPr>
          <w:bCs/>
        </w:rPr>
        <w:t>Municipiul Timişoara, la Biroul Mijloace Fixe din cadrul Direcţiei Economice</w:t>
      </w:r>
      <w:r w:rsidR="00044C88">
        <w:rPr>
          <w:bCs/>
        </w:rPr>
        <w:t>,</w:t>
      </w:r>
      <w:r w:rsidR="00251E7C" w:rsidRPr="00251E7C">
        <w:rPr>
          <w:bCs/>
        </w:rPr>
        <w:t xml:space="preserve"> cu documentaţia aferentă.</w:t>
      </w:r>
    </w:p>
    <w:p w:rsidR="00816982" w:rsidRPr="00816982" w:rsidRDefault="00816982" w:rsidP="00816982">
      <w:pPr>
        <w:ind w:firstLine="720"/>
        <w:jc w:val="both"/>
        <w:rPr>
          <w:sz w:val="28"/>
          <w:szCs w:val="28"/>
        </w:rPr>
      </w:pPr>
    </w:p>
    <w:p w:rsidR="00816982" w:rsidRPr="00816982" w:rsidRDefault="00816982" w:rsidP="00816982">
      <w:pPr>
        <w:jc w:val="both"/>
        <w:rPr>
          <w:sz w:val="28"/>
          <w:szCs w:val="28"/>
        </w:rPr>
      </w:pPr>
    </w:p>
    <w:p w:rsidR="007278A3" w:rsidRDefault="007278A3" w:rsidP="007822DB">
      <w:pPr>
        <w:ind w:firstLine="708"/>
        <w:jc w:val="both"/>
        <w:rPr>
          <w:sz w:val="28"/>
          <w:szCs w:val="28"/>
          <w:lang w:eastAsia="ro-RO"/>
        </w:rPr>
      </w:pPr>
    </w:p>
    <w:p w:rsidR="00816982" w:rsidRDefault="00816982" w:rsidP="007822DB">
      <w:pPr>
        <w:ind w:firstLine="708"/>
        <w:jc w:val="both"/>
        <w:rPr>
          <w:sz w:val="28"/>
          <w:szCs w:val="28"/>
          <w:lang w:eastAsia="ro-RO"/>
        </w:rPr>
      </w:pPr>
    </w:p>
    <w:p w:rsidR="007278A3" w:rsidRPr="0046754E" w:rsidRDefault="00AE4C06" w:rsidP="00AE4C06">
      <w:pPr>
        <w:jc w:val="both"/>
        <w:rPr>
          <w:b/>
          <w:sz w:val="28"/>
          <w:szCs w:val="28"/>
          <w:lang w:eastAsia="ro-RO"/>
        </w:rPr>
      </w:pPr>
      <w:r>
        <w:rPr>
          <w:sz w:val="28"/>
          <w:szCs w:val="28"/>
          <w:lang w:eastAsia="ro-RO"/>
        </w:rPr>
        <w:t xml:space="preserve">    </w:t>
      </w:r>
      <w:r w:rsidR="00816982">
        <w:rPr>
          <w:b/>
          <w:sz w:val="28"/>
          <w:szCs w:val="28"/>
          <w:lang w:eastAsia="ro-RO"/>
        </w:rPr>
        <w:t>PRIMAR</w:t>
      </w:r>
      <w:r w:rsidR="0046754E">
        <w:rPr>
          <w:b/>
          <w:sz w:val="28"/>
          <w:szCs w:val="28"/>
          <w:lang w:eastAsia="ro-RO"/>
        </w:rPr>
        <w:t>,</w:t>
      </w:r>
    </w:p>
    <w:p w:rsidR="005F0037" w:rsidRDefault="00816982" w:rsidP="00816982">
      <w:pPr>
        <w:jc w:val="both"/>
        <w:rPr>
          <w:b/>
          <w:sz w:val="28"/>
          <w:szCs w:val="28"/>
          <w:lang w:eastAsia="ro-RO"/>
        </w:rPr>
      </w:pPr>
      <w:r>
        <w:rPr>
          <w:sz w:val="28"/>
          <w:szCs w:val="28"/>
          <w:lang w:eastAsia="ro-RO"/>
        </w:rPr>
        <w:t xml:space="preserve">NICOLAE ROBU </w:t>
      </w:r>
      <w:r>
        <w:rPr>
          <w:sz w:val="28"/>
          <w:szCs w:val="28"/>
          <w:lang w:eastAsia="ro-RO"/>
        </w:rPr>
        <w:tab/>
      </w:r>
      <w:r>
        <w:rPr>
          <w:sz w:val="28"/>
          <w:szCs w:val="28"/>
          <w:lang w:eastAsia="ro-RO"/>
        </w:rPr>
        <w:tab/>
      </w:r>
      <w:r>
        <w:rPr>
          <w:sz w:val="28"/>
          <w:szCs w:val="28"/>
          <w:lang w:eastAsia="ro-RO"/>
        </w:rPr>
        <w:tab/>
      </w:r>
      <w:r>
        <w:rPr>
          <w:sz w:val="28"/>
          <w:szCs w:val="28"/>
          <w:lang w:eastAsia="ro-RO"/>
        </w:rPr>
        <w:tab/>
      </w:r>
      <w:r>
        <w:rPr>
          <w:sz w:val="28"/>
          <w:szCs w:val="28"/>
          <w:lang w:eastAsia="ro-RO"/>
        </w:rPr>
        <w:tab/>
      </w:r>
      <w:r>
        <w:rPr>
          <w:sz w:val="28"/>
          <w:szCs w:val="28"/>
          <w:lang w:eastAsia="ro-RO"/>
        </w:rPr>
        <w:tab/>
      </w:r>
      <w:r w:rsidR="00AE4C06">
        <w:rPr>
          <w:sz w:val="28"/>
          <w:szCs w:val="28"/>
          <w:lang w:eastAsia="ro-RO"/>
        </w:rPr>
        <w:t xml:space="preserve">         </w:t>
      </w:r>
      <w:r>
        <w:rPr>
          <w:b/>
          <w:sz w:val="28"/>
          <w:szCs w:val="28"/>
          <w:lang w:eastAsia="ro-RO"/>
        </w:rPr>
        <w:t>VICEPRIMAR,</w:t>
      </w:r>
    </w:p>
    <w:p w:rsidR="00816982" w:rsidRDefault="00816982" w:rsidP="00816982">
      <w:pPr>
        <w:ind w:left="5760" w:firstLine="720"/>
        <w:jc w:val="both"/>
        <w:rPr>
          <w:sz w:val="28"/>
          <w:szCs w:val="28"/>
          <w:lang w:eastAsia="ro-RO"/>
        </w:rPr>
      </w:pPr>
      <w:r>
        <w:rPr>
          <w:sz w:val="28"/>
          <w:szCs w:val="28"/>
          <w:lang w:eastAsia="ro-RO"/>
        </w:rPr>
        <w:t>FARKAS IMRE</w:t>
      </w: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r>
        <w:rPr>
          <w:b/>
          <w:sz w:val="28"/>
          <w:szCs w:val="28"/>
          <w:lang w:eastAsia="ro-RO"/>
        </w:rPr>
        <w:t>DIRECTOR GENERAL,</w:t>
      </w:r>
    </w:p>
    <w:p w:rsidR="00816982" w:rsidRPr="00816982" w:rsidRDefault="006208F4" w:rsidP="00816982">
      <w:pPr>
        <w:jc w:val="center"/>
        <w:rPr>
          <w:sz w:val="28"/>
          <w:szCs w:val="28"/>
          <w:lang w:eastAsia="ro-RO"/>
        </w:rPr>
      </w:pPr>
      <w:r>
        <w:rPr>
          <w:sz w:val="28"/>
          <w:szCs w:val="28"/>
          <w:lang w:eastAsia="ro-RO"/>
        </w:rPr>
        <w:t>j</w:t>
      </w:r>
      <w:r w:rsidR="00816982">
        <w:rPr>
          <w:sz w:val="28"/>
          <w:szCs w:val="28"/>
          <w:lang w:eastAsia="ro-RO"/>
        </w:rPr>
        <w:t>r.RODICA SURDUCAN</w:t>
      </w:r>
    </w:p>
    <w:p w:rsidR="007278A3" w:rsidRPr="0046754E" w:rsidRDefault="007278A3" w:rsidP="007822DB">
      <w:pPr>
        <w:ind w:firstLine="708"/>
        <w:jc w:val="both"/>
        <w:rPr>
          <w:sz w:val="28"/>
          <w:szCs w:val="28"/>
          <w:lang w:eastAsia="ro-RO"/>
        </w:rPr>
      </w:pPr>
    </w:p>
    <w:p w:rsidR="00C06AA3" w:rsidRDefault="00C06AA3"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Pr="0046754E" w:rsidRDefault="00816982" w:rsidP="00C06AA3">
      <w:pPr>
        <w:tabs>
          <w:tab w:val="left" w:pos="8029"/>
        </w:tabs>
        <w:jc w:val="right"/>
        <w:rPr>
          <w:sz w:val="28"/>
          <w:szCs w:val="28"/>
          <w:lang w:eastAsia="ro-RO"/>
        </w:rPr>
      </w:pPr>
      <w:bookmarkStart w:id="0" w:name="_GoBack"/>
      <w:bookmarkEnd w:id="0"/>
    </w:p>
    <w:p w:rsidR="00C06AA3" w:rsidRDefault="00C06AA3" w:rsidP="00C06AA3">
      <w:pPr>
        <w:tabs>
          <w:tab w:val="left" w:pos="8029"/>
        </w:tabs>
        <w:jc w:val="right"/>
        <w:rPr>
          <w:lang w:eastAsia="ro-RO"/>
        </w:rPr>
      </w:pPr>
    </w:p>
    <w:p w:rsidR="00767580" w:rsidRDefault="00B85750" w:rsidP="00C06AA3">
      <w:pPr>
        <w:tabs>
          <w:tab w:val="left" w:pos="8029"/>
        </w:tabs>
        <w:jc w:val="right"/>
      </w:pPr>
      <w:r w:rsidRPr="00B85750">
        <w:rPr>
          <w:noProof/>
          <w:lang w:val="en-GB" w:eastAsia="en-GB"/>
        </w:rPr>
        <w:pict>
          <v:roundrect id="Rounded Rectangle 8" o:spid="_x0000_s1027" style="position:absolute;left:0;text-align:left;margin-left:-36.7pt;margin-top:11.2pt;width:516.8pt;height:67.05pt;z-index:-251643904;visibility:visible"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38NAIAAGgEAAAOAAAAZHJzL2Uyb0RvYy54bWysVFFz0zAMfueO/+DzO03TNWXLLd3tNspx&#10;N2C3wQ9wbacxOJaR3abdr0dxstIBTxx58EmW9EmfJOfyat9attMYDLiK55MpZ9pJUMZtKv71y+rN&#10;OWchCqeEBacrftCBXy1fv7rsfKln0IBVGhmBuFB2vuJNjL7MsiAb3YowAa8dGWvAVkRScZMpFB2h&#10;tzabTaeLrANUHkHqEOj2djDyZcKvay3j57oOOjJbcaotphPTue7PbHkpyg0K3xg5liH+oYpWGEdJ&#10;j1C3Igq2RfMHVGskQoA6TiS0GdS1kTpxIDb59Dc2j43wOnGh5gR/bFP4f7Dy0+4emVEVp0E50dKI&#10;HmDrlFbsgZon3MZqdt63qfOhJO9Hf4890eDvQH4PzMFNQ176GhG6RgtFxeW9f/YioFcChbJ19xEU&#10;ZRHbCKlj+xrbHpB6wfZpMIfjYPQ+MkmXi2Jxdrag+UmynRd5cVakFKJ8jvYY4nsNLeuFimPPoSeQ&#10;UojdXYhpOmrkKNQ3zurW0qx3wrJ8VsxnI+LonInyGTPRBWvUylibFNysbywyCq34Kn1jcDh1s451&#10;Fb8oZkWq4oUtnEJM0/c3iMQj7Wjf2ndOJTkKYweZqrRu7HXf3mFMa1AHajXCsO70PEloAJ8462jV&#10;Kx5+bAVqzuwHR+O6yOfz/m0kZV68nZGCp5b1qUU4SVAVj5wN4k0c3tPWo9k0lClPdB1c04hrE593&#10;YahqLJbWmaQX7+VUT16/fhDLnwAAAP//AwBQSwMEFAAGAAgAAAAhACQX9V3hAAAACgEAAA8AAABk&#10;cnMvZG93bnJldi54bWxMj8FKw0AQhu+C77CM4EXajdEmacymaEGKF9FW6HWbHZPg7mzIbtv49o4n&#10;PQ3DfPzz/dVqclaccAy9JwW38wQEUuNNT62Cj93zrAARoiajrSdU8I0BVvXlRaVL48/0jqdtbAWH&#10;UCi1gi7GoZQyNB06HeZ+QOLbpx+djryOrTSjPnO4szJNkkw63RN/6PSA6w6br+3RKVjLlze3oXza&#10;37S7182TLYohL5S6vpoeH0BEnOIfDL/6rA41Ox38kUwQVsEsv7tnVEGa8mRgmSUpiAOTi2wBsq7k&#10;/wr1DwAAAP//AwBQSwECLQAUAAYACAAAACEAtoM4kv4AAADhAQAAEwAAAAAAAAAAAAAAAAAAAAAA&#10;W0NvbnRlbnRfVHlwZXNdLnhtbFBLAQItABQABgAIAAAAIQA4/SH/1gAAAJQBAAALAAAAAAAAAAAA&#10;AAAAAC8BAABfcmVscy8ucmVsc1BLAQItABQABgAIAAAAIQBaQR38NAIAAGgEAAAOAAAAAAAAAAAA&#10;AAAAAC4CAABkcnMvZTJvRG9jLnhtbFBLAQItABQABgAIAAAAIQAkF/Vd4QAAAAoBAAAPAAAAAAAA&#10;AAAAAAAAAI4EAABkcnMvZG93bnJldi54bWxQSwUGAAAAAAQABADzAAAAnAUAAAAA&#10;"/>
        </w:pict>
      </w:r>
    </w:p>
    <w:p w:rsidR="00767580" w:rsidRPr="00D22B6E" w:rsidRDefault="00767580" w:rsidP="00767580">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Plavoșin, Nr. 21, Tel</w:t>
      </w:r>
      <w:r w:rsidRPr="00D22B6E">
        <w:rPr>
          <w:rFonts w:ascii="Times New Roman" w:hAnsi="Times New Roman"/>
        </w:rPr>
        <w:t xml:space="preserve">: </w:t>
      </w:r>
      <w:r>
        <w:rPr>
          <w:rFonts w:ascii="Times New Roman" w:hAnsi="Times New Roman"/>
        </w:rPr>
        <w:t>0356/416050 Fax: 0356/416049</w:t>
      </w:r>
    </w:p>
    <w:p w:rsidR="00767580" w:rsidRPr="00D22B6E" w:rsidRDefault="00767580" w:rsidP="00767580">
      <w:pPr>
        <w:pStyle w:val="NoSpacing"/>
        <w:ind w:left="-142"/>
        <w:jc w:val="center"/>
      </w:pPr>
      <w:r w:rsidRPr="00D22B6E">
        <w:rPr>
          <w:rFonts w:ascii="Times New Roman" w:hAnsi="Times New Roman"/>
        </w:rPr>
        <w:t>Sediu social: Bulevardul Regele Carol I, nr.10 Tel/fax</w:t>
      </w:r>
      <w:r>
        <w:rPr>
          <w:rFonts w:ascii="Times New Roman" w:hAnsi="Times New Roman"/>
        </w:rPr>
        <w:t>.</w:t>
      </w:r>
      <w:r w:rsidRPr="00D22B6E">
        <w:rPr>
          <w:rFonts w:ascii="Times New Roman" w:hAnsi="Times New Roman"/>
        </w:rPr>
        <w:t xml:space="preserve"> 0256/220583</w:t>
      </w:r>
    </w:p>
    <w:p w:rsidR="00767580" w:rsidRPr="00D22B6E" w:rsidRDefault="00767580" w:rsidP="00767580">
      <w:pPr>
        <w:pStyle w:val="NoSpacing"/>
        <w:jc w:val="center"/>
        <w:rPr>
          <w:rFonts w:ascii="Times New Roman" w:hAnsi="Times New Roman"/>
        </w:rPr>
      </w:pPr>
      <w:r>
        <w:rPr>
          <w:rFonts w:ascii="Times New Roman" w:hAnsi="Times New Roman"/>
        </w:rPr>
        <w:t>e-mail: dastimisoara@gmail.com</w:t>
      </w:r>
    </w:p>
    <w:p w:rsidR="00767580" w:rsidRPr="00D22B6E" w:rsidRDefault="00767580" w:rsidP="00767580">
      <w:pPr>
        <w:pStyle w:val="NoSpacing"/>
        <w:ind w:left="-142"/>
        <w:jc w:val="center"/>
        <w:rPr>
          <w:rFonts w:ascii="Times New Roman" w:hAnsi="Times New Roman"/>
        </w:rPr>
      </w:pPr>
      <w:r>
        <w:rPr>
          <w:rFonts w:ascii="Times New Roman" w:hAnsi="Times New Roman"/>
          <w:noProof/>
        </w:rPr>
        <w:drawing>
          <wp:inline distT="0" distB="0" distL="0" distR="0">
            <wp:extent cx="14763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352425"/>
                    </a:xfrm>
                    <a:prstGeom prst="rect">
                      <a:avLst/>
                    </a:prstGeom>
                    <a:noFill/>
                  </pic:spPr>
                </pic:pic>
              </a:graphicData>
            </a:graphic>
          </wp:inline>
        </w:drawing>
      </w:r>
    </w:p>
    <w:p w:rsidR="007278A3" w:rsidRDefault="007278A3" w:rsidP="007822DB">
      <w:pPr>
        <w:ind w:firstLine="708"/>
        <w:jc w:val="both"/>
        <w:rPr>
          <w:lang w:eastAsia="ro-RO"/>
        </w:rPr>
      </w:pPr>
    </w:p>
    <w:sectPr w:rsidR="007278A3" w:rsidSect="00066C8D">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D0A"/>
    <w:multiLevelType w:val="hybridMultilevel"/>
    <w:tmpl w:val="56568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E8791D"/>
    <w:multiLevelType w:val="hybridMultilevel"/>
    <w:tmpl w:val="0D78203A"/>
    <w:lvl w:ilvl="0" w:tplc="55E6BF4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9A97F43"/>
    <w:multiLevelType w:val="hybridMultilevel"/>
    <w:tmpl w:val="2530E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A36958"/>
    <w:multiLevelType w:val="hybridMultilevel"/>
    <w:tmpl w:val="67963F4A"/>
    <w:lvl w:ilvl="0" w:tplc="8C5085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226DD6"/>
    <w:multiLevelType w:val="hybridMultilevel"/>
    <w:tmpl w:val="67D23BD4"/>
    <w:lvl w:ilvl="0" w:tplc="0168741A">
      <w:start w:val="1"/>
      <w:numFmt w:val="decimal"/>
      <w:lvlText w:val="(%1)"/>
      <w:lvlJc w:val="left"/>
      <w:pPr>
        <w:ind w:left="1170" w:hanging="72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3C955DAD"/>
    <w:multiLevelType w:val="hybridMultilevel"/>
    <w:tmpl w:val="45EE11A2"/>
    <w:lvl w:ilvl="0" w:tplc="84A0797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E6E523C"/>
    <w:multiLevelType w:val="hybridMultilevel"/>
    <w:tmpl w:val="21ECE6AA"/>
    <w:lvl w:ilvl="0" w:tplc="58B224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2C1EDE"/>
    <w:multiLevelType w:val="hybridMultilevel"/>
    <w:tmpl w:val="B18A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0263ED"/>
    <w:multiLevelType w:val="hybridMultilevel"/>
    <w:tmpl w:val="1C9CD2DA"/>
    <w:lvl w:ilvl="0" w:tplc="2AEE3950">
      <w:start w:val="1"/>
      <w:numFmt w:val="decimal"/>
      <w:lvlText w:val="(%1)"/>
      <w:lvlJc w:val="left"/>
      <w:pPr>
        <w:ind w:left="72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6"/>
  </w:num>
  <w:num w:numId="6">
    <w:abstractNumId w:val="1"/>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822DB"/>
    <w:rsid w:val="00006672"/>
    <w:rsid w:val="00044C88"/>
    <w:rsid w:val="00066C8D"/>
    <w:rsid w:val="000E4AA0"/>
    <w:rsid w:val="00140623"/>
    <w:rsid w:val="002049E7"/>
    <w:rsid w:val="0021497B"/>
    <w:rsid w:val="00251E7C"/>
    <w:rsid w:val="00271F1B"/>
    <w:rsid w:val="002B5993"/>
    <w:rsid w:val="002E03AF"/>
    <w:rsid w:val="00313FF9"/>
    <w:rsid w:val="00370FD3"/>
    <w:rsid w:val="003E4656"/>
    <w:rsid w:val="003F1235"/>
    <w:rsid w:val="003F1B71"/>
    <w:rsid w:val="004044DC"/>
    <w:rsid w:val="00450AF3"/>
    <w:rsid w:val="00454826"/>
    <w:rsid w:val="004607D1"/>
    <w:rsid w:val="0046754E"/>
    <w:rsid w:val="004A202E"/>
    <w:rsid w:val="004A3924"/>
    <w:rsid w:val="004B36FD"/>
    <w:rsid w:val="004B4040"/>
    <w:rsid w:val="004B7C72"/>
    <w:rsid w:val="004C48B9"/>
    <w:rsid w:val="004F4552"/>
    <w:rsid w:val="005F0037"/>
    <w:rsid w:val="006208F4"/>
    <w:rsid w:val="0064061F"/>
    <w:rsid w:val="00665573"/>
    <w:rsid w:val="006F1538"/>
    <w:rsid w:val="007278A3"/>
    <w:rsid w:val="00732EDD"/>
    <w:rsid w:val="00767580"/>
    <w:rsid w:val="00771BB0"/>
    <w:rsid w:val="007822DB"/>
    <w:rsid w:val="007C0E14"/>
    <w:rsid w:val="00803468"/>
    <w:rsid w:val="00816982"/>
    <w:rsid w:val="00841A75"/>
    <w:rsid w:val="008554B0"/>
    <w:rsid w:val="008F2444"/>
    <w:rsid w:val="00931B7D"/>
    <w:rsid w:val="009517BF"/>
    <w:rsid w:val="00966128"/>
    <w:rsid w:val="009E75B4"/>
    <w:rsid w:val="009F0FD6"/>
    <w:rsid w:val="00A74606"/>
    <w:rsid w:val="00A92F91"/>
    <w:rsid w:val="00AA2FCC"/>
    <w:rsid w:val="00AC4D77"/>
    <w:rsid w:val="00AE4C06"/>
    <w:rsid w:val="00B00CDA"/>
    <w:rsid w:val="00B85750"/>
    <w:rsid w:val="00BA53CB"/>
    <w:rsid w:val="00BC2B37"/>
    <w:rsid w:val="00C06AA3"/>
    <w:rsid w:val="00C54058"/>
    <w:rsid w:val="00C6362C"/>
    <w:rsid w:val="00C83392"/>
    <w:rsid w:val="00CE763F"/>
    <w:rsid w:val="00CF204E"/>
    <w:rsid w:val="00D90834"/>
    <w:rsid w:val="00DA5A13"/>
    <w:rsid w:val="00E0704B"/>
    <w:rsid w:val="00E10770"/>
    <w:rsid w:val="00E476F2"/>
    <w:rsid w:val="00EE16F5"/>
    <w:rsid w:val="00F0732E"/>
    <w:rsid w:val="00F43D4D"/>
    <w:rsid w:val="00FC01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D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22DB"/>
    <w:rPr>
      <w:color w:val="0000FF"/>
      <w:u w:val="single"/>
    </w:rPr>
  </w:style>
  <w:style w:type="paragraph" w:styleId="NoSpacing">
    <w:name w:val="No Spacing"/>
    <w:uiPriority w:val="1"/>
    <w:qFormat/>
    <w:rsid w:val="007822DB"/>
    <w:pPr>
      <w:spacing w:after="0" w:line="240" w:lineRule="auto"/>
    </w:pPr>
    <w:rPr>
      <w:rFonts w:ascii="Calibri" w:eastAsia="Times New Roman" w:hAnsi="Calibri" w:cs="Times New Roman"/>
      <w:lang w:val="ro-RO" w:eastAsia="ro-RO"/>
    </w:rPr>
  </w:style>
  <w:style w:type="paragraph" w:styleId="ListParagraph">
    <w:name w:val="List Paragraph"/>
    <w:basedOn w:val="Normal"/>
    <w:uiPriority w:val="34"/>
    <w:qFormat/>
    <w:rsid w:val="002E03AF"/>
    <w:pPr>
      <w:ind w:left="720"/>
      <w:contextualSpacing/>
    </w:pPr>
  </w:style>
  <w:style w:type="paragraph" w:styleId="BalloonText">
    <w:name w:val="Balloon Text"/>
    <w:basedOn w:val="Normal"/>
    <w:link w:val="BalloonTextChar"/>
    <w:uiPriority w:val="99"/>
    <w:semiHidden/>
    <w:unhideWhenUsed/>
    <w:rsid w:val="00F43D4D"/>
    <w:rPr>
      <w:rFonts w:ascii="Tahoma" w:hAnsi="Tahoma" w:cs="Tahoma"/>
      <w:sz w:val="16"/>
      <w:szCs w:val="16"/>
    </w:rPr>
  </w:style>
  <w:style w:type="character" w:customStyle="1" w:styleId="BalloonTextChar">
    <w:name w:val="Balloon Text Char"/>
    <w:basedOn w:val="DefaultParagraphFont"/>
    <w:link w:val="BalloonText"/>
    <w:uiPriority w:val="99"/>
    <w:semiHidden/>
    <w:rsid w:val="00F43D4D"/>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ocial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383</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Muntiu-Marilena</cp:lastModifiedBy>
  <cp:revision>18</cp:revision>
  <dcterms:created xsi:type="dcterms:W3CDTF">2020-05-19T06:54:00Z</dcterms:created>
  <dcterms:modified xsi:type="dcterms:W3CDTF">2020-08-17T08:35:00Z</dcterms:modified>
</cp:coreProperties>
</file>