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AB" w:rsidRDefault="00365FAB" w:rsidP="00365FAB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365FAB" w:rsidRDefault="00365FAB" w:rsidP="00365F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365FAB" w:rsidRDefault="00365FAB" w:rsidP="00365F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365FAB" w:rsidRDefault="00365FAB" w:rsidP="00365F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365FAB" w:rsidRDefault="00365FAB" w:rsidP="00365FA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65FAB" w:rsidRDefault="00365FAB" w:rsidP="00365FAB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365FAB" w:rsidRDefault="00365FAB" w:rsidP="00365FAB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65FAB" w:rsidRDefault="00365FAB" w:rsidP="00365F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cu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destinaţie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strada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Lucian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Blaga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nr.3,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subsol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ap.Restaurant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nr.402617-C1-U1,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402617-C1-U1,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786.276,00 lei</w:t>
      </w:r>
    </w:p>
    <w:p w:rsidR="00365FAB" w:rsidRPr="00B23796" w:rsidRDefault="00365FAB" w:rsidP="0036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adresele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Pr="00B23796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B23796">
        <w:rPr>
          <w:rFonts w:ascii="Times New Roman" w:hAnsi="Times New Roman" w:cs="Times New Roman"/>
          <w:color w:val="000000"/>
          <w:sz w:val="28"/>
          <w:szCs w:val="28"/>
        </w:rPr>
        <w:t xml:space="preserve">SC2017-014807 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16.06.2017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 SC2017-015044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20.06.2017 ,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înregistrate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 NASTASE ILIE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imputernicit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Timis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Vasile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, 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Lucian </w:t>
      </w:r>
      <w:proofErr w:type="spellStart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>Blaga</w:t>
      </w:r>
      <w:proofErr w:type="spellEnd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nr.3, </w:t>
      </w:r>
      <w:proofErr w:type="spellStart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>situat</w:t>
      </w:r>
      <w:proofErr w:type="spellEnd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la </w:t>
      </w:r>
      <w:proofErr w:type="spellStart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>subsol</w:t>
      </w:r>
      <w:proofErr w:type="spellEnd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nr.402617-C1-U1, </w:t>
      </w:r>
      <w:proofErr w:type="spellStart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Pr="00B237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402617-C1-U1,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23796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B23796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B23796">
        <w:rPr>
          <w:rFonts w:ascii="Times New Roman" w:hAnsi="Times New Roman" w:cs="Times New Roman"/>
          <w:sz w:val="28"/>
          <w:szCs w:val="28"/>
          <w:lang w:val="ro-RO"/>
        </w:rPr>
        <w:t>intenţia de înstrăinare cu  preţul de 786.276 ,00 lei.respectiv de 4.930,55 lei/mp;</w:t>
      </w:r>
    </w:p>
    <w:p w:rsidR="00365FAB" w:rsidRDefault="00365FAB" w:rsidP="00365FA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Imobilul are o suprafaţă utilă de </w:t>
      </w:r>
      <w:r>
        <w:rPr>
          <w:rFonts w:ascii="Arial Narrow" w:hAnsi="Arial Narrow" w:cs="Times New Roman"/>
          <w:bCs/>
          <w:color w:val="000000"/>
          <w:sz w:val="28"/>
          <w:szCs w:val="28"/>
        </w:rPr>
        <w:t>159,47 mp</w:t>
      </w:r>
      <w:r>
        <w:rPr>
          <w:rFonts w:ascii="Arial Narrow" w:hAnsi="Arial Narrow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100 m.p şi se prezintă astfel:este situat la subsol , este compus din 4 încăperi din care 2 birouri şi  2 bucatării,1 vestiar şi 2 grupuri sanitare, </w:t>
      </w:r>
    </w:p>
    <w:p w:rsidR="00365FAB" w:rsidRDefault="00365FAB" w:rsidP="0036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adresa nr. 1612 din 18.05.2017  ,emisă de către  Direcţia Judeţeană pentru Cultură-Timiş ,rezultă că imobilul situat  la adresa de mai sus, este inclus în Situl urban  Cartierul Cetatea Timisoara,cod TM-II-s-A-06095, poziţia 60 din Lista Monumentelor Istorice-2015;</w:t>
      </w:r>
    </w:p>
    <w:p w:rsidR="00365FAB" w:rsidRDefault="00365FAB" w:rsidP="00365FAB">
      <w:pPr>
        <w:pStyle w:val="NoSpacing"/>
        <w:rPr>
          <w:sz w:val="28"/>
          <w:szCs w:val="28"/>
          <w:lang w:val="ro-RO"/>
        </w:rPr>
      </w:pPr>
      <w:r>
        <w:rPr>
          <w:lang w:val="ro-RO"/>
        </w:rPr>
        <w:tab/>
      </w:r>
      <w:r>
        <w:rPr>
          <w:sz w:val="28"/>
          <w:szCs w:val="28"/>
          <w:lang w:val="ro-RO"/>
        </w:rPr>
        <w:t>Biroul Spaţii cu altă Destinaţie din cadrul Direcţiei Clădiri, Terenuri şi Dotări Diverse  ne comunică prin adresa cu nr.SC.2017-014807  din data de  21. 06.2017   că  spaţiul mai sus menţionat nu prezintă interes pentru domeniul public/privat al Municipiului Timişoara.</w:t>
      </w:r>
      <w:r>
        <w:rPr>
          <w:sz w:val="28"/>
          <w:szCs w:val="28"/>
        </w:rPr>
        <w:t xml:space="preserve">                                                        </w:t>
      </w:r>
    </w:p>
    <w:p w:rsidR="00365FAB" w:rsidRDefault="00365FAB" w:rsidP="00365F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adresei  cu  nr.SC2017- </w:t>
      </w:r>
      <w:r>
        <w:rPr>
          <w:sz w:val="28"/>
          <w:szCs w:val="28"/>
          <w:lang w:val="ro-RO"/>
        </w:rPr>
        <w:t xml:space="preserve">14807,15044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 20.06.2017 , Biroul Şcoli -Spitale  ne face cunoscut că acest imobil  nu prezintă interes pentru desfăşurarea unor activităţi de interes public (sănătate, învăţământ) , ce aparţin de birou.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t>Cod FO 53-01, ver.2</w:t>
      </w:r>
    </w:p>
    <w:p w:rsidR="00365FAB" w:rsidRDefault="00365FAB" w:rsidP="00365FAB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Prin adresa cu nr.SC2017- </w:t>
      </w:r>
      <w:r>
        <w:rPr>
          <w:sz w:val="28"/>
          <w:szCs w:val="28"/>
          <w:lang w:val="ro-RO"/>
        </w:rPr>
        <w:t xml:space="preserve">014807,015044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 20. 06.2017 , Biroul Sport-Cultură   ne face cunoscut că acest imobil nu prezintă interes pentru desfăşurarea unor activităţi de interes public (sănătate,cultură )ce aparţin de birou.   </w:t>
      </w:r>
    </w:p>
    <w:p w:rsidR="00365FAB" w:rsidRDefault="00365FAB" w:rsidP="00365FAB">
      <w:pPr>
        <w:tabs>
          <w:tab w:val="left" w:pos="4860"/>
        </w:tabs>
        <w:spacing w:after="0" w:line="240" w:lineRule="auto"/>
        <w:ind w:firstLine="708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Conform art.4 alin (4) şi (8) din Legea nr.422/2001 privind protejarea monumentelor istorice actualizată;                           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tab/>
      </w:r>
      <w:r>
        <w:tab/>
      </w:r>
    </w:p>
    <w:p w:rsidR="00365FAB" w:rsidRDefault="00365FAB" w:rsidP="00365FA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365FAB" w:rsidRDefault="00365FAB" w:rsidP="0036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65FAB" w:rsidRDefault="00365FAB" w:rsidP="00365FAB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365FAB" w:rsidRDefault="00365FAB" w:rsidP="00365FA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365FAB" w:rsidRDefault="00365FAB" w:rsidP="00365FAB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365FAB" w:rsidRDefault="00365FAB" w:rsidP="00365FA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spaţiului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cu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din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strada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Lucian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Blaga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nr.3,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subsol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ap.Restaurant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nr.402617-C1-U1,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nr.topo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402617-C1-U1, la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Pr="00AC4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786.276,00 lei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365FAB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365FAB" w:rsidRDefault="00365FAB" w:rsidP="00365FA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65FAB" w:rsidRDefault="00365FAB" w:rsidP="00365FA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DIRECTOR D.C.T.D.D.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65FAB" w:rsidRDefault="00365FAB" w:rsidP="00365F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FAB" w:rsidRDefault="00365FAB" w:rsidP="00365F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FAB" w:rsidRDefault="00365FAB" w:rsidP="00365FA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365FAB" w:rsidRDefault="00365FAB" w:rsidP="00365F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FAB" w:rsidRDefault="00365FAB" w:rsidP="00365FA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AC4B28">
        <w:rPr>
          <w:rFonts w:ascii="Times New Roman" w:hAnsi="Times New Roman" w:cs="Times New Roman"/>
          <w:sz w:val="28"/>
          <w:szCs w:val="28"/>
        </w:rPr>
        <w:t>GABRIELA IOVA</w:t>
      </w:r>
    </w:p>
    <w:p w:rsidR="00365FAB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65FAB" w:rsidRPr="00AC4B28" w:rsidRDefault="00365FAB" w:rsidP="00365FA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65FAB" w:rsidRDefault="00365FAB" w:rsidP="00365FAB">
      <w:pPr>
        <w:pStyle w:val="NoSpacing"/>
        <w:rPr>
          <w:b/>
          <w:sz w:val="24"/>
          <w:szCs w:val="24"/>
        </w:rPr>
      </w:pPr>
    </w:p>
    <w:p w:rsidR="00365FAB" w:rsidRDefault="00365FAB" w:rsidP="00365FAB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sz w:val="24"/>
          <w:szCs w:val="24"/>
          <w:lang w:val="ro-RO"/>
        </w:rPr>
        <w:t>Cod FO 53-01,ver.2</w:t>
      </w:r>
    </w:p>
    <w:p w:rsidR="005D6117" w:rsidRDefault="005D6117"/>
    <w:sectPr w:rsidR="005D6117" w:rsidSect="005D6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5FAB"/>
    <w:rsid w:val="00365FAB"/>
    <w:rsid w:val="005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AB"/>
  </w:style>
  <w:style w:type="paragraph" w:styleId="Heading1">
    <w:name w:val="heading 1"/>
    <w:basedOn w:val="Normal"/>
    <w:next w:val="Normal"/>
    <w:link w:val="Heading1Char"/>
    <w:qFormat/>
    <w:rsid w:val="00365FA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5FAB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365FAB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365F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Company>pmt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2017-06-26T06:09:00Z</dcterms:created>
  <dcterms:modified xsi:type="dcterms:W3CDTF">2017-06-26T06:09:00Z</dcterms:modified>
</cp:coreProperties>
</file>