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2AB" w:rsidRPr="00CD0C00" w:rsidRDefault="00F262AB" w:rsidP="00F262AB">
      <w:pPr>
        <w:ind w:left="720"/>
        <w:rPr>
          <w:sz w:val="22"/>
          <w:szCs w:val="22"/>
        </w:rPr>
      </w:pPr>
      <w:r w:rsidRPr="00CD0C00">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CD0C00">
        <w:rPr>
          <w:sz w:val="22"/>
          <w:szCs w:val="22"/>
        </w:rPr>
        <w:t>ROMÂNIA</w:t>
      </w:r>
    </w:p>
    <w:p w:rsidR="00F262AB" w:rsidRPr="00CD0C00" w:rsidRDefault="00F262AB" w:rsidP="00F262AB">
      <w:pPr>
        <w:ind w:left="720"/>
        <w:rPr>
          <w:sz w:val="22"/>
          <w:szCs w:val="22"/>
        </w:rPr>
      </w:pPr>
      <w:r w:rsidRPr="00CD0C00">
        <w:rPr>
          <w:sz w:val="22"/>
          <w:szCs w:val="22"/>
        </w:rPr>
        <w:t>JUDEȚUL TIMIȘ</w:t>
      </w:r>
    </w:p>
    <w:p w:rsidR="00F262AB" w:rsidRPr="00CD0C00" w:rsidRDefault="00F262AB" w:rsidP="00F262AB">
      <w:pPr>
        <w:ind w:left="720"/>
        <w:rPr>
          <w:sz w:val="22"/>
          <w:szCs w:val="22"/>
        </w:rPr>
      </w:pPr>
      <w:r w:rsidRPr="00CD0C00">
        <w:rPr>
          <w:sz w:val="22"/>
          <w:szCs w:val="22"/>
        </w:rPr>
        <w:t>MUNICIPIUL TIMIȘOARA</w:t>
      </w:r>
    </w:p>
    <w:p w:rsidR="00F262AB" w:rsidRPr="00CD0C00" w:rsidRDefault="00F262AB" w:rsidP="00F262AB">
      <w:pPr>
        <w:jc w:val="both"/>
        <w:rPr>
          <w:rFonts w:eastAsiaTheme="minorHAnsi"/>
          <w:bCs/>
          <w:color w:val="000000"/>
          <w:sz w:val="22"/>
          <w:szCs w:val="22"/>
          <w:lang w:eastAsia="en-US"/>
        </w:rPr>
      </w:pPr>
      <w:r w:rsidRPr="00CD0C00">
        <w:rPr>
          <w:rFonts w:eastAsiaTheme="minorHAnsi"/>
          <w:bCs/>
          <w:color w:val="000000"/>
          <w:sz w:val="22"/>
          <w:szCs w:val="22"/>
          <w:lang w:eastAsia="en-US"/>
        </w:rPr>
        <w:t>DIRECȚIA ECONOMICĂ</w:t>
      </w:r>
    </w:p>
    <w:p w:rsidR="00F262AB" w:rsidRPr="00CD0C00" w:rsidRDefault="00F262AB" w:rsidP="00F262AB">
      <w:pPr>
        <w:jc w:val="both"/>
        <w:rPr>
          <w:rFonts w:eastAsiaTheme="minorHAnsi"/>
          <w:bCs/>
          <w:color w:val="000000"/>
          <w:sz w:val="22"/>
          <w:szCs w:val="22"/>
          <w:lang w:eastAsia="en-US"/>
        </w:rPr>
      </w:pPr>
      <w:r w:rsidRPr="00CD0C00">
        <w:rPr>
          <w:rFonts w:eastAsiaTheme="minorHAnsi"/>
          <w:bCs/>
          <w:color w:val="000000"/>
          <w:sz w:val="22"/>
          <w:szCs w:val="22"/>
          <w:lang w:eastAsia="en-US"/>
        </w:rPr>
        <w:t>Biroul Guvernanță Corporativă și Monitorizare Societăți,</w:t>
      </w:r>
    </w:p>
    <w:p w:rsidR="00F262AB" w:rsidRPr="00CD0C00" w:rsidRDefault="00F262AB" w:rsidP="00F262AB">
      <w:pPr>
        <w:jc w:val="both"/>
        <w:rPr>
          <w:rFonts w:eastAsiaTheme="minorHAnsi"/>
          <w:bCs/>
          <w:color w:val="000000"/>
          <w:sz w:val="22"/>
          <w:szCs w:val="22"/>
          <w:lang w:eastAsia="en-US"/>
        </w:rPr>
      </w:pPr>
      <w:r w:rsidRPr="00CD0C00">
        <w:rPr>
          <w:rFonts w:eastAsiaTheme="minorHAnsi"/>
          <w:bCs/>
          <w:color w:val="000000"/>
          <w:sz w:val="22"/>
          <w:szCs w:val="22"/>
          <w:lang w:eastAsia="en-US"/>
        </w:rPr>
        <w:t>Instituții și Servicii Publice</w:t>
      </w:r>
    </w:p>
    <w:p w:rsidR="00CD0C00" w:rsidRPr="00CD0C00" w:rsidRDefault="00CD0C00" w:rsidP="00CD0C00">
      <w:pPr>
        <w:ind w:left="720"/>
        <w:rPr>
          <w:color w:val="000000"/>
          <w:sz w:val="22"/>
          <w:szCs w:val="22"/>
        </w:rPr>
      </w:pPr>
      <w:r w:rsidRPr="00CD0C00">
        <w:rPr>
          <w:color w:val="000000"/>
          <w:sz w:val="22"/>
          <w:szCs w:val="22"/>
        </w:rPr>
        <w:t>SC2023 -1100/16.01.2023</w:t>
      </w:r>
    </w:p>
    <w:p w:rsidR="00CD0C00" w:rsidRDefault="00CD0C00" w:rsidP="00CD0C00">
      <w:pPr>
        <w:ind w:left="720"/>
        <w:rPr>
          <w:color w:val="000000"/>
        </w:rPr>
      </w:pPr>
      <w:r>
        <w:rPr>
          <w:color w:val="000000"/>
        </w:rPr>
        <w:t>_____________________________________________________________________</w:t>
      </w:r>
    </w:p>
    <w:p w:rsidR="00F262AB" w:rsidRPr="00A40D56" w:rsidRDefault="00F262AB" w:rsidP="00F262AB">
      <w:pPr>
        <w:ind w:left="720"/>
        <w:jc w:val="center"/>
        <w:rPr>
          <w:rFonts w:eastAsiaTheme="minorHAnsi"/>
          <w:bCs/>
          <w:color w:val="000000"/>
          <w:sz w:val="18"/>
          <w:szCs w:val="18"/>
          <w:lang w:eastAsia="en-US"/>
        </w:rPr>
      </w:pPr>
      <w:r w:rsidRPr="00A40D56">
        <w:rPr>
          <w:i/>
          <w:sz w:val="18"/>
          <w:szCs w:val="18"/>
        </w:rPr>
        <w:t>Bd. C.D. Loga nr. 1, Timişoara, tel: +40 256 – 408.300</w:t>
      </w:r>
      <w:r w:rsidRPr="00A40D56">
        <w:rPr>
          <w:i/>
          <w:color w:val="0000FF"/>
          <w:sz w:val="18"/>
          <w:szCs w:val="18"/>
        </w:rPr>
        <w:t xml:space="preserve">, </w:t>
      </w:r>
      <w:r w:rsidRPr="00A40D56">
        <w:rPr>
          <w:i/>
          <w:sz w:val="18"/>
          <w:szCs w:val="18"/>
        </w:rPr>
        <w:t>e-mail:</w:t>
      </w:r>
      <w:r w:rsidRPr="00A40D56">
        <w:rPr>
          <w:i/>
          <w:color w:val="0000FF"/>
          <w:sz w:val="18"/>
          <w:szCs w:val="18"/>
        </w:rPr>
        <w:t>steliana.stanciu@primariatm.ro</w:t>
      </w:r>
    </w:p>
    <w:p w:rsidR="005E4BAB" w:rsidRPr="00C03ADC" w:rsidRDefault="005E4BAB" w:rsidP="002E25B8">
      <w:pPr>
        <w:jc w:val="center"/>
        <w:rPr>
          <w:lang w:val="it-IT"/>
        </w:rPr>
      </w:pPr>
    </w:p>
    <w:p w:rsidR="005E4BAB" w:rsidRPr="00C03ADC" w:rsidRDefault="005E4BAB" w:rsidP="002E25B8">
      <w:pPr>
        <w:jc w:val="center"/>
        <w:rPr>
          <w:lang w:val="it-IT"/>
        </w:rPr>
      </w:pPr>
    </w:p>
    <w:p w:rsidR="002E25B8" w:rsidRPr="00C03ADC" w:rsidRDefault="00B56138" w:rsidP="005E4BAB">
      <w:pPr>
        <w:spacing w:line="276" w:lineRule="auto"/>
        <w:jc w:val="center"/>
        <w:rPr>
          <w:lang w:val="it-IT"/>
        </w:rPr>
      </w:pPr>
      <w:r w:rsidRPr="00C03ADC">
        <w:rPr>
          <w:lang w:val="it-IT"/>
        </w:rPr>
        <w:t xml:space="preserve">RAPORT DE SPECIALITATE </w:t>
      </w:r>
    </w:p>
    <w:p w:rsidR="002B699B" w:rsidRPr="00077016" w:rsidRDefault="00077016" w:rsidP="00077016">
      <w:pPr>
        <w:autoSpaceDE w:val="0"/>
        <w:autoSpaceDN w:val="0"/>
        <w:adjustRightInd w:val="0"/>
        <w:spacing w:line="276" w:lineRule="auto"/>
        <w:jc w:val="center"/>
      </w:pPr>
      <w:r w:rsidRPr="00077016">
        <w:rPr>
          <w:bCs/>
          <w:color w:val="000000"/>
        </w:rPr>
        <w:t>privind mandatarea reprezentanților Municipiului Timișoara în Adunarea Generală a Acționarilor Companiei Locale de Termoficare COLTERM S.A. Timișoara pentru aprobarea situațiilor financiare întocmite la data de 31.12.2021</w:t>
      </w:r>
      <w:r w:rsidRPr="00077016">
        <w:rPr>
          <w:bCs/>
          <w:color w:val="000000"/>
        </w:rPr>
        <w:br/>
      </w:r>
    </w:p>
    <w:p w:rsidR="00C131DE" w:rsidRDefault="00B56138" w:rsidP="00077016">
      <w:pPr>
        <w:autoSpaceDE w:val="0"/>
        <w:autoSpaceDN w:val="0"/>
        <w:adjustRightInd w:val="0"/>
        <w:spacing w:line="276" w:lineRule="auto"/>
        <w:ind w:firstLine="708"/>
        <w:jc w:val="both"/>
      </w:pPr>
      <w:r w:rsidRPr="00C03ADC">
        <w:t xml:space="preserve">Având în vedere Referatul de aprobare a proiectului de hotărâre al Primarului Municipiului Timişoara şi Proiectul de hotărâre </w:t>
      </w:r>
      <w:r w:rsidR="00077016" w:rsidRPr="00077016">
        <w:rPr>
          <w:bCs/>
          <w:color w:val="000000"/>
        </w:rPr>
        <w:t>privind mandatarea reprezentanților Municipiului Timișoara în Adunarea Generală a Acționarilor Companiei Locale de Termoficare COLTERM S.A. Timișoara pentru aprobarea situațiilor financiare întocmite la data de 31.12.202</w:t>
      </w:r>
      <w:r w:rsidR="00077016">
        <w:rPr>
          <w:bCs/>
          <w:color w:val="000000"/>
        </w:rPr>
        <w:t>1</w:t>
      </w:r>
      <w:r w:rsidRPr="00C03ADC">
        <w:t xml:space="preserve">; </w:t>
      </w:r>
    </w:p>
    <w:p w:rsidR="009B1C19" w:rsidRDefault="009B1C19" w:rsidP="009B1C19">
      <w:pPr>
        <w:autoSpaceDE w:val="0"/>
        <w:autoSpaceDN w:val="0"/>
        <w:adjustRightInd w:val="0"/>
        <w:spacing w:line="276" w:lineRule="auto"/>
        <w:ind w:firstLine="708"/>
        <w:rPr>
          <w:color w:val="000000"/>
        </w:rPr>
      </w:pPr>
      <w:r>
        <w:rPr>
          <w:color w:val="000000"/>
        </w:rPr>
        <w:t>Având în vedere prevederile art. 2 alin. (2) din Hotărârea Consiliului Local al Municipiului Timișoara nr. 444/2021 privind numirea reprezentanților Municipiului Timișoara în Adunarea Generală a Acționarilor la întreprinderile publice la care este acționar unic, majoritar sau la care deține controlul;</w:t>
      </w:r>
    </w:p>
    <w:p w:rsidR="009B1C19" w:rsidRDefault="009B1C19" w:rsidP="009B1C19">
      <w:pPr>
        <w:autoSpaceDE w:val="0"/>
        <w:autoSpaceDN w:val="0"/>
        <w:adjustRightInd w:val="0"/>
        <w:spacing w:line="276" w:lineRule="auto"/>
        <w:rPr>
          <w:color w:val="000000"/>
        </w:rPr>
      </w:pPr>
      <w:r>
        <w:rPr>
          <w:color w:val="000000"/>
        </w:rPr>
        <w:tab/>
        <w:t>Având în vedere adresele Administratorului judiciar al Comapaniei Locale de Termoficare COLTERM S.A.- Consorțiul Alfa &amp; Quantum Consulting S.P.R.L., Maestro S.P.R.L. și Insolvein S.P.R.L. referitoare la mandatarea reprezentanților Municipiului Timișoara în Adunarea Generală a Acționarilor COLTERM S.A. pentru aprobarea situațiilor financiare întocmite la data de 31.12.2021, înregistrate cu nr. SC2022-028133/10.11.2022 , nr. SC2022-30762/08.12.2022, nr. SC2023-000774/11.01.2023;</w:t>
      </w:r>
    </w:p>
    <w:p w:rsidR="009B1C19" w:rsidRPr="00077016" w:rsidRDefault="009B1C19" w:rsidP="009B1C19">
      <w:pPr>
        <w:autoSpaceDE w:val="0"/>
        <w:autoSpaceDN w:val="0"/>
        <w:adjustRightInd w:val="0"/>
        <w:spacing w:line="276" w:lineRule="auto"/>
        <w:ind w:firstLine="708"/>
        <w:jc w:val="both"/>
      </w:pPr>
      <w:r>
        <w:rPr>
          <w:color w:val="000000"/>
        </w:rPr>
        <w:t>Având în vedere adresa Consorțiului Alfa &amp; Quantum Consulting S.P.R.L., Maestro S.P.R.L. și Insolvein S.P.R.L. nr. SC2023-001082/16.01.2023 prin care se comunică Referatul nr. 23379/19.102022 de avizare a situațiilor financiare aferente exercițiului financiar la data de 31.12.2021;</w:t>
      </w:r>
    </w:p>
    <w:p w:rsidR="002B699B" w:rsidRPr="00C03ADC" w:rsidRDefault="002B699B" w:rsidP="00B56138">
      <w:pPr>
        <w:autoSpaceDE w:val="0"/>
        <w:autoSpaceDN w:val="0"/>
        <w:adjustRightInd w:val="0"/>
        <w:spacing w:line="276" w:lineRule="auto"/>
        <w:ind w:firstLine="708"/>
        <w:jc w:val="both"/>
        <w:rPr>
          <w:bCs/>
          <w:color w:val="000000"/>
        </w:rPr>
      </w:pPr>
      <w:r w:rsidRPr="00C03ADC">
        <w:t>Facem următoarele precizări:</w:t>
      </w:r>
    </w:p>
    <w:p w:rsidR="00C579E3" w:rsidRDefault="008B3725" w:rsidP="008B3725">
      <w:pPr>
        <w:autoSpaceDE w:val="0"/>
        <w:autoSpaceDN w:val="0"/>
        <w:adjustRightInd w:val="0"/>
        <w:spacing w:line="276" w:lineRule="auto"/>
        <w:ind w:firstLine="708"/>
        <w:jc w:val="both"/>
        <w:rPr>
          <w:bCs/>
          <w:color w:val="000000"/>
        </w:rPr>
      </w:pPr>
      <w:r w:rsidRPr="00C03ADC">
        <w:rPr>
          <w:bCs/>
          <w:color w:val="000000"/>
        </w:rPr>
        <w:t xml:space="preserve">Administratorul judiciar al Comapaniei Locale de Termoficare COLTERM S.A.- Consorțiul Alfa &amp; Quantum Consulting S.P.R.L., Maestro S.P.R.L. și Insolvein S.P.R.L. solicită prin adresa înregistrată cu nr. </w:t>
      </w:r>
      <w:r w:rsidRPr="0093748C">
        <w:rPr>
          <w:bCs/>
        </w:rPr>
        <w:t>SC2022-028133/10.11.2022 mandatarea reprezentanților Municipiului Timișoara în AGA COLTERM S.A. pentru</w:t>
      </w:r>
      <w:r w:rsidR="00C579E3" w:rsidRPr="0093748C">
        <w:rPr>
          <w:bCs/>
        </w:rPr>
        <w:t xml:space="preserve"> aprobarea</w:t>
      </w:r>
      <w:r w:rsidR="00C579E3">
        <w:rPr>
          <w:bCs/>
          <w:color w:val="FF0000"/>
        </w:rPr>
        <w:t xml:space="preserve"> </w:t>
      </w:r>
      <w:r w:rsidR="00C579E3" w:rsidRPr="00077016">
        <w:rPr>
          <w:bCs/>
          <w:color w:val="000000"/>
        </w:rPr>
        <w:t>situațiilor financiare întocmite la data de 31.12.2021</w:t>
      </w:r>
      <w:r w:rsidR="00C579E3">
        <w:rPr>
          <w:bCs/>
          <w:color w:val="000000"/>
        </w:rPr>
        <w:t>.</w:t>
      </w:r>
    </w:p>
    <w:p w:rsidR="00FF4B56" w:rsidRDefault="00FB15A9" w:rsidP="00FF4B56">
      <w:pPr>
        <w:autoSpaceDE w:val="0"/>
        <w:autoSpaceDN w:val="0"/>
        <w:adjustRightInd w:val="0"/>
        <w:spacing w:line="276" w:lineRule="auto"/>
        <w:ind w:firstLine="708"/>
        <w:jc w:val="both"/>
        <w:rPr>
          <w:bCs/>
          <w:color w:val="000000"/>
        </w:rPr>
      </w:pPr>
      <w:r>
        <w:rPr>
          <w:bCs/>
          <w:color w:val="000000"/>
        </w:rPr>
        <w:lastRenderedPageBreak/>
        <w:t>Prin adresa nr. SC2023-774/11.01.2023</w:t>
      </w:r>
      <w:r w:rsidRPr="00FB15A9">
        <w:rPr>
          <w:bCs/>
          <w:color w:val="000000"/>
        </w:rPr>
        <w:t xml:space="preserve"> </w:t>
      </w:r>
      <w:r w:rsidRPr="00C03ADC">
        <w:rPr>
          <w:bCs/>
          <w:color w:val="000000"/>
        </w:rPr>
        <w:t>Consorțiul Alfa &amp; Quantum Consulting S.P.R.L., Maestro S.P.R.L. și Insolvein S.P.R.L. solicită</w:t>
      </w:r>
      <w:r>
        <w:rPr>
          <w:bCs/>
          <w:color w:val="000000"/>
        </w:rPr>
        <w:t xml:space="preserve"> reconvocarea Adunării Generale a Acționarilor pentru </w:t>
      </w:r>
      <w:r w:rsidR="00FF4B56" w:rsidRPr="00DD2911">
        <w:rPr>
          <w:bCs/>
        </w:rPr>
        <w:t>aprobarea</w:t>
      </w:r>
      <w:r w:rsidR="00FF4B56">
        <w:rPr>
          <w:bCs/>
          <w:color w:val="FF0000"/>
        </w:rPr>
        <w:t xml:space="preserve"> </w:t>
      </w:r>
      <w:r w:rsidR="00FF4B56" w:rsidRPr="00077016">
        <w:rPr>
          <w:bCs/>
          <w:color w:val="000000"/>
        </w:rPr>
        <w:t>situațiilor financiare întocmite la data de 31.12.2021</w:t>
      </w:r>
      <w:r w:rsidR="00FF4B56">
        <w:rPr>
          <w:bCs/>
          <w:color w:val="000000"/>
        </w:rPr>
        <w:t>.</w:t>
      </w:r>
    </w:p>
    <w:p w:rsidR="00FF4B56" w:rsidRPr="0093748C" w:rsidRDefault="00FF4B56" w:rsidP="008B3725">
      <w:pPr>
        <w:autoSpaceDE w:val="0"/>
        <w:autoSpaceDN w:val="0"/>
        <w:adjustRightInd w:val="0"/>
        <w:spacing w:line="276" w:lineRule="auto"/>
        <w:ind w:firstLine="708"/>
        <w:jc w:val="both"/>
        <w:rPr>
          <w:bCs/>
        </w:rPr>
      </w:pPr>
      <w:r w:rsidRPr="0093748C">
        <w:rPr>
          <w:bCs/>
        </w:rPr>
        <w:t>Menționăm faptul că pentru aprobarea situațiilor financiare de către Adunarea Generală a Acționarilor Companiei Locale de Termoficare COLTERM S.A. Timișoara</w:t>
      </w:r>
      <w:r w:rsidR="006118E8">
        <w:rPr>
          <w:bCs/>
        </w:rPr>
        <w:t>, Municipiul Timișoara, în calitate de</w:t>
      </w:r>
      <w:r w:rsidR="00BE37FA">
        <w:rPr>
          <w:bCs/>
        </w:rPr>
        <w:t xml:space="preserve"> </w:t>
      </w:r>
      <w:r w:rsidR="006118E8">
        <w:rPr>
          <w:bCs/>
        </w:rPr>
        <w:t>acționar unic</w:t>
      </w:r>
      <w:r w:rsidR="000A1607">
        <w:rPr>
          <w:bCs/>
        </w:rPr>
        <w:t>,</w:t>
      </w:r>
      <w:r w:rsidR="006118E8">
        <w:rPr>
          <w:bCs/>
        </w:rPr>
        <w:t xml:space="preserve"> </w:t>
      </w:r>
      <w:r w:rsidRPr="0093748C">
        <w:rPr>
          <w:bCs/>
        </w:rPr>
        <w:t xml:space="preserve">a solicitat avizul prealabil al administratorului judiciar, </w:t>
      </w:r>
      <w:r w:rsidR="00B26DB5" w:rsidRPr="0093748C">
        <w:rPr>
          <w:bCs/>
        </w:rPr>
        <w:t xml:space="preserve">în </w:t>
      </w:r>
      <w:r w:rsidRPr="0093748C">
        <w:rPr>
          <w:bCs/>
        </w:rPr>
        <w:t>conform</w:t>
      </w:r>
      <w:r w:rsidR="00B26DB5" w:rsidRPr="0093748C">
        <w:rPr>
          <w:bCs/>
        </w:rPr>
        <w:t xml:space="preserve">itate cu prevederile </w:t>
      </w:r>
      <w:r w:rsidRPr="0093748C">
        <w:rPr>
          <w:bCs/>
        </w:rPr>
        <w:t xml:space="preserve"> art. 5 pct. 66 din Legea nr. 85/2014 privind procedurile de prevenire a insolvenței și de insolvență, însă am primit răspuns că acest aviz se acordă după aprobarea situațiilor financiare de către </w:t>
      </w:r>
      <w:r w:rsidR="00B26DB5" w:rsidRPr="0093748C">
        <w:rPr>
          <w:bCs/>
        </w:rPr>
        <w:t>acțion</w:t>
      </w:r>
      <w:r w:rsidR="0051718A">
        <w:rPr>
          <w:bCs/>
        </w:rPr>
        <w:t>arul unic-</w:t>
      </w:r>
      <w:r w:rsidR="003F6ACD" w:rsidRPr="0093748C">
        <w:rPr>
          <w:bCs/>
        </w:rPr>
        <w:t xml:space="preserve"> Municipiul Timișoara </w:t>
      </w:r>
      <w:r w:rsidR="00B26DB5" w:rsidRPr="0093748C">
        <w:rPr>
          <w:bCs/>
        </w:rPr>
        <w:t>(SC2023-</w:t>
      </w:r>
      <w:r w:rsidR="003F6ACD" w:rsidRPr="0093748C">
        <w:rPr>
          <w:bCs/>
        </w:rPr>
        <w:t>001082/16.01.2023</w:t>
      </w:r>
      <w:r w:rsidR="00B26DB5" w:rsidRPr="0093748C">
        <w:rPr>
          <w:bCs/>
        </w:rPr>
        <w:t>)</w:t>
      </w:r>
      <w:r w:rsidR="003F6ACD" w:rsidRPr="0093748C">
        <w:rPr>
          <w:bCs/>
        </w:rPr>
        <w:t>.</w:t>
      </w:r>
    </w:p>
    <w:p w:rsidR="00B26DB5" w:rsidRPr="00C03ADC" w:rsidRDefault="00B26DB5" w:rsidP="00B26DB5">
      <w:pPr>
        <w:spacing w:line="276" w:lineRule="auto"/>
        <w:ind w:firstLine="708"/>
        <w:jc w:val="both"/>
        <w:rPr>
          <w:rStyle w:val="spctbdy"/>
          <w:rFonts w:ascii="Times New Roman" w:hAnsi="Times New Roman"/>
          <w:b/>
          <w:i/>
          <w:color w:val="auto"/>
          <w:sz w:val="24"/>
          <w:szCs w:val="24"/>
        </w:rPr>
      </w:pPr>
      <w:r w:rsidRPr="0093748C">
        <w:rPr>
          <w:bCs/>
        </w:rPr>
        <w:t>Articolul 5, punctul</w:t>
      </w:r>
      <w:r w:rsidR="00FF4B56" w:rsidRPr="0093748C">
        <w:rPr>
          <w:bCs/>
        </w:rPr>
        <w:t xml:space="preserve"> 66</w:t>
      </w:r>
      <w:r w:rsidRPr="0093748C">
        <w:rPr>
          <w:bCs/>
        </w:rPr>
        <w:t>,</w:t>
      </w:r>
      <w:r w:rsidR="00FF4B56" w:rsidRPr="0093748C">
        <w:rPr>
          <w:bCs/>
        </w:rPr>
        <w:t xml:space="preserve"> din  Legea nr. 85/2014</w:t>
      </w:r>
      <w:r w:rsidRPr="0093748C">
        <w:rPr>
          <w:bCs/>
        </w:rPr>
        <w:t xml:space="preserve"> prevede următoarele:</w:t>
      </w:r>
      <w:r>
        <w:rPr>
          <w:bCs/>
          <w:color w:val="FF0000"/>
        </w:rPr>
        <w:t xml:space="preserve"> </w:t>
      </w:r>
      <w:r w:rsidRPr="00481096">
        <w:rPr>
          <w:rStyle w:val="spctbdy"/>
          <w:rFonts w:ascii="Times New Roman" w:hAnsi="Times New Roman"/>
          <w:b/>
          <w:i/>
          <w:color w:val="auto"/>
          <w:sz w:val="24"/>
          <w:szCs w:val="24"/>
        </w:rPr>
        <w:t>supravegherea exercitată de administratorul judiciar, în condiţiile în care nu s-a ridicat dreptul de administrare al debitorului, constă în analiza permanentă a activităţii acestuia, avizarea prealabilă atât a măsurilor care implică patrimonial debitorul, cât şi a celor menite să conducă la restructurarea/ reorganizarea acestuia şi urmărirea operaţiunilor efectuate în</w:t>
      </w:r>
      <w:r w:rsidRPr="00481096">
        <w:rPr>
          <w:rStyle w:val="spctbdy"/>
          <w:rFonts w:ascii="Times New Roman" w:hAnsi="Times New Roman"/>
          <w:i/>
          <w:color w:val="auto"/>
          <w:sz w:val="24"/>
          <w:szCs w:val="24"/>
        </w:rPr>
        <w:t xml:space="preserve"> </w:t>
      </w:r>
      <w:r w:rsidRPr="00C03ADC">
        <w:rPr>
          <w:rStyle w:val="spctbdy"/>
          <w:rFonts w:ascii="Times New Roman" w:hAnsi="Times New Roman"/>
          <w:b/>
          <w:i/>
          <w:color w:val="auto"/>
          <w:sz w:val="24"/>
          <w:szCs w:val="24"/>
        </w:rPr>
        <w:t>baza avizului prealabil.</w:t>
      </w:r>
      <w:r w:rsidRPr="00C03ADC">
        <w:rPr>
          <w:rStyle w:val="spctbdy"/>
          <w:rFonts w:ascii="Times New Roman" w:hAnsi="Times New Roman"/>
          <w:i/>
          <w:color w:val="auto"/>
          <w:sz w:val="24"/>
          <w:szCs w:val="24"/>
        </w:rPr>
        <w:t xml:space="preserve"> Avizarea se efectuează având la bază o raportare întocmită de către administratorul special, care menţionează şi faptul că au fost verificate şi că sunt îndeplinite condiţiile privind realitatea şi oportunitatea operaţiunilor juridice supuse avizării. </w:t>
      </w:r>
      <w:r w:rsidRPr="00C03ADC">
        <w:rPr>
          <w:rStyle w:val="spctbdy"/>
          <w:rFonts w:ascii="Times New Roman" w:hAnsi="Times New Roman"/>
          <w:b/>
          <w:i/>
          <w:color w:val="auto"/>
          <w:sz w:val="24"/>
          <w:szCs w:val="24"/>
        </w:rPr>
        <w:t>Supravegherea operaţiunilor de gestionare a patrimoniului debitorului se face prin avizul prealabil acordat cel puţin cu privire la următoarele operaţiuni:</w:t>
      </w:r>
    </w:p>
    <w:p w:rsidR="00B26DB5" w:rsidRPr="00C03ADC" w:rsidRDefault="00B26DB5" w:rsidP="00B26DB5">
      <w:pPr>
        <w:spacing w:line="276" w:lineRule="auto"/>
        <w:jc w:val="both"/>
        <w:rPr>
          <w:i/>
        </w:rPr>
      </w:pPr>
      <w:r w:rsidRPr="00C03ADC">
        <w:rPr>
          <w:rStyle w:val="slitttl1"/>
          <w:rFonts w:ascii="Times New Roman" w:hAnsi="Times New Roman"/>
          <w:i/>
          <w:color w:val="auto"/>
          <w:sz w:val="24"/>
          <w:szCs w:val="24"/>
        </w:rPr>
        <w:t>a)</w:t>
      </w:r>
      <w:r w:rsidRPr="00C03ADC">
        <w:rPr>
          <w:rStyle w:val="slitbdy"/>
          <w:rFonts w:ascii="Times New Roman" w:hAnsi="Times New Roman"/>
          <w:i/>
          <w:color w:val="auto"/>
          <w:sz w:val="24"/>
          <w:szCs w:val="24"/>
        </w:rPr>
        <w:t>plăţile, atât prin contul bancar, cât şi prin casierie; aceasta se poate realiza fie prin avizarea fiecărei plăţi, fie prin instrucţiuni generale cu privire la efectuarea plăţilor;</w:t>
      </w:r>
    </w:p>
    <w:p w:rsidR="00B26DB5" w:rsidRPr="00C03ADC" w:rsidRDefault="00B26DB5" w:rsidP="00B26DB5">
      <w:pPr>
        <w:spacing w:line="276" w:lineRule="auto"/>
        <w:jc w:val="both"/>
        <w:rPr>
          <w:i/>
          <w:shd w:val="clear" w:color="auto" w:fill="FFFFFF"/>
        </w:rPr>
      </w:pPr>
      <w:r w:rsidRPr="00C03ADC">
        <w:rPr>
          <w:rStyle w:val="slitttl1"/>
          <w:rFonts w:ascii="Times New Roman" w:hAnsi="Times New Roman"/>
          <w:i/>
          <w:color w:val="auto"/>
          <w:sz w:val="24"/>
          <w:szCs w:val="24"/>
        </w:rPr>
        <w:t>b)</w:t>
      </w:r>
      <w:r w:rsidRPr="00C03ADC">
        <w:rPr>
          <w:rStyle w:val="slitbdy"/>
          <w:rFonts w:ascii="Times New Roman" w:hAnsi="Times New Roman"/>
          <w:i/>
          <w:color w:val="auto"/>
          <w:sz w:val="24"/>
          <w:szCs w:val="24"/>
        </w:rPr>
        <w:t>încheierea contractelor în perioada de observaţie şi în perioada de reorganizare;</w:t>
      </w:r>
    </w:p>
    <w:p w:rsidR="00B26DB5" w:rsidRPr="00C03ADC" w:rsidRDefault="00B26DB5" w:rsidP="00B26DB5">
      <w:pPr>
        <w:spacing w:line="276" w:lineRule="auto"/>
        <w:jc w:val="both"/>
        <w:rPr>
          <w:i/>
          <w:shd w:val="clear" w:color="auto" w:fill="FFFFFF"/>
        </w:rPr>
      </w:pPr>
      <w:r w:rsidRPr="00C03ADC">
        <w:rPr>
          <w:rStyle w:val="slitttl1"/>
          <w:rFonts w:ascii="Times New Roman" w:hAnsi="Times New Roman"/>
          <w:i/>
          <w:color w:val="auto"/>
          <w:sz w:val="24"/>
          <w:szCs w:val="24"/>
        </w:rPr>
        <w:t>c)</w:t>
      </w:r>
      <w:r w:rsidRPr="00C03ADC">
        <w:rPr>
          <w:rStyle w:val="slitbdy"/>
          <w:rFonts w:ascii="Times New Roman" w:hAnsi="Times New Roman"/>
          <w:i/>
          <w:color w:val="auto"/>
          <w:sz w:val="24"/>
          <w:szCs w:val="24"/>
        </w:rPr>
        <w:t>operaţiunile juridice în litigiile în care este implicat debitorul, avizarea măsurilor propuse privind recuperarea creanţelor;</w:t>
      </w:r>
    </w:p>
    <w:p w:rsidR="00B26DB5" w:rsidRPr="00C03ADC" w:rsidRDefault="00B26DB5" w:rsidP="00B26DB5">
      <w:pPr>
        <w:spacing w:line="276" w:lineRule="auto"/>
        <w:jc w:val="both"/>
        <w:rPr>
          <w:i/>
          <w:shd w:val="clear" w:color="auto" w:fill="FFFFFF"/>
        </w:rPr>
      </w:pPr>
      <w:r w:rsidRPr="00C03ADC">
        <w:rPr>
          <w:rStyle w:val="slitttl1"/>
          <w:rFonts w:ascii="Times New Roman" w:hAnsi="Times New Roman"/>
          <w:i/>
          <w:color w:val="auto"/>
          <w:sz w:val="24"/>
          <w:szCs w:val="24"/>
        </w:rPr>
        <w:t>d)</w:t>
      </w:r>
      <w:r w:rsidRPr="00C03ADC">
        <w:rPr>
          <w:rStyle w:val="slitbdy"/>
          <w:rFonts w:ascii="Times New Roman" w:hAnsi="Times New Roman"/>
          <w:i/>
          <w:color w:val="auto"/>
          <w:sz w:val="24"/>
          <w:szCs w:val="24"/>
        </w:rPr>
        <w:t>operaţiunile care implică diminuarea patrimoniului, precum casări, reevaluări etc.;</w:t>
      </w:r>
    </w:p>
    <w:p w:rsidR="00B26DB5" w:rsidRPr="00C03ADC" w:rsidRDefault="00B26DB5" w:rsidP="00B26DB5">
      <w:pPr>
        <w:spacing w:line="276" w:lineRule="auto"/>
        <w:jc w:val="both"/>
        <w:rPr>
          <w:i/>
          <w:shd w:val="clear" w:color="auto" w:fill="FFFFFF"/>
        </w:rPr>
      </w:pPr>
      <w:r w:rsidRPr="00C03ADC">
        <w:rPr>
          <w:rStyle w:val="slitttl1"/>
          <w:rFonts w:ascii="Times New Roman" w:hAnsi="Times New Roman"/>
          <w:i/>
          <w:color w:val="auto"/>
          <w:sz w:val="24"/>
          <w:szCs w:val="24"/>
        </w:rPr>
        <w:t>e)</w:t>
      </w:r>
      <w:r w:rsidRPr="00C03ADC">
        <w:rPr>
          <w:rStyle w:val="slitbdy"/>
          <w:rFonts w:ascii="Times New Roman" w:hAnsi="Times New Roman"/>
          <w:i/>
          <w:color w:val="auto"/>
          <w:sz w:val="24"/>
          <w:szCs w:val="24"/>
        </w:rPr>
        <w:t>tranzacţiile propuse de către debitor;</w:t>
      </w:r>
    </w:p>
    <w:p w:rsidR="00B26DB5" w:rsidRPr="00C03ADC" w:rsidRDefault="00B26DB5" w:rsidP="00B26DB5">
      <w:pPr>
        <w:spacing w:line="276" w:lineRule="auto"/>
        <w:jc w:val="both"/>
        <w:rPr>
          <w:i/>
          <w:shd w:val="clear" w:color="auto" w:fill="FFFFFF"/>
        </w:rPr>
      </w:pPr>
      <w:r w:rsidRPr="00C03ADC">
        <w:rPr>
          <w:rStyle w:val="slitttl1"/>
          <w:rFonts w:ascii="Times New Roman" w:hAnsi="Times New Roman"/>
          <w:i/>
          <w:color w:val="auto"/>
          <w:sz w:val="24"/>
          <w:szCs w:val="24"/>
        </w:rPr>
        <w:t>f)</w:t>
      </w:r>
      <w:r w:rsidRPr="00C03ADC">
        <w:rPr>
          <w:rStyle w:val="slitbdy"/>
          <w:rFonts w:ascii="Times New Roman" w:hAnsi="Times New Roman"/>
          <w:b/>
          <w:i/>
          <w:color w:val="auto"/>
          <w:sz w:val="24"/>
          <w:szCs w:val="24"/>
        </w:rPr>
        <w:t>situaţiile financiare şi raportul de activitate ataşat acestora</w:t>
      </w:r>
      <w:r w:rsidRPr="00C03ADC">
        <w:rPr>
          <w:rStyle w:val="slitbdy"/>
          <w:rFonts w:ascii="Times New Roman" w:hAnsi="Times New Roman"/>
          <w:i/>
          <w:color w:val="auto"/>
          <w:sz w:val="24"/>
          <w:szCs w:val="24"/>
        </w:rPr>
        <w:t>;</w:t>
      </w:r>
    </w:p>
    <w:p w:rsidR="00B26DB5" w:rsidRPr="00C03ADC" w:rsidRDefault="00B26DB5" w:rsidP="00B26DB5">
      <w:pPr>
        <w:spacing w:line="276" w:lineRule="auto"/>
        <w:jc w:val="both"/>
        <w:rPr>
          <w:i/>
          <w:shd w:val="clear" w:color="auto" w:fill="FFFFFF"/>
        </w:rPr>
      </w:pPr>
      <w:r w:rsidRPr="00C03ADC">
        <w:rPr>
          <w:rStyle w:val="slitttl1"/>
          <w:rFonts w:ascii="Times New Roman" w:hAnsi="Times New Roman"/>
          <w:i/>
          <w:color w:val="auto"/>
          <w:sz w:val="24"/>
          <w:szCs w:val="24"/>
        </w:rPr>
        <w:t>g)</w:t>
      </w:r>
      <w:r w:rsidRPr="00C03ADC">
        <w:rPr>
          <w:rStyle w:val="slitbdy"/>
          <w:rFonts w:ascii="Times New Roman" w:hAnsi="Times New Roman"/>
          <w:i/>
          <w:color w:val="auto"/>
          <w:sz w:val="24"/>
          <w:szCs w:val="24"/>
        </w:rPr>
        <w:t>măsurile de restructurare sau modificările contractului colectiv de muncă;</w:t>
      </w:r>
    </w:p>
    <w:p w:rsidR="00B26DB5" w:rsidRPr="00C03ADC" w:rsidRDefault="00B26DB5" w:rsidP="00B26DB5">
      <w:pPr>
        <w:spacing w:line="276" w:lineRule="auto"/>
        <w:jc w:val="both"/>
        <w:rPr>
          <w:i/>
          <w:shd w:val="clear" w:color="auto" w:fill="FFFFFF"/>
        </w:rPr>
      </w:pPr>
      <w:r w:rsidRPr="00C03ADC">
        <w:rPr>
          <w:rStyle w:val="slitttl1"/>
          <w:rFonts w:ascii="Times New Roman" w:hAnsi="Times New Roman"/>
          <w:i/>
          <w:color w:val="auto"/>
          <w:sz w:val="24"/>
          <w:szCs w:val="24"/>
        </w:rPr>
        <w:t>h)</w:t>
      </w:r>
      <w:r w:rsidRPr="00C03ADC">
        <w:rPr>
          <w:rStyle w:val="slitbdy"/>
          <w:rFonts w:ascii="Times New Roman" w:hAnsi="Times New Roman"/>
          <w:i/>
          <w:color w:val="auto"/>
          <w:sz w:val="24"/>
          <w:szCs w:val="24"/>
        </w:rPr>
        <w:t>mandatele pentru adunările şi comitetele creditorilor ale societăţilor aflate în insolvenţă la care societatea debitoare deţine calitatea de creditor, precum şi în adunările generale ale acţionarilor la societăţile la care debitorul deţine participaţii;</w:t>
      </w:r>
    </w:p>
    <w:p w:rsidR="00B26DB5" w:rsidRDefault="00B26DB5" w:rsidP="00B26DB5">
      <w:pPr>
        <w:spacing w:line="276" w:lineRule="auto"/>
        <w:jc w:val="both"/>
        <w:rPr>
          <w:rStyle w:val="slitbdy"/>
          <w:rFonts w:ascii="Times New Roman" w:hAnsi="Times New Roman"/>
          <w:color w:val="auto"/>
          <w:sz w:val="24"/>
          <w:szCs w:val="24"/>
        </w:rPr>
      </w:pPr>
      <w:r w:rsidRPr="00C03ADC">
        <w:rPr>
          <w:rStyle w:val="slitttl1"/>
          <w:rFonts w:ascii="Times New Roman" w:hAnsi="Times New Roman"/>
          <w:color w:val="auto"/>
          <w:sz w:val="24"/>
          <w:szCs w:val="24"/>
        </w:rPr>
        <w:t>i)</w:t>
      </w:r>
      <w:r w:rsidRPr="00C03ADC">
        <w:rPr>
          <w:rStyle w:val="slitbdy"/>
          <w:rFonts w:ascii="Times New Roman" w:hAnsi="Times New Roman"/>
          <w:color w:val="auto"/>
          <w:sz w:val="24"/>
          <w:szCs w:val="24"/>
        </w:rPr>
        <w:t xml:space="preserve">înstrăinarea de active imobilizate din patrimoniul societăţii la care debitorul deţine participaţii sau grevarea de sarcini ale acestora - este necesară, pe lângă avizul administratorului judiciar, şi parcurgerea procedurii prevăzute la </w:t>
      </w:r>
      <w:r w:rsidRPr="00C03ADC">
        <w:rPr>
          <w:rStyle w:val="slgi1"/>
          <w:rFonts w:ascii="Times New Roman" w:hAnsi="Times New Roman"/>
          <w:color w:val="auto"/>
          <w:sz w:val="24"/>
          <w:szCs w:val="24"/>
        </w:rPr>
        <w:t>art. 87 alin. (2)</w:t>
      </w:r>
      <w:r w:rsidRPr="00C03ADC">
        <w:rPr>
          <w:rStyle w:val="slitbdy"/>
          <w:rFonts w:ascii="Times New Roman" w:hAnsi="Times New Roman"/>
          <w:color w:val="auto"/>
          <w:sz w:val="24"/>
          <w:szCs w:val="24"/>
        </w:rPr>
        <w:t xml:space="preserve"> şi </w:t>
      </w:r>
      <w:r w:rsidRPr="00C03ADC">
        <w:rPr>
          <w:rStyle w:val="slgi1"/>
          <w:rFonts w:ascii="Times New Roman" w:hAnsi="Times New Roman"/>
          <w:color w:val="auto"/>
          <w:sz w:val="24"/>
          <w:szCs w:val="24"/>
        </w:rPr>
        <w:t>(3)</w:t>
      </w:r>
      <w:r w:rsidRPr="00C03ADC">
        <w:rPr>
          <w:rStyle w:val="slitbdy"/>
          <w:rFonts w:ascii="Times New Roman" w:hAnsi="Times New Roman"/>
          <w:color w:val="auto"/>
          <w:sz w:val="24"/>
          <w:szCs w:val="24"/>
        </w:rPr>
        <w:t>;</w:t>
      </w:r>
    </w:p>
    <w:p w:rsidR="00C8471E" w:rsidRPr="00C03ADC" w:rsidRDefault="00C8471E" w:rsidP="005E4BAB">
      <w:pPr>
        <w:autoSpaceDE w:val="0"/>
        <w:autoSpaceDN w:val="0"/>
        <w:adjustRightInd w:val="0"/>
        <w:spacing w:line="276" w:lineRule="auto"/>
        <w:ind w:firstLine="708"/>
        <w:jc w:val="both"/>
        <w:rPr>
          <w:rFonts w:eastAsiaTheme="minorHAnsi"/>
          <w:i/>
          <w:color w:val="000000"/>
        </w:rPr>
      </w:pPr>
      <w:r w:rsidRPr="00C03ADC">
        <w:t xml:space="preserve">Potrivit art. 2, alin. (2) din Hotărârea Consiliului Local al Municipiului Timișoara nr. 444/23.11/2021 </w:t>
      </w:r>
      <w:r w:rsidRPr="00C03ADC">
        <w:rPr>
          <w:color w:val="000000"/>
        </w:rPr>
        <w:t>privind numirea reprezentanților Municipiului Timișoara în Adunarea Generală a Acționarilor la întreprinderile publice la care este acționar unic, majoritar sau la care deține controlul</w:t>
      </w:r>
      <w:r w:rsidRPr="00C03ADC">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C8471E" w:rsidRPr="00C03ADC" w:rsidRDefault="002E25B8" w:rsidP="005E4BAB">
      <w:pPr>
        <w:spacing w:line="276" w:lineRule="auto"/>
        <w:ind w:firstLine="708"/>
        <w:jc w:val="both"/>
        <w:rPr>
          <w:i/>
          <w:shd w:val="clear" w:color="auto" w:fill="FFFFFF"/>
        </w:rPr>
      </w:pPr>
      <w:r w:rsidRPr="00C03ADC">
        <w:rPr>
          <w:rStyle w:val="salnbdy"/>
          <w:rFonts w:ascii="Times New Roman" w:hAnsi="Times New Roman"/>
          <w:sz w:val="24"/>
          <w:szCs w:val="24"/>
        </w:rPr>
        <w:t xml:space="preserve">Convocarea și desfășurarea adunării generale a acționarilor se întemeiază pe prevederile </w:t>
      </w:r>
      <w:r w:rsidR="00C8471E" w:rsidRPr="00C03ADC">
        <w:rPr>
          <w:rStyle w:val="salnbdy"/>
          <w:rFonts w:ascii="Times New Roman" w:hAnsi="Times New Roman"/>
          <w:sz w:val="24"/>
          <w:szCs w:val="24"/>
        </w:rPr>
        <w:t xml:space="preserve">art. 121 </w:t>
      </w:r>
      <w:r w:rsidRPr="00C03ADC">
        <w:rPr>
          <w:rStyle w:val="salnbdy"/>
          <w:rFonts w:ascii="Times New Roman" w:hAnsi="Times New Roman"/>
          <w:sz w:val="24"/>
          <w:szCs w:val="24"/>
        </w:rPr>
        <w:t xml:space="preserve">și 125 </w:t>
      </w:r>
      <w:r w:rsidR="00C8471E" w:rsidRPr="00C03ADC">
        <w:rPr>
          <w:rStyle w:val="salnbdy"/>
          <w:rFonts w:ascii="Times New Roman" w:hAnsi="Times New Roman"/>
          <w:sz w:val="24"/>
          <w:szCs w:val="24"/>
        </w:rPr>
        <w:t>din</w:t>
      </w:r>
      <w:r w:rsidR="00C8471E" w:rsidRPr="00C03ADC">
        <w:rPr>
          <w:rStyle w:val="salnbdy"/>
          <w:rFonts w:ascii="Times New Roman" w:hAnsi="Times New Roman"/>
          <w:i/>
          <w:sz w:val="24"/>
          <w:szCs w:val="24"/>
        </w:rPr>
        <w:t xml:space="preserve"> </w:t>
      </w:r>
      <w:r w:rsidR="00C8471E" w:rsidRPr="00C03ADC">
        <w:rPr>
          <w:rFonts w:eastAsiaTheme="minorHAnsi"/>
          <w:bCs/>
        </w:rPr>
        <w:t>Legea nr. 31/1990 privind societățile, republicată,</w:t>
      </w:r>
      <w:r w:rsidR="004928F6" w:rsidRPr="00C03ADC">
        <w:rPr>
          <w:rFonts w:eastAsiaTheme="minorHAnsi"/>
          <w:bCs/>
        </w:rPr>
        <w:t xml:space="preserve"> astfel</w:t>
      </w:r>
      <w:r w:rsidR="00C8471E" w:rsidRPr="00C03ADC">
        <w:rPr>
          <w:rFonts w:eastAsiaTheme="minorHAnsi"/>
          <w:bCs/>
        </w:rPr>
        <w:t xml:space="preserve"> </w:t>
      </w:r>
      <w:r w:rsidR="00C8471E" w:rsidRPr="00C03ADC">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83774F" w:rsidRPr="009B1C19" w:rsidRDefault="002E25B8" w:rsidP="009B1C19">
      <w:pPr>
        <w:autoSpaceDE w:val="0"/>
        <w:autoSpaceDN w:val="0"/>
        <w:adjustRightInd w:val="0"/>
        <w:spacing w:line="276" w:lineRule="auto"/>
        <w:ind w:firstLine="708"/>
        <w:jc w:val="both"/>
        <w:rPr>
          <w:i/>
        </w:rPr>
      </w:pPr>
      <w:r w:rsidRPr="00C03ADC">
        <w:rPr>
          <w:i/>
        </w:rPr>
        <w:t>A</w:t>
      </w:r>
      <w:r w:rsidR="00C8471E" w:rsidRPr="00C03ADC">
        <w:rPr>
          <w:i/>
        </w:rPr>
        <w:t>cționarii pot participa și vota în adunarea generală prin reprezentare, în baza unei împuterniciri acordate pentru respectiva adunare generală.</w:t>
      </w:r>
    </w:p>
    <w:p w:rsidR="00A10679" w:rsidRPr="00FB15A9" w:rsidRDefault="00A10679" w:rsidP="00FB15A9">
      <w:pPr>
        <w:autoSpaceDE w:val="0"/>
        <w:autoSpaceDN w:val="0"/>
        <w:adjustRightInd w:val="0"/>
        <w:spacing w:line="276" w:lineRule="auto"/>
        <w:ind w:firstLine="708"/>
        <w:jc w:val="both"/>
      </w:pPr>
      <w:r w:rsidRPr="00C03ADC">
        <w:t>Având în vedere prevederile legale expuse în prezentul raport, apreciem că</w:t>
      </w:r>
      <w:r w:rsidRPr="00C03ADC">
        <w:rPr>
          <w:b/>
        </w:rPr>
        <w:t xml:space="preserve"> </w:t>
      </w:r>
      <w:r w:rsidRPr="00C03ADC">
        <w:t xml:space="preserve">Proiectul de hotărâre </w:t>
      </w:r>
      <w:r w:rsidR="00C579E3" w:rsidRPr="00077016">
        <w:rPr>
          <w:bCs/>
          <w:color w:val="000000"/>
        </w:rPr>
        <w:t>privind mandatarea reprezentanților Municipiului Timișoara în Adunarea Generală a Acționarilor Companiei Locale de Termoficare COLTERM S.A. Timișoara pentru aprobarea situațiilor financiare întocmite la data de 31.12.2021</w:t>
      </w:r>
      <w:r w:rsidRPr="00C03ADC">
        <w:rPr>
          <w:rFonts w:eastAsiaTheme="minorHAnsi"/>
          <w:bCs/>
          <w:color w:val="000000"/>
        </w:rPr>
        <w:t xml:space="preserve">, </w:t>
      </w:r>
      <w:r w:rsidRPr="00C03ADC">
        <w:t xml:space="preserve">îndeplinește condițiile pentru a fi supus dezbaterii și </w:t>
      </w:r>
      <w:r w:rsidR="003F0CE7" w:rsidRPr="00C03ADC">
        <w:t>adoptării unei hotărâri în consecință.</w:t>
      </w:r>
    </w:p>
    <w:p w:rsidR="00A10679" w:rsidRDefault="00A10679" w:rsidP="003F0CE7">
      <w:pPr>
        <w:pStyle w:val="sartttl"/>
        <w:jc w:val="both"/>
        <w:rPr>
          <w:rFonts w:ascii="Times New Roman" w:eastAsia="Times New Roman" w:hAnsi="Times New Roman"/>
          <w:b w:val="0"/>
          <w:color w:val="auto"/>
          <w:sz w:val="24"/>
          <w:szCs w:val="24"/>
          <w:shd w:val="clear" w:color="auto" w:fill="FFFFFF"/>
        </w:rPr>
      </w:pPr>
    </w:p>
    <w:p w:rsidR="0080058A" w:rsidRDefault="0080058A" w:rsidP="003F0CE7">
      <w:pPr>
        <w:pStyle w:val="sartttl"/>
        <w:jc w:val="both"/>
        <w:rPr>
          <w:rFonts w:ascii="Times New Roman" w:eastAsia="Times New Roman" w:hAnsi="Times New Roman"/>
          <w:b w:val="0"/>
          <w:color w:val="auto"/>
          <w:sz w:val="24"/>
          <w:szCs w:val="24"/>
          <w:shd w:val="clear" w:color="auto" w:fill="FFFFFF"/>
        </w:rPr>
      </w:pPr>
    </w:p>
    <w:p w:rsidR="0080058A" w:rsidRDefault="0080058A" w:rsidP="003F0CE7">
      <w:pPr>
        <w:pStyle w:val="sartttl"/>
        <w:jc w:val="both"/>
        <w:rPr>
          <w:rFonts w:ascii="Times New Roman" w:eastAsia="Times New Roman" w:hAnsi="Times New Roman"/>
          <w:b w:val="0"/>
          <w:color w:val="auto"/>
          <w:sz w:val="24"/>
          <w:szCs w:val="24"/>
          <w:shd w:val="clear" w:color="auto" w:fill="FFFFFF"/>
        </w:rPr>
      </w:pPr>
    </w:p>
    <w:p w:rsidR="00515E17" w:rsidRDefault="00515E17" w:rsidP="003F0CE7">
      <w:pPr>
        <w:pStyle w:val="sartttl"/>
        <w:jc w:val="both"/>
        <w:rPr>
          <w:rFonts w:ascii="Times New Roman" w:eastAsia="Times New Roman" w:hAnsi="Times New Roman"/>
          <w:b w:val="0"/>
          <w:color w:val="auto"/>
          <w:sz w:val="24"/>
          <w:szCs w:val="24"/>
          <w:shd w:val="clear" w:color="auto" w:fill="FFFFFF"/>
        </w:rPr>
      </w:pPr>
    </w:p>
    <w:p w:rsidR="00A43295" w:rsidRDefault="00A43295" w:rsidP="006118E8">
      <w:pPr>
        <w:pStyle w:val="sartttl"/>
        <w:ind w:firstLine="708"/>
        <w:jc w:val="both"/>
        <w:rPr>
          <w:rFonts w:ascii="Times New Roman" w:eastAsia="Times New Roman" w:hAnsi="Times New Roman"/>
          <w:b w:val="0"/>
          <w:color w:val="auto"/>
          <w:sz w:val="24"/>
          <w:szCs w:val="24"/>
          <w:shd w:val="clear" w:color="auto" w:fill="FFFFFF"/>
        </w:rPr>
      </w:pPr>
      <w:r>
        <w:rPr>
          <w:rFonts w:ascii="Times New Roman" w:eastAsia="Times New Roman" w:hAnsi="Times New Roman"/>
          <w:b w:val="0"/>
          <w:color w:val="auto"/>
          <w:sz w:val="24"/>
          <w:szCs w:val="24"/>
          <w:shd w:val="clear" w:color="auto" w:fill="FFFFFF"/>
        </w:rPr>
        <w:t>Director Economic,</w:t>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sidR="006118E8">
        <w:rPr>
          <w:rFonts w:ascii="Times New Roman" w:eastAsia="Times New Roman" w:hAnsi="Times New Roman"/>
          <w:b w:val="0"/>
          <w:color w:val="auto"/>
          <w:sz w:val="24"/>
          <w:szCs w:val="24"/>
          <w:shd w:val="clear" w:color="auto" w:fill="FFFFFF"/>
        </w:rPr>
        <w:t xml:space="preserve">    </w:t>
      </w:r>
      <w:r>
        <w:rPr>
          <w:rFonts w:ascii="Times New Roman" w:eastAsia="Times New Roman" w:hAnsi="Times New Roman"/>
          <w:b w:val="0"/>
          <w:color w:val="auto"/>
          <w:sz w:val="24"/>
          <w:szCs w:val="24"/>
          <w:shd w:val="clear" w:color="auto" w:fill="FFFFFF"/>
        </w:rPr>
        <w:t>Consilier BGCMSISP,</w:t>
      </w:r>
    </w:p>
    <w:p w:rsidR="00A43295" w:rsidRPr="00C03ADC" w:rsidRDefault="00A43295" w:rsidP="003F0CE7">
      <w:pPr>
        <w:pStyle w:val="sartttl"/>
        <w:jc w:val="both"/>
        <w:rPr>
          <w:rFonts w:ascii="Times New Roman" w:eastAsia="Times New Roman" w:hAnsi="Times New Roman"/>
          <w:b w:val="0"/>
          <w:color w:val="auto"/>
          <w:sz w:val="24"/>
          <w:szCs w:val="24"/>
          <w:shd w:val="clear" w:color="auto" w:fill="FFFFFF"/>
        </w:rPr>
      </w:pPr>
      <w:r>
        <w:rPr>
          <w:rFonts w:ascii="Times New Roman" w:eastAsia="Times New Roman" w:hAnsi="Times New Roman"/>
          <w:b w:val="0"/>
          <w:color w:val="auto"/>
          <w:sz w:val="24"/>
          <w:szCs w:val="24"/>
          <w:shd w:val="clear" w:color="auto" w:fill="FFFFFF"/>
        </w:rPr>
        <w:t xml:space="preserve">  </w:t>
      </w:r>
      <w:r w:rsidR="006118E8">
        <w:rPr>
          <w:rFonts w:ascii="Times New Roman" w:eastAsia="Times New Roman" w:hAnsi="Times New Roman"/>
          <w:b w:val="0"/>
          <w:color w:val="auto"/>
          <w:sz w:val="24"/>
          <w:szCs w:val="24"/>
          <w:shd w:val="clear" w:color="auto" w:fill="FFFFFF"/>
        </w:rPr>
        <w:tab/>
        <w:t xml:space="preserve">  </w:t>
      </w:r>
      <w:r>
        <w:rPr>
          <w:rFonts w:ascii="Times New Roman" w:eastAsia="Times New Roman" w:hAnsi="Times New Roman"/>
          <w:b w:val="0"/>
          <w:color w:val="auto"/>
          <w:sz w:val="24"/>
          <w:szCs w:val="24"/>
          <w:shd w:val="clear" w:color="auto" w:fill="FFFFFF"/>
        </w:rPr>
        <w:t>Steliana Stanciu</w:t>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r>
      <w:r>
        <w:rPr>
          <w:rFonts w:ascii="Times New Roman" w:eastAsia="Times New Roman" w:hAnsi="Times New Roman"/>
          <w:b w:val="0"/>
          <w:color w:val="auto"/>
          <w:sz w:val="24"/>
          <w:szCs w:val="24"/>
          <w:shd w:val="clear" w:color="auto" w:fill="FFFFFF"/>
        </w:rPr>
        <w:tab/>
        <w:t xml:space="preserve">       </w:t>
      </w:r>
      <w:r w:rsidR="006118E8">
        <w:rPr>
          <w:rFonts w:ascii="Times New Roman" w:eastAsia="Times New Roman" w:hAnsi="Times New Roman"/>
          <w:b w:val="0"/>
          <w:color w:val="auto"/>
          <w:sz w:val="24"/>
          <w:szCs w:val="24"/>
          <w:shd w:val="clear" w:color="auto" w:fill="FFFFFF"/>
        </w:rPr>
        <w:t xml:space="preserve">  </w:t>
      </w:r>
      <w:r>
        <w:rPr>
          <w:rFonts w:ascii="Times New Roman" w:eastAsia="Times New Roman" w:hAnsi="Times New Roman"/>
          <w:b w:val="0"/>
          <w:color w:val="auto"/>
          <w:sz w:val="24"/>
          <w:szCs w:val="24"/>
          <w:shd w:val="clear" w:color="auto" w:fill="FFFFFF"/>
        </w:rPr>
        <w:t xml:space="preserve"> Violeta Lazăr</w:t>
      </w:r>
    </w:p>
    <w:sectPr w:rsidR="00A43295" w:rsidRPr="00C03ADC"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29D3" w:rsidRDefault="00F729D3" w:rsidP="00851794">
      <w:r>
        <w:separator/>
      </w:r>
    </w:p>
  </w:endnote>
  <w:endnote w:type="continuationSeparator" w:id="1">
    <w:p w:rsidR="00F729D3" w:rsidRDefault="00F729D3"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p>
  <w:p w:rsidR="005E4BAB" w:rsidRDefault="00E800A4" w:rsidP="00E800A4">
    <w:pPr>
      <w:jc w:val="right"/>
    </w:pPr>
    <w:r>
      <w:t>Cod FO53-01,</w:t>
    </w:r>
    <w:r w:rsidRPr="004157E1">
      <w:t>Ver.2</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29D3" w:rsidRDefault="00F729D3" w:rsidP="00851794">
      <w:r>
        <w:separator/>
      </w:r>
    </w:p>
  </w:footnote>
  <w:footnote w:type="continuationSeparator" w:id="1">
    <w:p w:rsidR="00F729D3" w:rsidRDefault="00F729D3"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0038"/>
    <w:multiLevelType w:val="hybridMultilevel"/>
    <w:tmpl w:val="543CE644"/>
    <w:lvl w:ilvl="0" w:tplc="E7A8CF88">
      <w:start w:val="4"/>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7">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47A2629B"/>
    <w:multiLevelType w:val="hybridMultilevel"/>
    <w:tmpl w:val="E2FCA246"/>
    <w:lvl w:ilvl="0" w:tplc="DC6CBA3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4340C67"/>
    <w:multiLevelType w:val="hybridMultilevel"/>
    <w:tmpl w:val="F3767B50"/>
    <w:lvl w:ilvl="0" w:tplc="2088845A">
      <w:start w:val="1"/>
      <w:numFmt w:val="decimal"/>
      <w:lvlText w:val="%1."/>
      <w:lvlJc w:val="left"/>
      <w:pPr>
        <w:ind w:left="720" w:hanging="360"/>
      </w:pPr>
      <w:rPr>
        <w:rFonts w:hint="default"/>
        <w:b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9"/>
  </w:num>
  <w:num w:numId="2">
    <w:abstractNumId w:val="6"/>
  </w:num>
  <w:num w:numId="3">
    <w:abstractNumId w:val="20"/>
  </w:num>
  <w:num w:numId="4">
    <w:abstractNumId w:val="10"/>
  </w:num>
  <w:num w:numId="5">
    <w:abstractNumId w:val="2"/>
  </w:num>
  <w:num w:numId="6">
    <w:abstractNumId w:val="9"/>
  </w:num>
  <w:num w:numId="7">
    <w:abstractNumId w:val="11"/>
  </w:num>
  <w:num w:numId="8">
    <w:abstractNumId w:val="21"/>
  </w:num>
  <w:num w:numId="9">
    <w:abstractNumId w:val="15"/>
  </w:num>
  <w:num w:numId="10">
    <w:abstractNumId w:val="4"/>
  </w:num>
  <w:num w:numId="11">
    <w:abstractNumId w:val="17"/>
  </w:num>
  <w:num w:numId="12">
    <w:abstractNumId w:val="7"/>
  </w:num>
  <w:num w:numId="13">
    <w:abstractNumId w:val="8"/>
  </w:num>
  <w:num w:numId="14">
    <w:abstractNumId w:val="3"/>
  </w:num>
  <w:num w:numId="15">
    <w:abstractNumId w:val="1"/>
  </w:num>
  <w:num w:numId="16">
    <w:abstractNumId w:val="5"/>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8"/>
  </w:num>
  <w:num w:numId="20">
    <w:abstractNumId w:val="14"/>
  </w:num>
  <w:num w:numId="21">
    <w:abstractNumId w:val="12"/>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64866" fill="f" fillcolor="white" stroke="f">
      <v:fill color="white" on="f"/>
      <v:stroke on="f"/>
    </o:shapedefaults>
  </w:hdrShapeDefaults>
  <w:footnotePr>
    <w:footnote w:id="0"/>
    <w:footnote w:id="1"/>
  </w:footnotePr>
  <w:endnotePr>
    <w:endnote w:id="0"/>
    <w:endnote w:id="1"/>
  </w:endnotePr>
  <w:compat/>
  <w:rsids>
    <w:rsidRoot w:val="00A5730C"/>
    <w:rsid w:val="00023681"/>
    <w:rsid w:val="00044743"/>
    <w:rsid w:val="000705ED"/>
    <w:rsid w:val="00070CC4"/>
    <w:rsid w:val="00077016"/>
    <w:rsid w:val="00091529"/>
    <w:rsid w:val="000A1607"/>
    <w:rsid w:val="000A79AD"/>
    <w:rsid w:val="000B0762"/>
    <w:rsid w:val="000C0B91"/>
    <w:rsid w:val="000C65AC"/>
    <w:rsid w:val="000D1579"/>
    <w:rsid w:val="000D23E9"/>
    <w:rsid w:val="000E0FCD"/>
    <w:rsid w:val="000E4660"/>
    <w:rsid w:val="000E59AC"/>
    <w:rsid w:val="000F019B"/>
    <w:rsid w:val="000F2909"/>
    <w:rsid w:val="000F2FCF"/>
    <w:rsid w:val="001108F1"/>
    <w:rsid w:val="001253B0"/>
    <w:rsid w:val="00131B84"/>
    <w:rsid w:val="00135413"/>
    <w:rsid w:val="001466FC"/>
    <w:rsid w:val="0017614A"/>
    <w:rsid w:val="00180340"/>
    <w:rsid w:val="001A3C5C"/>
    <w:rsid w:val="001A52D5"/>
    <w:rsid w:val="001B2345"/>
    <w:rsid w:val="001C0627"/>
    <w:rsid w:val="001C1BA4"/>
    <w:rsid w:val="001C6B1F"/>
    <w:rsid w:val="001D08C1"/>
    <w:rsid w:val="001D15BF"/>
    <w:rsid w:val="001D3525"/>
    <w:rsid w:val="001E501E"/>
    <w:rsid w:val="002071C5"/>
    <w:rsid w:val="00210CA8"/>
    <w:rsid w:val="00210D2F"/>
    <w:rsid w:val="002205DC"/>
    <w:rsid w:val="00224649"/>
    <w:rsid w:val="00225208"/>
    <w:rsid w:val="002339A1"/>
    <w:rsid w:val="002359A6"/>
    <w:rsid w:val="00265930"/>
    <w:rsid w:val="00271B08"/>
    <w:rsid w:val="00272F5D"/>
    <w:rsid w:val="002761A4"/>
    <w:rsid w:val="00291167"/>
    <w:rsid w:val="002A5F05"/>
    <w:rsid w:val="002A6549"/>
    <w:rsid w:val="002B699B"/>
    <w:rsid w:val="002C088D"/>
    <w:rsid w:val="002C0F8E"/>
    <w:rsid w:val="002D6AB0"/>
    <w:rsid w:val="002E1863"/>
    <w:rsid w:val="002E25B8"/>
    <w:rsid w:val="002E3AF5"/>
    <w:rsid w:val="002E4E41"/>
    <w:rsid w:val="002E72F6"/>
    <w:rsid w:val="002F2148"/>
    <w:rsid w:val="002F41DD"/>
    <w:rsid w:val="002F4556"/>
    <w:rsid w:val="002F4C3A"/>
    <w:rsid w:val="003214DF"/>
    <w:rsid w:val="003220BC"/>
    <w:rsid w:val="00343CEF"/>
    <w:rsid w:val="00344F75"/>
    <w:rsid w:val="00354557"/>
    <w:rsid w:val="003841DA"/>
    <w:rsid w:val="00392AAC"/>
    <w:rsid w:val="003A7041"/>
    <w:rsid w:val="003B2A24"/>
    <w:rsid w:val="003C3647"/>
    <w:rsid w:val="003C5DC0"/>
    <w:rsid w:val="003D1543"/>
    <w:rsid w:val="003D1FA0"/>
    <w:rsid w:val="003E0946"/>
    <w:rsid w:val="003F0618"/>
    <w:rsid w:val="003F0CE7"/>
    <w:rsid w:val="003F6ACD"/>
    <w:rsid w:val="00406638"/>
    <w:rsid w:val="00407F98"/>
    <w:rsid w:val="00411C65"/>
    <w:rsid w:val="004307E0"/>
    <w:rsid w:val="004330DB"/>
    <w:rsid w:val="00436DAF"/>
    <w:rsid w:val="00437D03"/>
    <w:rsid w:val="00444ACF"/>
    <w:rsid w:val="00457B55"/>
    <w:rsid w:val="00460908"/>
    <w:rsid w:val="00466F33"/>
    <w:rsid w:val="00476E58"/>
    <w:rsid w:val="00481096"/>
    <w:rsid w:val="0048564E"/>
    <w:rsid w:val="004928F6"/>
    <w:rsid w:val="0049616A"/>
    <w:rsid w:val="004A3394"/>
    <w:rsid w:val="004A624B"/>
    <w:rsid w:val="004A6260"/>
    <w:rsid w:val="004B2E4C"/>
    <w:rsid w:val="004C1E85"/>
    <w:rsid w:val="004C686E"/>
    <w:rsid w:val="004D0529"/>
    <w:rsid w:val="004D491F"/>
    <w:rsid w:val="004D740E"/>
    <w:rsid w:val="004F027A"/>
    <w:rsid w:val="004F465D"/>
    <w:rsid w:val="00505FDF"/>
    <w:rsid w:val="00506461"/>
    <w:rsid w:val="00515E17"/>
    <w:rsid w:val="00516866"/>
    <w:rsid w:val="0051718A"/>
    <w:rsid w:val="005432D3"/>
    <w:rsid w:val="005549E8"/>
    <w:rsid w:val="00557DCB"/>
    <w:rsid w:val="00560578"/>
    <w:rsid w:val="0056057F"/>
    <w:rsid w:val="00560C90"/>
    <w:rsid w:val="00560DC4"/>
    <w:rsid w:val="00561B67"/>
    <w:rsid w:val="00562CE9"/>
    <w:rsid w:val="005638C1"/>
    <w:rsid w:val="005714E1"/>
    <w:rsid w:val="005719A4"/>
    <w:rsid w:val="00571D0B"/>
    <w:rsid w:val="005809EE"/>
    <w:rsid w:val="00592446"/>
    <w:rsid w:val="005941C4"/>
    <w:rsid w:val="0059478A"/>
    <w:rsid w:val="005A61DA"/>
    <w:rsid w:val="005B55FB"/>
    <w:rsid w:val="005C6E0A"/>
    <w:rsid w:val="005C6F5F"/>
    <w:rsid w:val="005E4BAB"/>
    <w:rsid w:val="005F0022"/>
    <w:rsid w:val="006118E8"/>
    <w:rsid w:val="00614D1B"/>
    <w:rsid w:val="006408D9"/>
    <w:rsid w:val="00644E9E"/>
    <w:rsid w:val="00646F1E"/>
    <w:rsid w:val="00657822"/>
    <w:rsid w:val="00665006"/>
    <w:rsid w:val="006736E9"/>
    <w:rsid w:val="00694F66"/>
    <w:rsid w:val="00697B8B"/>
    <w:rsid w:val="006B1D0A"/>
    <w:rsid w:val="006B4742"/>
    <w:rsid w:val="006B5FE4"/>
    <w:rsid w:val="006B77B3"/>
    <w:rsid w:val="006C1B23"/>
    <w:rsid w:val="006C545D"/>
    <w:rsid w:val="006C7872"/>
    <w:rsid w:val="006D3208"/>
    <w:rsid w:val="006E6CAE"/>
    <w:rsid w:val="006F3C66"/>
    <w:rsid w:val="006F7C91"/>
    <w:rsid w:val="00701061"/>
    <w:rsid w:val="00702E02"/>
    <w:rsid w:val="00730E2D"/>
    <w:rsid w:val="0073164D"/>
    <w:rsid w:val="00736ADE"/>
    <w:rsid w:val="00751CE5"/>
    <w:rsid w:val="00755AF3"/>
    <w:rsid w:val="007624D6"/>
    <w:rsid w:val="007670CD"/>
    <w:rsid w:val="007846AB"/>
    <w:rsid w:val="00786A55"/>
    <w:rsid w:val="00792651"/>
    <w:rsid w:val="007A71E0"/>
    <w:rsid w:val="007B39FB"/>
    <w:rsid w:val="007C126C"/>
    <w:rsid w:val="007C6F85"/>
    <w:rsid w:val="007E3A9D"/>
    <w:rsid w:val="007F263D"/>
    <w:rsid w:val="0080058A"/>
    <w:rsid w:val="00802568"/>
    <w:rsid w:val="008133C6"/>
    <w:rsid w:val="00827091"/>
    <w:rsid w:val="0083774F"/>
    <w:rsid w:val="00850791"/>
    <w:rsid w:val="00851794"/>
    <w:rsid w:val="00866BB9"/>
    <w:rsid w:val="008809B3"/>
    <w:rsid w:val="00882FBF"/>
    <w:rsid w:val="00897D8B"/>
    <w:rsid w:val="008A0EC5"/>
    <w:rsid w:val="008B3725"/>
    <w:rsid w:val="008B6976"/>
    <w:rsid w:val="008C4F9F"/>
    <w:rsid w:val="008C5A39"/>
    <w:rsid w:val="008D21B6"/>
    <w:rsid w:val="008D4181"/>
    <w:rsid w:val="008E3A94"/>
    <w:rsid w:val="008E5E2C"/>
    <w:rsid w:val="0091747B"/>
    <w:rsid w:val="00924759"/>
    <w:rsid w:val="00924BA1"/>
    <w:rsid w:val="00927533"/>
    <w:rsid w:val="00931E98"/>
    <w:rsid w:val="0093748C"/>
    <w:rsid w:val="00937A10"/>
    <w:rsid w:val="0094360D"/>
    <w:rsid w:val="00954558"/>
    <w:rsid w:val="00963A75"/>
    <w:rsid w:val="00966573"/>
    <w:rsid w:val="0098411E"/>
    <w:rsid w:val="00984A55"/>
    <w:rsid w:val="00990481"/>
    <w:rsid w:val="00992D98"/>
    <w:rsid w:val="009978E2"/>
    <w:rsid w:val="009A3C06"/>
    <w:rsid w:val="009A69E5"/>
    <w:rsid w:val="009B1C19"/>
    <w:rsid w:val="009E15BC"/>
    <w:rsid w:val="009E3323"/>
    <w:rsid w:val="009F223A"/>
    <w:rsid w:val="00A039A8"/>
    <w:rsid w:val="00A03AAE"/>
    <w:rsid w:val="00A10679"/>
    <w:rsid w:val="00A307B7"/>
    <w:rsid w:val="00A33A7A"/>
    <w:rsid w:val="00A35F4B"/>
    <w:rsid w:val="00A43295"/>
    <w:rsid w:val="00A50187"/>
    <w:rsid w:val="00A51F44"/>
    <w:rsid w:val="00A56BD8"/>
    <w:rsid w:val="00A5730C"/>
    <w:rsid w:val="00A632D4"/>
    <w:rsid w:val="00A77597"/>
    <w:rsid w:val="00A77CE0"/>
    <w:rsid w:val="00A92A9E"/>
    <w:rsid w:val="00A93889"/>
    <w:rsid w:val="00A93D21"/>
    <w:rsid w:val="00AA1F54"/>
    <w:rsid w:val="00AA2E6C"/>
    <w:rsid w:val="00AB358A"/>
    <w:rsid w:val="00AD1D41"/>
    <w:rsid w:val="00AD7BDF"/>
    <w:rsid w:val="00AD7D2A"/>
    <w:rsid w:val="00AE21F3"/>
    <w:rsid w:val="00AE76BB"/>
    <w:rsid w:val="00AF18B3"/>
    <w:rsid w:val="00AF682F"/>
    <w:rsid w:val="00B00920"/>
    <w:rsid w:val="00B26DB5"/>
    <w:rsid w:val="00B30A76"/>
    <w:rsid w:val="00B3366D"/>
    <w:rsid w:val="00B33F5E"/>
    <w:rsid w:val="00B34358"/>
    <w:rsid w:val="00B37162"/>
    <w:rsid w:val="00B55CF2"/>
    <w:rsid w:val="00B56138"/>
    <w:rsid w:val="00B66606"/>
    <w:rsid w:val="00B71A54"/>
    <w:rsid w:val="00B7562F"/>
    <w:rsid w:val="00B848DC"/>
    <w:rsid w:val="00B92678"/>
    <w:rsid w:val="00BA5BD0"/>
    <w:rsid w:val="00BA6605"/>
    <w:rsid w:val="00BB14F0"/>
    <w:rsid w:val="00BC2D92"/>
    <w:rsid w:val="00BC4D9F"/>
    <w:rsid w:val="00BD1118"/>
    <w:rsid w:val="00BD3D3F"/>
    <w:rsid w:val="00BD7F40"/>
    <w:rsid w:val="00BE37FA"/>
    <w:rsid w:val="00BF54E5"/>
    <w:rsid w:val="00C00164"/>
    <w:rsid w:val="00C00FC2"/>
    <w:rsid w:val="00C03ADC"/>
    <w:rsid w:val="00C062FE"/>
    <w:rsid w:val="00C06E27"/>
    <w:rsid w:val="00C131DE"/>
    <w:rsid w:val="00C26608"/>
    <w:rsid w:val="00C30007"/>
    <w:rsid w:val="00C31B59"/>
    <w:rsid w:val="00C46207"/>
    <w:rsid w:val="00C479D6"/>
    <w:rsid w:val="00C54128"/>
    <w:rsid w:val="00C5514F"/>
    <w:rsid w:val="00C56585"/>
    <w:rsid w:val="00C579E3"/>
    <w:rsid w:val="00C65F00"/>
    <w:rsid w:val="00C76E8B"/>
    <w:rsid w:val="00C8471E"/>
    <w:rsid w:val="00C95C90"/>
    <w:rsid w:val="00CA11FF"/>
    <w:rsid w:val="00CD0C00"/>
    <w:rsid w:val="00CE0907"/>
    <w:rsid w:val="00CE2DAE"/>
    <w:rsid w:val="00CF6472"/>
    <w:rsid w:val="00CF7E6B"/>
    <w:rsid w:val="00D2014D"/>
    <w:rsid w:val="00D24D36"/>
    <w:rsid w:val="00D253CA"/>
    <w:rsid w:val="00D27C86"/>
    <w:rsid w:val="00D32396"/>
    <w:rsid w:val="00D454E7"/>
    <w:rsid w:val="00D45599"/>
    <w:rsid w:val="00D57561"/>
    <w:rsid w:val="00D57BBB"/>
    <w:rsid w:val="00D66188"/>
    <w:rsid w:val="00D72E23"/>
    <w:rsid w:val="00D7632A"/>
    <w:rsid w:val="00D869D3"/>
    <w:rsid w:val="00D95F6B"/>
    <w:rsid w:val="00DB04B8"/>
    <w:rsid w:val="00DB0A3F"/>
    <w:rsid w:val="00DB34B3"/>
    <w:rsid w:val="00DC262B"/>
    <w:rsid w:val="00DC2B9C"/>
    <w:rsid w:val="00DC3FFD"/>
    <w:rsid w:val="00DD2911"/>
    <w:rsid w:val="00DF198A"/>
    <w:rsid w:val="00DF784C"/>
    <w:rsid w:val="00E20F82"/>
    <w:rsid w:val="00E313C2"/>
    <w:rsid w:val="00E518DA"/>
    <w:rsid w:val="00E53B1F"/>
    <w:rsid w:val="00E678F2"/>
    <w:rsid w:val="00E800A4"/>
    <w:rsid w:val="00E9119E"/>
    <w:rsid w:val="00EB6BDA"/>
    <w:rsid w:val="00EE067D"/>
    <w:rsid w:val="00F1536E"/>
    <w:rsid w:val="00F174BD"/>
    <w:rsid w:val="00F25D05"/>
    <w:rsid w:val="00F262AB"/>
    <w:rsid w:val="00F32C5D"/>
    <w:rsid w:val="00F33C30"/>
    <w:rsid w:val="00F52ADB"/>
    <w:rsid w:val="00F54F28"/>
    <w:rsid w:val="00F56213"/>
    <w:rsid w:val="00F65202"/>
    <w:rsid w:val="00F66CAE"/>
    <w:rsid w:val="00F729D3"/>
    <w:rsid w:val="00F734CF"/>
    <w:rsid w:val="00F7497F"/>
    <w:rsid w:val="00F86FF9"/>
    <w:rsid w:val="00F972E1"/>
    <w:rsid w:val="00FB15A9"/>
    <w:rsid w:val="00FB5D35"/>
    <w:rsid w:val="00FC0061"/>
    <w:rsid w:val="00FC5104"/>
    <w:rsid w:val="00FD10E0"/>
    <w:rsid w:val="00FD132F"/>
    <w:rsid w:val="00FE70EB"/>
    <w:rsid w:val="00FF084E"/>
    <w:rsid w:val="00FF4B56"/>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6"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C8471E"/>
    <w:rPr>
      <w:rFonts w:ascii="Verdana" w:hAnsi="Verdana" w:hint="default"/>
      <w:b/>
      <w:bCs/>
      <w:vanish w:val="0"/>
      <w:webHidden w:val="0"/>
      <w:color w:val="8B0000"/>
      <w:sz w:val="20"/>
      <w:szCs w:val="20"/>
      <w:shd w:val="clear" w:color="auto" w:fill="FFFFFF"/>
      <w:specVanish w:val="0"/>
    </w:rPr>
  </w:style>
  <w:style w:type="paragraph" w:styleId="NormalWeb">
    <w:name w:val="Normal (Web)"/>
    <w:basedOn w:val="Normal"/>
    <w:uiPriority w:val="99"/>
    <w:unhideWhenUsed/>
    <w:rsid w:val="00C8471E"/>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Pages>
  <Words>1015</Words>
  <Characters>5891</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6893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50</cp:revision>
  <cp:lastPrinted>2023-01-16T08:11:00Z</cp:lastPrinted>
  <dcterms:created xsi:type="dcterms:W3CDTF">2022-12-07T15:12:00Z</dcterms:created>
  <dcterms:modified xsi:type="dcterms:W3CDTF">2023-01-19T07:32:00Z</dcterms:modified>
</cp:coreProperties>
</file>