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056B68" w:rsidRDefault="000B15B9" w:rsidP="00056B68">
      <w:pPr>
        <w:spacing w:line="276" w:lineRule="auto"/>
        <w:ind w:left="720"/>
        <w:rPr>
          <w:sz w:val="20"/>
          <w:szCs w:val="20"/>
        </w:rPr>
      </w:pPr>
      <w:r w:rsidRPr="00056B68">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56B68">
        <w:rPr>
          <w:sz w:val="20"/>
          <w:szCs w:val="20"/>
        </w:rPr>
        <w:t>ROMÂNIA</w:t>
      </w:r>
    </w:p>
    <w:p w:rsidR="000B15B9" w:rsidRPr="00056B68" w:rsidRDefault="000B15B9" w:rsidP="00056B68">
      <w:pPr>
        <w:spacing w:line="276" w:lineRule="auto"/>
        <w:ind w:left="720"/>
        <w:rPr>
          <w:sz w:val="20"/>
          <w:szCs w:val="20"/>
        </w:rPr>
      </w:pPr>
      <w:r w:rsidRPr="00056B68">
        <w:rPr>
          <w:sz w:val="20"/>
          <w:szCs w:val="20"/>
        </w:rPr>
        <w:t>JUDEȚUL TIMIȘ</w:t>
      </w:r>
    </w:p>
    <w:p w:rsidR="000B15B9" w:rsidRPr="00056B68" w:rsidRDefault="000B15B9" w:rsidP="00056B68">
      <w:pPr>
        <w:spacing w:line="276" w:lineRule="auto"/>
        <w:ind w:left="720"/>
        <w:rPr>
          <w:sz w:val="20"/>
          <w:szCs w:val="20"/>
        </w:rPr>
      </w:pPr>
      <w:r w:rsidRPr="00056B68">
        <w:rPr>
          <w:sz w:val="20"/>
          <w:szCs w:val="20"/>
        </w:rPr>
        <w:t>MUNICIPIUL TIMIȘOARA</w:t>
      </w:r>
    </w:p>
    <w:p w:rsidR="000B15B9" w:rsidRPr="00056B68" w:rsidRDefault="005A663F" w:rsidP="00056B68">
      <w:pPr>
        <w:spacing w:line="276" w:lineRule="auto"/>
        <w:jc w:val="both"/>
        <w:rPr>
          <w:rFonts w:eastAsiaTheme="minorHAnsi"/>
          <w:bCs/>
          <w:color w:val="000000"/>
          <w:sz w:val="20"/>
          <w:szCs w:val="20"/>
        </w:rPr>
      </w:pPr>
      <w:r>
        <w:rPr>
          <w:rFonts w:eastAsiaTheme="minorHAnsi"/>
          <w:bCs/>
          <w:color w:val="000000"/>
          <w:sz w:val="20"/>
          <w:szCs w:val="20"/>
        </w:rPr>
        <w:t>PRIMAR</w:t>
      </w:r>
    </w:p>
    <w:p w:rsidR="000B15B9" w:rsidRPr="00056B68" w:rsidRDefault="008F57A9" w:rsidP="00056B68">
      <w:pPr>
        <w:pBdr>
          <w:bottom w:val="single" w:sz="12" w:space="1" w:color="auto"/>
        </w:pBdr>
        <w:spacing w:line="276" w:lineRule="auto"/>
        <w:ind w:left="720"/>
        <w:rPr>
          <w:rFonts w:eastAsiaTheme="minorHAnsi"/>
          <w:bCs/>
          <w:color w:val="000000"/>
          <w:sz w:val="20"/>
          <w:szCs w:val="20"/>
        </w:rPr>
      </w:pPr>
      <w:r>
        <w:rPr>
          <w:rFonts w:eastAsiaTheme="minorHAnsi"/>
          <w:bCs/>
          <w:color w:val="000000"/>
          <w:sz w:val="20"/>
          <w:szCs w:val="20"/>
        </w:rPr>
        <w:t>NR. SC2022</w:t>
      </w:r>
      <w:r w:rsidR="00434B14">
        <w:rPr>
          <w:rFonts w:eastAsiaTheme="minorHAnsi"/>
          <w:bCs/>
          <w:color w:val="000000"/>
          <w:sz w:val="20"/>
          <w:szCs w:val="20"/>
        </w:rPr>
        <w:t>-</w:t>
      </w:r>
      <w:r w:rsidR="005A663F">
        <w:rPr>
          <w:rFonts w:eastAsiaTheme="minorHAnsi"/>
          <w:bCs/>
          <w:color w:val="000000"/>
          <w:sz w:val="20"/>
          <w:szCs w:val="20"/>
        </w:rPr>
        <w:t>12373/19.05.2022</w:t>
      </w:r>
    </w:p>
    <w:p w:rsidR="00056B68" w:rsidRPr="002F6E3B" w:rsidRDefault="00056B68" w:rsidP="00056B68">
      <w:pPr>
        <w:pBdr>
          <w:bottom w:val="single" w:sz="12" w:space="1" w:color="auto"/>
        </w:pBdr>
        <w:spacing w:line="276" w:lineRule="auto"/>
        <w:ind w:left="720"/>
        <w:rPr>
          <w:rFonts w:eastAsiaTheme="minorHAnsi"/>
          <w:bCs/>
          <w:color w:val="000000"/>
          <w:sz w:val="20"/>
          <w:szCs w:val="20"/>
        </w:rPr>
      </w:pP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5D70F2" w:rsidRDefault="001A766D" w:rsidP="005D70F2">
      <w:pPr>
        <w:spacing w:line="276" w:lineRule="auto"/>
        <w:jc w:val="center"/>
        <w:rPr>
          <w:rFonts w:eastAsiaTheme="minorHAnsi"/>
          <w:bCs/>
          <w:color w:val="000000"/>
        </w:rPr>
      </w:pPr>
      <w:r w:rsidRPr="00032D0D">
        <w:t>Proiectul de hotărâre</w:t>
      </w:r>
      <w:r w:rsidRPr="00056B68">
        <w:rPr>
          <w:b/>
        </w:rPr>
        <w:t xml:space="preserve"> </w:t>
      </w:r>
      <w:r w:rsidR="00F038EE" w:rsidRPr="00813F86">
        <w:t xml:space="preserve">privind </w:t>
      </w:r>
      <w:r w:rsidR="005D70F2" w:rsidRPr="00CC2C2F">
        <w:rPr>
          <w:rFonts w:eastAsiaTheme="minorHAnsi"/>
          <w:bCs/>
          <w:color w:val="000000"/>
        </w:rPr>
        <w:t xml:space="preserve">mandatarea reprezentanților Municipiului Timișoara în Adunarea Generală a Acționarilor la Societatea Drumuri Municipale Timișoara S.A. pentru </w:t>
      </w:r>
      <w:r w:rsidR="005D70F2">
        <w:rPr>
          <w:rFonts w:eastAsiaTheme="minorHAnsi"/>
          <w:bCs/>
          <w:color w:val="000000"/>
        </w:rPr>
        <w:t>numirea membrilor Consiliului de Administrație</w:t>
      </w:r>
    </w:p>
    <w:p w:rsidR="00032D0D" w:rsidRDefault="00032D0D" w:rsidP="005D70F2">
      <w:pPr>
        <w:spacing w:line="276" w:lineRule="auto"/>
      </w:pPr>
    </w:p>
    <w:p w:rsidR="00280822" w:rsidRPr="00056B68" w:rsidRDefault="00280822" w:rsidP="00032D0D">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0C1812" w:rsidRDefault="008F57A9" w:rsidP="000C1812">
      <w:pPr>
        <w:rPr>
          <w:color w:val="FF0000"/>
        </w:rPr>
      </w:pPr>
      <w:r>
        <w:rPr>
          <w:b/>
          <w:color w:val="000000"/>
          <w:spacing w:val="-5"/>
        </w:rPr>
        <w:tab/>
      </w:r>
    </w:p>
    <w:p w:rsidR="000C1812" w:rsidRPr="000C1812" w:rsidRDefault="000C1812" w:rsidP="000C1812">
      <w:pPr>
        <w:tabs>
          <w:tab w:val="decimal" w:pos="360"/>
          <w:tab w:val="decimal" w:pos="432"/>
        </w:tabs>
        <w:spacing w:line="276" w:lineRule="auto"/>
        <w:jc w:val="both"/>
        <w:rPr>
          <w:b/>
          <w:color w:val="000000"/>
          <w:spacing w:val="-5"/>
        </w:rPr>
      </w:pPr>
      <w:r>
        <w:rPr>
          <w:b/>
          <w:color w:val="000000"/>
          <w:spacing w:val="-5"/>
        </w:rPr>
        <w:tab/>
      </w:r>
      <w:r>
        <w:rPr>
          <w:b/>
          <w:color w:val="000000"/>
          <w:spacing w:val="-5"/>
        </w:rPr>
        <w:tab/>
      </w:r>
      <w:r>
        <w:rPr>
          <w:b/>
          <w:color w:val="000000"/>
          <w:spacing w:val="-5"/>
        </w:rPr>
        <w:tab/>
      </w:r>
      <w:r>
        <w:rPr>
          <w:color w:val="000000"/>
          <w:spacing w:val="-5"/>
        </w:rPr>
        <w:t xml:space="preserve">În cazul societăţilor, procedura de selecţie se efectuează cu scopul de a asigura transparentizarea şi profesionalizarea consiliilor de administraţie, potrivit standardelor de guvernanţă corporativă a întreprinderilor publice. </w:t>
      </w:r>
    </w:p>
    <w:p w:rsidR="000C1812" w:rsidRDefault="000C1812" w:rsidP="000C1812">
      <w:pPr>
        <w:tabs>
          <w:tab w:val="decimal" w:pos="360"/>
          <w:tab w:val="decimal" w:pos="432"/>
        </w:tabs>
        <w:spacing w:line="276" w:lineRule="auto"/>
        <w:jc w:val="both"/>
        <w:rPr>
          <w:rFonts w:eastAsiaTheme="minorHAnsi"/>
          <w:bCs/>
          <w:color w:val="000000"/>
        </w:rPr>
      </w:pPr>
      <w:r>
        <w:rPr>
          <w:b/>
          <w:color w:val="000000"/>
          <w:spacing w:val="-5"/>
        </w:rPr>
        <w:tab/>
      </w:r>
      <w:r>
        <w:rPr>
          <w:b/>
          <w:color w:val="000000"/>
          <w:spacing w:val="-5"/>
        </w:rPr>
        <w:tab/>
      </w:r>
      <w:r>
        <w:rPr>
          <w:b/>
          <w:color w:val="000000"/>
          <w:spacing w:val="-5"/>
        </w:rPr>
        <w:tab/>
      </w:r>
      <w:r>
        <w:rPr>
          <w:color w:val="000000"/>
          <w:spacing w:val="-5"/>
        </w:rPr>
        <w:t>La Societatea Drumuri Municipale Timişoara S.A.</w:t>
      </w:r>
      <w:r>
        <w:rPr>
          <w:b/>
          <w:color w:val="000000"/>
          <w:spacing w:val="-5"/>
        </w:rPr>
        <w:t xml:space="preserve"> </w:t>
      </w:r>
      <w:r>
        <w:rPr>
          <w:color w:val="000000"/>
          <w:spacing w:val="-5"/>
        </w:rPr>
        <w:t>a fost declanşată procedura de selecţie pentru numirea unui număr de 9 membrii în consiliul de administraţie.</w:t>
      </w:r>
      <w:r>
        <w:rPr>
          <w:rFonts w:eastAsiaTheme="minorHAnsi"/>
          <w:bCs/>
          <w:color w:val="000000"/>
        </w:rPr>
        <w:t xml:space="preserve"> </w:t>
      </w:r>
    </w:p>
    <w:p w:rsidR="000C1812" w:rsidRDefault="000C1812" w:rsidP="000C1812">
      <w:pPr>
        <w:tabs>
          <w:tab w:val="decimal" w:pos="360"/>
          <w:tab w:val="decimal" w:pos="432"/>
        </w:tabs>
        <w:spacing w:line="276" w:lineRule="auto"/>
        <w:jc w:val="both"/>
        <w:rPr>
          <w:b/>
          <w:color w:val="000000"/>
          <w:spacing w:val="-5"/>
        </w:rPr>
      </w:pPr>
      <w:r>
        <w:rPr>
          <w:rFonts w:eastAsiaTheme="minorHAnsi"/>
          <w:bCs/>
          <w:color w:val="000000"/>
        </w:rPr>
        <w:tab/>
      </w:r>
      <w:r>
        <w:rPr>
          <w:rFonts w:eastAsiaTheme="minorHAnsi"/>
          <w:bCs/>
          <w:color w:val="000000"/>
        </w:rPr>
        <w:tab/>
      </w:r>
      <w:r>
        <w:rPr>
          <w:rFonts w:eastAsiaTheme="minorHAnsi"/>
          <w:bCs/>
          <w:color w:val="000000"/>
        </w:rPr>
        <w:tab/>
        <w:t xml:space="preserve">Finalizarea selecţiei membrilor consiliului de administraţie s-a realizat prin întocmirea de către Comisia de selecţie a raportului pentru numirile finale ale noilor </w:t>
      </w:r>
      <w:r w:rsidR="00722183">
        <w:rPr>
          <w:rFonts w:eastAsiaTheme="minorHAnsi"/>
          <w:bCs/>
          <w:color w:val="000000"/>
        </w:rPr>
        <w:t>administrator, nr. SC2022-11932/16.05.02022</w:t>
      </w:r>
      <w:r>
        <w:rPr>
          <w:rFonts w:eastAsiaTheme="minorHAnsi"/>
          <w:bCs/>
          <w:color w:val="000000"/>
        </w:rPr>
        <w:t>, conform Normerlor metodologice de aplicarea a unor prevederi ale OUG nr. 109/2011 privind guvernanţa corporativă a întreprinderilor publice, aprobate prin Hotărârea Guvernului nr. 722/2016.</w:t>
      </w:r>
      <w:r>
        <w:rPr>
          <w:b/>
          <w:color w:val="000000"/>
          <w:spacing w:val="-5"/>
        </w:rPr>
        <w:tab/>
      </w:r>
    </w:p>
    <w:p w:rsidR="000C1812" w:rsidRDefault="000C1812" w:rsidP="000C1812">
      <w:pPr>
        <w:tabs>
          <w:tab w:val="decimal" w:pos="360"/>
          <w:tab w:val="decimal" w:pos="432"/>
        </w:tabs>
        <w:spacing w:line="276" w:lineRule="auto"/>
        <w:jc w:val="both"/>
        <w:rPr>
          <w:color w:val="000000"/>
          <w:spacing w:val="-5"/>
        </w:rPr>
      </w:pPr>
      <w:r>
        <w:rPr>
          <w:b/>
          <w:color w:val="000000"/>
          <w:spacing w:val="-5"/>
        </w:rPr>
        <w:tab/>
      </w:r>
      <w:r>
        <w:rPr>
          <w:b/>
          <w:color w:val="000000"/>
          <w:spacing w:val="-5"/>
        </w:rPr>
        <w:tab/>
      </w:r>
      <w:r>
        <w:rPr>
          <w:b/>
          <w:color w:val="000000"/>
          <w:spacing w:val="-5"/>
        </w:rPr>
        <w:tab/>
      </w:r>
      <w:r>
        <w:rPr>
          <w:color w:val="000000"/>
          <w:spacing w:val="-5"/>
        </w:rPr>
        <w:t>Având în vedere preve</w:t>
      </w:r>
      <w:r w:rsidR="00722183">
        <w:rPr>
          <w:color w:val="000000"/>
          <w:spacing w:val="-5"/>
        </w:rPr>
        <w:t xml:space="preserve">derile legislaţiei în vigoare, </w:t>
      </w:r>
      <w:r>
        <w:rPr>
          <w:color w:val="000000"/>
          <w:spacing w:val="-5"/>
        </w:rPr>
        <w:t>raportul se transmite conducătorului autorităţii publice tutelare</w:t>
      </w:r>
      <w:r w:rsidR="00722183">
        <w:rPr>
          <w:color w:val="000000"/>
          <w:spacing w:val="-5"/>
        </w:rPr>
        <w:t xml:space="preserve">, </w:t>
      </w:r>
      <w:r>
        <w:rPr>
          <w:color w:val="000000"/>
          <w:spacing w:val="-5"/>
        </w:rPr>
        <w:t>Consiliul</w:t>
      </w:r>
      <w:r w:rsidR="00722183">
        <w:rPr>
          <w:color w:val="000000"/>
          <w:spacing w:val="-5"/>
        </w:rPr>
        <w:t>ui</w:t>
      </w:r>
      <w:r>
        <w:rPr>
          <w:color w:val="000000"/>
          <w:spacing w:val="-5"/>
        </w:rPr>
        <w:t xml:space="preserve"> Local al Municipiului Timi</w:t>
      </w:r>
      <w:r>
        <w:rPr>
          <w:color w:val="000000"/>
          <w:spacing w:val="-5"/>
          <w:lang w:val="ro-RO"/>
        </w:rPr>
        <w:t>ş</w:t>
      </w:r>
      <w:r>
        <w:rPr>
          <w:color w:val="000000"/>
          <w:spacing w:val="-5"/>
        </w:rPr>
        <w:t>oara, în vederea mandatării reprezentanţilor acestuia în adunarea generală a acţionarilor, pentru propunerea de membri în consiliul de administraţie.</w:t>
      </w:r>
    </w:p>
    <w:p w:rsidR="00722183" w:rsidRPr="00003E3E" w:rsidRDefault="00722183" w:rsidP="00722183">
      <w:pPr>
        <w:autoSpaceDE w:val="0"/>
        <w:autoSpaceDN w:val="0"/>
        <w:adjustRightInd w:val="0"/>
        <w:ind w:firstLine="720"/>
        <w:jc w:val="both"/>
        <w:rPr>
          <w:rFonts w:eastAsiaTheme="minorHAnsi"/>
        </w:rPr>
      </w:pPr>
      <w:r w:rsidRPr="00003E3E">
        <w:t>Potrivit art. 3 pct. 6 din OUG nr. 109/2011 autoritatea publică tutelară, are competenţe să stabilească</w:t>
      </w:r>
      <w:r w:rsidRPr="00003E3E">
        <w:rPr>
          <w:rFonts w:ascii="Courier New" w:eastAsiaTheme="minorHAnsi" w:hAnsi="Courier New" w:cs="Courier New"/>
        </w:rPr>
        <w:t xml:space="preserve"> </w:t>
      </w:r>
      <w:r w:rsidRPr="00003E3E">
        <w:rPr>
          <w:rFonts w:eastAsiaTheme="minorHAnsi"/>
        </w:rPr>
        <w:t>criterii de integritate pentru membrii consiliului de administraţie şi să asigure înscrierea ac</w:t>
      </w:r>
      <w:r>
        <w:rPr>
          <w:rFonts w:eastAsiaTheme="minorHAnsi"/>
        </w:rPr>
        <w:t xml:space="preserve">estora în contractele de </w:t>
      </w:r>
      <w:r w:rsidR="005D70F2">
        <w:rPr>
          <w:rFonts w:eastAsiaTheme="minorHAnsi"/>
        </w:rPr>
        <w:t>mandat</w:t>
      </w:r>
      <w:r>
        <w:rPr>
          <w:rFonts w:eastAsiaTheme="minorHAnsi"/>
        </w:rPr>
        <w:t>.</w:t>
      </w:r>
    </w:p>
    <w:p w:rsidR="00722183" w:rsidRPr="00003E3E" w:rsidRDefault="00722183" w:rsidP="00722183">
      <w:pPr>
        <w:autoSpaceDE w:val="0"/>
        <w:autoSpaceDN w:val="0"/>
        <w:adjustRightInd w:val="0"/>
        <w:jc w:val="both"/>
        <w:rPr>
          <w:rFonts w:eastAsiaTheme="minorHAnsi"/>
        </w:rPr>
      </w:pPr>
      <w:r w:rsidRPr="00003E3E">
        <w:rPr>
          <w:rFonts w:ascii="Courier" w:eastAsiaTheme="minorHAnsi" w:hAnsi="Courier" w:cs="Courier"/>
        </w:rPr>
        <w:lastRenderedPageBreak/>
        <w:t xml:space="preserve">    </w:t>
      </w:r>
      <w:r w:rsidRPr="00003E3E">
        <w:t>În conformitate cu principiile generale privind stabilirea indicatorilor–cheie de performanţă prevăzuţi în Anexa 2 la H.G. nr. 722/2016</w:t>
      </w:r>
      <w:r w:rsidRPr="00003E3E">
        <w:rPr>
          <w:rFonts w:eastAsiaTheme="minorHAnsi"/>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 </w:t>
      </w:r>
    </w:p>
    <w:p w:rsidR="00722183" w:rsidRDefault="00722183" w:rsidP="00722183">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102DB2" w:rsidRPr="00722183" w:rsidRDefault="00722183" w:rsidP="00722183">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722183">
        <w:rPr>
          <w:rFonts w:ascii="Times New Roman" w:hAnsi="Times New Roman"/>
          <w:b w:val="0"/>
          <w:i/>
          <w:color w:val="auto"/>
          <w:sz w:val="24"/>
          <w:szCs w:val="24"/>
          <w:shd w:val="clear" w:color="auto" w:fill="FFFFFF"/>
        </w:rPr>
        <w:t>a</w:t>
      </w:r>
      <w:r w:rsidRPr="00722183">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p>
    <w:p w:rsidR="00E84051" w:rsidRPr="004F6BFE" w:rsidRDefault="00E84051" w:rsidP="00E84051">
      <w:pPr>
        <w:autoSpaceDE w:val="0"/>
        <w:autoSpaceDN w:val="0"/>
        <w:adjustRightInd w:val="0"/>
        <w:ind w:firstLine="720"/>
        <w:jc w:val="both"/>
        <w:rPr>
          <w:rFonts w:eastAsia="Calibri"/>
          <w:i/>
        </w:rPr>
      </w:pPr>
      <w:r w:rsidRPr="004F6BFE">
        <w:rPr>
          <w:bCs/>
        </w:rPr>
        <w:t xml:space="preserve">În temeiul art. 129 alin. (2) lit. a)  din Ordonanța de Urgență a Guvernului nr. 57/2019 privind Codul administrativ, </w:t>
      </w:r>
      <w:r w:rsidRPr="004F6BFE">
        <w:rPr>
          <w:rFonts w:eastAsia="Calibri"/>
        </w:rPr>
        <w:t xml:space="preserve">consiliul local exercită </w:t>
      </w:r>
      <w:r w:rsidRPr="004F6BFE">
        <w:rPr>
          <w:rFonts w:eastAsia="Calibri"/>
          <w:i/>
        </w:rPr>
        <w:t>atribuţii privind organizarea şi funcţionarea aparatului de specialitate al primarului, ale instituţiilor publice de interes local şi ale societăţilor şi regiilor autonome de interes local.</w:t>
      </w:r>
    </w:p>
    <w:p w:rsidR="005D70F2" w:rsidRDefault="00E84051" w:rsidP="005D70F2">
      <w:pPr>
        <w:autoSpaceDE w:val="0"/>
        <w:autoSpaceDN w:val="0"/>
        <w:adjustRightInd w:val="0"/>
        <w:ind w:firstLine="708"/>
        <w:jc w:val="both"/>
        <w:rPr>
          <w:rFonts w:eastAsia="Calibri"/>
          <w:i/>
        </w:rPr>
      </w:pPr>
      <w:r w:rsidRPr="004F6BFE">
        <w:rPr>
          <w:rFonts w:eastAsia="Calibri"/>
        </w:rPr>
        <w:t xml:space="preserve">Potrivit prevederilor art. 129 alin (3) lit. d) din </w:t>
      </w:r>
      <w:r w:rsidRPr="004F6BFE">
        <w:rPr>
          <w:bCs/>
        </w:rPr>
        <w:t>Ordonanța de Urgență a Guvernului nr. 57/2019 privind Codul administrativ,</w:t>
      </w:r>
      <w:r w:rsidRPr="004F6BFE">
        <w:rPr>
          <w:rFonts w:eastAsia="Calibri"/>
        </w:rPr>
        <w:t xml:space="preserve"> consiliul local </w:t>
      </w:r>
      <w:r w:rsidRPr="004F6BFE">
        <w:rPr>
          <w:rFonts w:eastAsia="Calibri"/>
          <w:i/>
        </w:rPr>
        <w:t>exercită, în numele unităţii administrativ-teritoriale, toate drepturile şi obligaţiile corespunzătoare participaţiilor deţinute la societăţi sau regii autonome, în condiţiile legii.</w:t>
      </w:r>
    </w:p>
    <w:p w:rsidR="00722183" w:rsidRPr="005D70F2" w:rsidRDefault="00722183" w:rsidP="005D70F2">
      <w:pPr>
        <w:autoSpaceDE w:val="0"/>
        <w:autoSpaceDN w:val="0"/>
        <w:adjustRightInd w:val="0"/>
        <w:ind w:firstLine="708"/>
        <w:jc w:val="both"/>
        <w:rPr>
          <w:rFonts w:eastAsia="Calibri"/>
          <w:i/>
        </w:rPr>
      </w:pPr>
      <w:r>
        <w:rPr>
          <w:spacing w:val="-1"/>
        </w:rPr>
        <w:t xml:space="preserve">În concluzie, </w:t>
      </w:r>
      <w:r>
        <w:rPr>
          <w:shd w:val="clear" w:color="auto" w:fill="FFFFFF"/>
        </w:rPr>
        <w:t xml:space="preserve">considerăm că este oportună iniţierea unui proiect de </w:t>
      </w:r>
      <w:r w:rsidRPr="00CC2C2F">
        <w:rPr>
          <w:rFonts w:eastAsiaTheme="minorHAnsi"/>
          <w:bCs/>
          <w:color w:val="000000"/>
        </w:rPr>
        <w:t xml:space="preserve">mandatarea reprezentanților Municipiului Timișoara în Adunarea Generală a Acționarilor la Societatea Drumuri Municipale Timișoara S.A. pentru </w:t>
      </w:r>
      <w:r>
        <w:rPr>
          <w:rFonts w:eastAsiaTheme="minorHAnsi"/>
          <w:bCs/>
          <w:color w:val="000000"/>
        </w:rPr>
        <w:t>numirea membrilor Consiliului de Administrație</w:t>
      </w:r>
    </w:p>
    <w:p w:rsidR="00722183" w:rsidRDefault="00722183" w:rsidP="00722183">
      <w:pPr>
        <w:autoSpaceDE w:val="0"/>
        <w:autoSpaceDN w:val="0"/>
        <w:adjustRightInd w:val="0"/>
        <w:ind w:firstLine="720"/>
        <w:jc w:val="both"/>
        <w:rPr>
          <w:bCs/>
        </w:rPr>
      </w:pPr>
    </w:p>
    <w:p w:rsidR="00C8376B" w:rsidRDefault="00C8376B" w:rsidP="00056B68">
      <w:pPr>
        <w:pStyle w:val="ListParagraph"/>
        <w:ind w:left="644"/>
        <w:jc w:val="both"/>
        <w:rPr>
          <w:rFonts w:ascii="Times New Roman" w:hAnsi="Times New Roman" w:cs="Times New Roman"/>
          <w:spacing w:val="-1"/>
          <w:sz w:val="24"/>
          <w:szCs w:val="24"/>
        </w:rPr>
      </w:pPr>
    </w:p>
    <w:p w:rsidR="005D70F2" w:rsidRPr="00056B68" w:rsidRDefault="005D70F2" w:rsidP="00056B68">
      <w:pPr>
        <w:pStyle w:val="ListParagraph"/>
        <w:ind w:left="644"/>
        <w:jc w:val="both"/>
        <w:rPr>
          <w:rFonts w:ascii="Times New Roman" w:hAnsi="Times New Roman" w:cs="Times New Roman"/>
          <w:spacing w:val="-1"/>
          <w:sz w:val="24"/>
          <w:szCs w:val="24"/>
        </w:rPr>
      </w:pPr>
    </w:p>
    <w:p w:rsidR="00B21BA6"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Director</w:t>
      </w:r>
      <w:r w:rsidR="00280822"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00280822" w:rsidRPr="00056B68">
        <w:rPr>
          <w:rFonts w:ascii="Times New Roman" w:hAnsi="Times New Roman" w:cs="Times New Roman"/>
          <w:spacing w:val="-1"/>
          <w:sz w:val="24"/>
          <w:szCs w:val="24"/>
        </w:rPr>
        <w:t>,</w:t>
      </w:r>
    </w:p>
    <w:p w:rsidR="00280822"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Dominic Fritz</w:t>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ab/>
        <w:t xml:space="preserve">   Steliana Stanciu</w:t>
      </w: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7F3C04" w:rsidRPr="00056B68" w:rsidRDefault="007F3C04" w:rsidP="00056B68">
      <w:pPr>
        <w:spacing w:line="276" w:lineRule="auto"/>
      </w:pPr>
    </w:p>
    <w:sectPr w:rsidR="007F3C04"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499" w:rsidRDefault="00343499" w:rsidP="00F12977">
      <w:r>
        <w:separator/>
      </w:r>
    </w:p>
  </w:endnote>
  <w:endnote w:type="continuationSeparator" w:id="1">
    <w:p w:rsidR="00343499" w:rsidRDefault="00343499"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499" w:rsidRDefault="00343499" w:rsidP="00F12977">
      <w:r>
        <w:separator/>
      </w:r>
    </w:p>
  </w:footnote>
  <w:footnote w:type="continuationSeparator" w:id="1">
    <w:p w:rsidR="00343499" w:rsidRDefault="00343499"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870"/>
    <w:rsid w:val="00011280"/>
    <w:rsid w:val="000154C8"/>
    <w:rsid w:val="000169CB"/>
    <w:rsid w:val="00017900"/>
    <w:rsid w:val="000201DA"/>
    <w:rsid w:val="0002038D"/>
    <w:rsid w:val="000214CC"/>
    <w:rsid w:val="00022778"/>
    <w:rsid w:val="00023532"/>
    <w:rsid w:val="00024DE8"/>
    <w:rsid w:val="000263E4"/>
    <w:rsid w:val="00030866"/>
    <w:rsid w:val="00030874"/>
    <w:rsid w:val="00032D0D"/>
    <w:rsid w:val="0003344B"/>
    <w:rsid w:val="00034210"/>
    <w:rsid w:val="00034269"/>
    <w:rsid w:val="00034408"/>
    <w:rsid w:val="0003715E"/>
    <w:rsid w:val="00037F5D"/>
    <w:rsid w:val="000416B2"/>
    <w:rsid w:val="00045CC2"/>
    <w:rsid w:val="00047247"/>
    <w:rsid w:val="00047EBB"/>
    <w:rsid w:val="00056B68"/>
    <w:rsid w:val="00057227"/>
    <w:rsid w:val="00057C32"/>
    <w:rsid w:val="00060AFE"/>
    <w:rsid w:val="00060BEA"/>
    <w:rsid w:val="000613F2"/>
    <w:rsid w:val="0006183C"/>
    <w:rsid w:val="00064BAC"/>
    <w:rsid w:val="000650F3"/>
    <w:rsid w:val="000671A8"/>
    <w:rsid w:val="00071219"/>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1812"/>
    <w:rsid w:val="000C2A6B"/>
    <w:rsid w:val="000C358D"/>
    <w:rsid w:val="000C3B72"/>
    <w:rsid w:val="000C5B05"/>
    <w:rsid w:val="000C6744"/>
    <w:rsid w:val="000C703A"/>
    <w:rsid w:val="000D0855"/>
    <w:rsid w:val="000D1DAD"/>
    <w:rsid w:val="000D5FBD"/>
    <w:rsid w:val="000D61FF"/>
    <w:rsid w:val="000D77EB"/>
    <w:rsid w:val="000D7DF3"/>
    <w:rsid w:val="000E005A"/>
    <w:rsid w:val="000E02D9"/>
    <w:rsid w:val="000E24EC"/>
    <w:rsid w:val="000E2804"/>
    <w:rsid w:val="000F6421"/>
    <w:rsid w:val="000F775A"/>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12CC"/>
    <w:rsid w:val="00192292"/>
    <w:rsid w:val="00194738"/>
    <w:rsid w:val="001948A4"/>
    <w:rsid w:val="00196887"/>
    <w:rsid w:val="001A3BD4"/>
    <w:rsid w:val="001A49EA"/>
    <w:rsid w:val="001A766D"/>
    <w:rsid w:val="001A76CA"/>
    <w:rsid w:val="001A7E45"/>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FD2"/>
    <w:rsid w:val="002170F8"/>
    <w:rsid w:val="00220E5C"/>
    <w:rsid w:val="00224F79"/>
    <w:rsid w:val="00226D8B"/>
    <w:rsid w:val="0022707A"/>
    <w:rsid w:val="00233612"/>
    <w:rsid w:val="00234C76"/>
    <w:rsid w:val="002473C3"/>
    <w:rsid w:val="0025171A"/>
    <w:rsid w:val="002525C0"/>
    <w:rsid w:val="00252699"/>
    <w:rsid w:val="0025270F"/>
    <w:rsid w:val="00253823"/>
    <w:rsid w:val="00253CEE"/>
    <w:rsid w:val="00253E4E"/>
    <w:rsid w:val="002540C9"/>
    <w:rsid w:val="00254D73"/>
    <w:rsid w:val="0026098D"/>
    <w:rsid w:val="002623AD"/>
    <w:rsid w:val="00273F25"/>
    <w:rsid w:val="00276900"/>
    <w:rsid w:val="00280822"/>
    <w:rsid w:val="00280B3A"/>
    <w:rsid w:val="00281967"/>
    <w:rsid w:val="0028379B"/>
    <w:rsid w:val="00284878"/>
    <w:rsid w:val="00292A2A"/>
    <w:rsid w:val="002936DA"/>
    <w:rsid w:val="002943E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3499"/>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6298"/>
    <w:rsid w:val="003D021D"/>
    <w:rsid w:val="003D12CB"/>
    <w:rsid w:val="003D567A"/>
    <w:rsid w:val="003E0B62"/>
    <w:rsid w:val="003E2547"/>
    <w:rsid w:val="003E3756"/>
    <w:rsid w:val="003E614A"/>
    <w:rsid w:val="003E64D0"/>
    <w:rsid w:val="003F21F8"/>
    <w:rsid w:val="003F2707"/>
    <w:rsid w:val="003F2E1A"/>
    <w:rsid w:val="003F42C3"/>
    <w:rsid w:val="004011A5"/>
    <w:rsid w:val="00402A2A"/>
    <w:rsid w:val="00405C0C"/>
    <w:rsid w:val="00407651"/>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3D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385C"/>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A663F"/>
    <w:rsid w:val="005B2135"/>
    <w:rsid w:val="005B238C"/>
    <w:rsid w:val="005C2BB4"/>
    <w:rsid w:val="005C4401"/>
    <w:rsid w:val="005C4E00"/>
    <w:rsid w:val="005C6BBE"/>
    <w:rsid w:val="005C7ED0"/>
    <w:rsid w:val="005D0D9D"/>
    <w:rsid w:val="005D18FC"/>
    <w:rsid w:val="005D3457"/>
    <w:rsid w:val="005D6282"/>
    <w:rsid w:val="005D70F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30C"/>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211"/>
    <w:rsid w:val="00697FF4"/>
    <w:rsid w:val="006A02B3"/>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B15"/>
    <w:rsid w:val="006D6A3C"/>
    <w:rsid w:val="006E34E8"/>
    <w:rsid w:val="006E3A1E"/>
    <w:rsid w:val="006E3F81"/>
    <w:rsid w:val="006E5692"/>
    <w:rsid w:val="006E5709"/>
    <w:rsid w:val="006E6528"/>
    <w:rsid w:val="006E6606"/>
    <w:rsid w:val="006E7806"/>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2183"/>
    <w:rsid w:val="0072655B"/>
    <w:rsid w:val="0073065D"/>
    <w:rsid w:val="00730A69"/>
    <w:rsid w:val="00732434"/>
    <w:rsid w:val="0073312F"/>
    <w:rsid w:val="00737F3C"/>
    <w:rsid w:val="00741FDF"/>
    <w:rsid w:val="00746CB7"/>
    <w:rsid w:val="00747116"/>
    <w:rsid w:val="00747D61"/>
    <w:rsid w:val="00754814"/>
    <w:rsid w:val="00756C5A"/>
    <w:rsid w:val="00761034"/>
    <w:rsid w:val="0076273A"/>
    <w:rsid w:val="00764D46"/>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7E0F"/>
    <w:rsid w:val="008A1039"/>
    <w:rsid w:val="008A1D8A"/>
    <w:rsid w:val="008A2123"/>
    <w:rsid w:val="008A4395"/>
    <w:rsid w:val="008A6ED0"/>
    <w:rsid w:val="008A791B"/>
    <w:rsid w:val="008A7B50"/>
    <w:rsid w:val="008B0A7B"/>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F5C"/>
    <w:rsid w:val="008F57A9"/>
    <w:rsid w:val="008F5BB3"/>
    <w:rsid w:val="008F6615"/>
    <w:rsid w:val="008F66FE"/>
    <w:rsid w:val="008F692A"/>
    <w:rsid w:val="008F69D4"/>
    <w:rsid w:val="00900172"/>
    <w:rsid w:val="00902393"/>
    <w:rsid w:val="00907403"/>
    <w:rsid w:val="0091055B"/>
    <w:rsid w:val="00910FB2"/>
    <w:rsid w:val="009117EA"/>
    <w:rsid w:val="00913C35"/>
    <w:rsid w:val="00913FCD"/>
    <w:rsid w:val="009170C7"/>
    <w:rsid w:val="00917C31"/>
    <w:rsid w:val="00921A53"/>
    <w:rsid w:val="00921B4F"/>
    <w:rsid w:val="00921C9F"/>
    <w:rsid w:val="009222C0"/>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603C"/>
    <w:rsid w:val="0095654A"/>
    <w:rsid w:val="0095759D"/>
    <w:rsid w:val="00961CDD"/>
    <w:rsid w:val="00963F40"/>
    <w:rsid w:val="009648A9"/>
    <w:rsid w:val="00964DED"/>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0EB"/>
    <w:rsid w:val="00A325E2"/>
    <w:rsid w:val="00A365A1"/>
    <w:rsid w:val="00A52F83"/>
    <w:rsid w:val="00A535AB"/>
    <w:rsid w:val="00A54120"/>
    <w:rsid w:val="00A5415A"/>
    <w:rsid w:val="00A561DB"/>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90CCE"/>
    <w:rsid w:val="00B91615"/>
    <w:rsid w:val="00B92AE5"/>
    <w:rsid w:val="00B93D87"/>
    <w:rsid w:val="00B94942"/>
    <w:rsid w:val="00B9673F"/>
    <w:rsid w:val="00BA06E6"/>
    <w:rsid w:val="00BA2802"/>
    <w:rsid w:val="00BA3CB6"/>
    <w:rsid w:val="00BA4F9A"/>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75A"/>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50F"/>
    <w:rsid w:val="00C57A33"/>
    <w:rsid w:val="00C62195"/>
    <w:rsid w:val="00C65254"/>
    <w:rsid w:val="00C702C2"/>
    <w:rsid w:val="00C75722"/>
    <w:rsid w:val="00C76946"/>
    <w:rsid w:val="00C806B3"/>
    <w:rsid w:val="00C81397"/>
    <w:rsid w:val="00C82957"/>
    <w:rsid w:val="00C8376B"/>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263B"/>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3717"/>
    <w:rsid w:val="00E73799"/>
    <w:rsid w:val="00E7644F"/>
    <w:rsid w:val="00E76BA2"/>
    <w:rsid w:val="00E77381"/>
    <w:rsid w:val="00E84051"/>
    <w:rsid w:val="00E8766B"/>
    <w:rsid w:val="00E90914"/>
    <w:rsid w:val="00E92366"/>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paragraph" w:customStyle="1" w:styleId="spar">
    <w:name w:val="s_par"/>
    <w:basedOn w:val="Normal"/>
    <w:rsid w:val="00722183"/>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8746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601</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2022-05-19T10:46:00Z</cp:lastPrinted>
  <dcterms:created xsi:type="dcterms:W3CDTF">2022-05-17T10:23:00Z</dcterms:created>
  <dcterms:modified xsi:type="dcterms:W3CDTF">2022-05-19T10:48:00Z</dcterms:modified>
</cp:coreProperties>
</file>