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2B9B" w:rsidRPr="00B12B9B" w:rsidRDefault="00B12B9B" w:rsidP="00B12B9B">
      <w:pPr>
        <w:ind w:right="43"/>
        <w:jc w:val="both"/>
        <w:rPr>
          <w:lang w:val="ro-RO"/>
        </w:rPr>
      </w:pPr>
      <w:r w:rsidRPr="00B12B9B">
        <w:rPr>
          <w:lang w:val="ro-RO"/>
        </w:rPr>
        <w:t>UR2018-007735/15.05.2018</w:t>
      </w:r>
    </w:p>
    <w:p w:rsidR="00B12B9B" w:rsidRPr="00B12B9B" w:rsidRDefault="00B12B9B" w:rsidP="00B12B9B">
      <w:pPr>
        <w:ind w:right="43"/>
        <w:jc w:val="both"/>
        <w:rPr>
          <w:lang w:val="ro-RO"/>
        </w:rPr>
      </w:pPr>
    </w:p>
    <w:p w:rsidR="00B12B9B" w:rsidRPr="00B12B9B" w:rsidRDefault="00B12B9B" w:rsidP="00B12B9B">
      <w:pPr>
        <w:ind w:right="43"/>
        <w:jc w:val="both"/>
        <w:rPr>
          <w:lang w:val="ro-RO"/>
        </w:rPr>
      </w:pPr>
    </w:p>
    <w:p w:rsidR="00B12B9B" w:rsidRPr="00B12B9B" w:rsidRDefault="00B12B9B" w:rsidP="00B12B9B">
      <w:pPr>
        <w:ind w:right="43"/>
        <w:jc w:val="both"/>
        <w:rPr>
          <w:lang w:val="ro-RO"/>
        </w:rPr>
      </w:pPr>
    </w:p>
    <w:p w:rsidR="00B12B9B" w:rsidRPr="00B12B9B" w:rsidRDefault="00B12B9B" w:rsidP="00B12B9B">
      <w:pPr>
        <w:ind w:right="43"/>
        <w:jc w:val="both"/>
        <w:rPr>
          <w:lang w:val="ro-RO"/>
        </w:rPr>
      </w:pPr>
    </w:p>
    <w:p w:rsidR="00B12B9B" w:rsidRPr="00B12B9B" w:rsidRDefault="00B12B9B" w:rsidP="00B12B9B">
      <w:pPr>
        <w:autoSpaceDE w:val="0"/>
        <w:spacing w:line="360" w:lineRule="auto"/>
        <w:jc w:val="center"/>
        <w:rPr>
          <w:bCs/>
          <w:sz w:val="28"/>
          <w:szCs w:val="28"/>
          <w:lang w:val="ro-RO"/>
        </w:rPr>
      </w:pPr>
      <w:r w:rsidRPr="00B12B9B">
        <w:rPr>
          <w:b/>
          <w:bCs/>
          <w:sz w:val="28"/>
          <w:szCs w:val="28"/>
          <w:lang w:val="ro-RO"/>
        </w:rPr>
        <w:t>RAPORT DE SPECIALITATE</w:t>
      </w:r>
    </w:p>
    <w:p w:rsidR="00B12B9B" w:rsidRPr="00B12B9B" w:rsidRDefault="00B12B9B" w:rsidP="00B12B9B">
      <w:pPr>
        <w:spacing w:line="276" w:lineRule="auto"/>
        <w:contextualSpacing/>
        <w:jc w:val="center"/>
        <w:outlineLvl w:val="0"/>
        <w:rPr>
          <w:b/>
          <w:bCs/>
          <w:lang w:val="ro-RO"/>
        </w:rPr>
      </w:pPr>
      <w:r w:rsidRPr="00B12B9B">
        <w:rPr>
          <w:b/>
          <w:bCs/>
          <w:lang w:val="ro-RO"/>
        </w:rPr>
        <w:t>privind modificare Plan Urbanistic Zonal nr. 104/27.03.2007</w:t>
      </w:r>
    </w:p>
    <w:p w:rsidR="00B12B9B" w:rsidRPr="00B12B9B" w:rsidRDefault="00B12B9B" w:rsidP="00B12B9B">
      <w:pPr>
        <w:spacing w:line="276" w:lineRule="auto"/>
        <w:contextualSpacing/>
        <w:jc w:val="center"/>
        <w:outlineLvl w:val="0"/>
        <w:rPr>
          <w:b/>
          <w:lang w:val="ro-RO"/>
        </w:rPr>
      </w:pPr>
      <w:r w:rsidRPr="00B12B9B">
        <w:rPr>
          <w:b/>
          <w:lang w:val="ro-RO"/>
        </w:rPr>
        <w:t xml:space="preserve">„Zonă de locuințe cu funcțiuni complementare” </w:t>
      </w:r>
    </w:p>
    <w:p w:rsidR="00B12B9B" w:rsidRPr="00B12B9B" w:rsidRDefault="00B12B9B" w:rsidP="00B12B9B">
      <w:pPr>
        <w:spacing w:line="276" w:lineRule="auto"/>
        <w:contextualSpacing/>
        <w:jc w:val="center"/>
        <w:outlineLvl w:val="0"/>
        <w:rPr>
          <w:b/>
          <w:lang w:val="ro-RO" w:bidi="th-TH"/>
        </w:rPr>
      </w:pPr>
      <w:r w:rsidRPr="00B12B9B">
        <w:rPr>
          <w:b/>
          <w:lang w:val="ro-RO"/>
        </w:rPr>
        <w:t>extravilan Timişoara, vestul aeroportului utilitar CIOCA</w:t>
      </w:r>
    </w:p>
    <w:p w:rsidR="00B12B9B" w:rsidRPr="00B12B9B" w:rsidRDefault="00B12B9B" w:rsidP="00B12B9B">
      <w:pPr>
        <w:spacing w:line="276" w:lineRule="auto"/>
        <w:ind w:right="45"/>
        <w:jc w:val="center"/>
        <w:rPr>
          <w:b/>
          <w:bCs/>
          <w:lang w:val="ro-RO"/>
        </w:rPr>
      </w:pPr>
    </w:p>
    <w:p w:rsidR="00B12B9B" w:rsidRPr="00B12B9B" w:rsidRDefault="00B12B9B" w:rsidP="00B12B9B">
      <w:pPr>
        <w:spacing w:line="276" w:lineRule="auto"/>
        <w:ind w:right="45"/>
        <w:jc w:val="center"/>
        <w:rPr>
          <w:b/>
          <w:bCs/>
          <w:lang w:val="ro-RO"/>
        </w:rPr>
      </w:pPr>
    </w:p>
    <w:p w:rsidR="00B12B9B" w:rsidRPr="00B12B9B" w:rsidRDefault="00B12B9B" w:rsidP="00B12B9B">
      <w:pPr>
        <w:ind w:firstLine="720"/>
        <w:contextualSpacing/>
        <w:jc w:val="both"/>
        <w:outlineLvl w:val="0"/>
        <w:rPr>
          <w:b/>
          <w:bCs/>
        </w:rPr>
      </w:pPr>
      <w:r w:rsidRPr="00B12B9B">
        <w:rPr>
          <w:lang w:val="ro-RO"/>
        </w:rPr>
        <w:t xml:space="preserve">Având în vedere Expunerea de motive nr. UR2018-007735/14.05.2018 a Primarului Municipiului Timişoara şi Proiectul de hotărâre privind </w:t>
      </w:r>
      <w:r w:rsidRPr="00B12B9B">
        <w:rPr>
          <w:b/>
          <w:bCs/>
          <w:lang w:val="ro-RO"/>
        </w:rPr>
        <w:t xml:space="preserve">modificare Plan Urbanistic Zonal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  <w:r w:rsidRPr="00B12B9B">
        <w:rPr>
          <w:lang w:val="ro-RO"/>
        </w:rPr>
        <w:t xml:space="preserve">, prin care se propune </w:t>
      </w:r>
      <w:r w:rsidRPr="00B12B9B">
        <w:rPr>
          <w:bCs/>
          <w:lang w:val="ro-RO"/>
        </w:rPr>
        <w:t>ca</w:t>
      </w:r>
      <w:r w:rsidRPr="00B12B9B">
        <w:rPr>
          <w:b/>
          <w:lang w:val="ro-RO"/>
        </w:rPr>
        <w:t xml:space="preserve"> </w:t>
      </w:r>
      <w:proofErr w:type="spellStart"/>
      <w:r w:rsidRPr="00B12B9B">
        <w:rPr>
          <w:b/>
          <w:bCs/>
        </w:rPr>
        <w:t>zona</w:t>
      </w:r>
      <w:proofErr w:type="spellEnd"/>
      <w:r w:rsidRPr="00B12B9B">
        <w:rPr>
          <w:b/>
          <w:bCs/>
        </w:rPr>
        <w:t xml:space="preserve"> de </w:t>
      </w:r>
      <w:proofErr w:type="spellStart"/>
      <w:r w:rsidRPr="00B12B9B">
        <w:rPr>
          <w:b/>
          <w:bCs/>
        </w:rPr>
        <w:t>implantare</w:t>
      </w:r>
      <w:proofErr w:type="spellEnd"/>
      <w:r w:rsidRPr="00B12B9B">
        <w:rPr>
          <w:b/>
          <w:bCs/>
        </w:rPr>
        <w:t xml:space="preserve"> a </w:t>
      </w:r>
      <w:proofErr w:type="spellStart"/>
      <w:r w:rsidRPr="00B12B9B">
        <w:rPr>
          <w:b/>
          <w:bCs/>
        </w:rPr>
        <w:t>clădirilor</w:t>
      </w:r>
      <w:proofErr w:type="spellEnd"/>
      <w:r w:rsidRPr="00B12B9B">
        <w:rPr>
          <w:b/>
          <w:bCs/>
        </w:rPr>
        <w:t xml:space="preserve"> </w:t>
      </w:r>
      <w:proofErr w:type="spellStart"/>
      <w:r w:rsidRPr="00B12B9B">
        <w:rPr>
          <w:b/>
          <w:bCs/>
        </w:rPr>
        <w:t>să</w:t>
      </w:r>
      <w:proofErr w:type="spellEnd"/>
      <w:r w:rsidRPr="00B12B9B">
        <w:rPr>
          <w:b/>
          <w:bCs/>
        </w:rPr>
        <w:t xml:space="preserve"> fie </w:t>
      </w:r>
      <w:proofErr w:type="spellStart"/>
      <w:r w:rsidRPr="00B12B9B">
        <w:rPr>
          <w:b/>
          <w:bCs/>
        </w:rPr>
        <w:t>retrasă</w:t>
      </w:r>
      <w:proofErr w:type="spellEnd"/>
      <w:r w:rsidRPr="00B12B9B">
        <w:rPr>
          <w:b/>
          <w:bCs/>
        </w:rPr>
        <w:t xml:space="preserve"> </w:t>
      </w:r>
      <w:proofErr w:type="spellStart"/>
      <w:r w:rsidRPr="00B12B9B">
        <w:rPr>
          <w:b/>
          <w:bCs/>
        </w:rPr>
        <w:t>faţă</w:t>
      </w:r>
      <w:proofErr w:type="spellEnd"/>
      <w:r w:rsidRPr="00B12B9B">
        <w:rPr>
          <w:b/>
          <w:bCs/>
        </w:rPr>
        <w:t xml:space="preserve"> de </w:t>
      </w:r>
      <w:proofErr w:type="spellStart"/>
      <w:r w:rsidRPr="00B12B9B">
        <w:rPr>
          <w:b/>
          <w:bCs/>
        </w:rPr>
        <w:t>limitele</w:t>
      </w:r>
      <w:proofErr w:type="spellEnd"/>
      <w:r w:rsidRPr="00B12B9B">
        <w:rPr>
          <w:b/>
          <w:bCs/>
        </w:rPr>
        <w:t xml:space="preserve"> </w:t>
      </w:r>
      <w:proofErr w:type="spellStart"/>
      <w:r w:rsidRPr="00B12B9B">
        <w:rPr>
          <w:b/>
          <w:bCs/>
        </w:rPr>
        <w:t>laterale</w:t>
      </w:r>
      <w:proofErr w:type="spellEnd"/>
      <w:r w:rsidRPr="00B12B9B">
        <w:rPr>
          <w:b/>
          <w:bCs/>
        </w:rPr>
        <w:t xml:space="preserve"> conform RLU, </w:t>
      </w:r>
      <w:proofErr w:type="spellStart"/>
      <w:r w:rsidRPr="00B12B9B">
        <w:rPr>
          <w:b/>
          <w:bCs/>
        </w:rPr>
        <w:t>respectiv</w:t>
      </w:r>
      <w:proofErr w:type="spellEnd"/>
      <w:r w:rsidRPr="00B12B9B">
        <w:rPr>
          <w:b/>
          <w:bCs/>
        </w:rPr>
        <w:t xml:space="preserve"> Cod Civil, de 2,00 m, </w:t>
      </w:r>
      <w:proofErr w:type="spellStart"/>
      <w:r w:rsidRPr="00B12B9B">
        <w:rPr>
          <w:b/>
          <w:bCs/>
        </w:rPr>
        <w:t>pentru</w:t>
      </w:r>
      <w:proofErr w:type="spellEnd"/>
      <w:r w:rsidRPr="00B12B9B">
        <w:rPr>
          <w:b/>
          <w:bCs/>
        </w:rPr>
        <w:t xml:space="preserve"> </w:t>
      </w:r>
      <w:proofErr w:type="spellStart"/>
      <w:r w:rsidRPr="00B12B9B">
        <w:rPr>
          <w:b/>
          <w:bCs/>
        </w:rPr>
        <w:t>parcelele</w:t>
      </w:r>
      <w:proofErr w:type="spellEnd"/>
      <w:r w:rsidRPr="00B12B9B">
        <w:rPr>
          <w:b/>
          <w:bCs/>
        </w:rPr>
        <w:t xml:space="preserve"> din PUZ cu nr. 35, 44, </w:t>
      </w:r>
      <w:proofErr w:type="gramStart"/>
      <w:r w:rsidRPr="00B12B9B">
        <w:rPr>
          <w:b/>
          <w:bCs/>
        </w:rPr>
        <w:t>52 ,</w:t>
      </w:r>
      <w:proofErr w:type="gramEnd"/>
      <w:r w:rsidRPr="00B12B9B">
        <w:rPr>
          <w:b/>
          <w:bCs/>
        </w:rPr>
        <w:t xml:space="preserve"> 62.</w:t>
      </w:r>
    </w:p>
    <w:p w:rsidR="00B12B9B" w:rsidRPr="00B12B9B" w:rsidRDefault="00B12B9B" w:rsidP="00B12B9B">
      <w:pPr>
        <w:pStyle w:val="BodyTextIndent21"/>
        <w:ind w:firstLine="720"/>
        <w:jc w:val="both"/>
        <w:rPr>
          <w:rFonts w:ascii="Times New Roman" w:hAnsi="Times New Roman" w:cs="Times New Roman"/>
          <w:b w:val="0"/>
          <w:szCs w:val="24"/>
          <w:lang w:val="ro-RO"/>
        </w:rPr>
      </w:pPr>
      <w:r w:rsidRPr="00B12B9B">
        <w:rPr>
          <w:rFonts w:ascii="Times New Roman" w:hAnsi="Times New Roman" w:cs="Times New Roman"/>
          <w:b w:val="0"/>
          <w:szCs w:val="24"/>
          <w:lang w:val="ro-RO"/>
        </w:rPr>
        <w:t>Facem următoarele precizări:</w:t>
      </w:r>
    </w:p>
    <w:p w:rsidR="00B12B9B" w:rsidRPr="00B12B9B" w:rsidRDefault="00B12B9B" w:rsidP="00B12B9B">
      <w:pPr>
        <w:ind w:firstLine="720"/>
        <w:contextualSpacing/>
        <w:jc w:val="both"/>
        <w:outlineLvl w:val="0"/>
        <w:rPr>
          <w:b/>
          <w:lang w:val="ro-RO" w:bidi="th-TH"/>
        </w:rPr>
      </w:pPr>
      <w:r w:rsidRPr="00B12B9B">
        <w:rPr>
          <w:lang w:val="ro-RO"/>
        </w:rPr>
        <w:t xml:space="preserve">Având în vedere solicitarea înregistrată cu nr. UR2018-007735/11.05.2018  privind </w:t>
      </w:r>
      <w:r w:rsidRPr="00B12B9B">
        <w:rPr>
          <w:b/>
          <w:bCs/>
          <w:lang w:val="ro-RO"/>
        </w:rPr>
        <w:t xml:space="preserve">modificare Plan Urbanistic Zonal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</w:p>
    <w:p w:rsidR="00B12B9B" w:rsidRPr="00B12B9B" w:rsidRDefault="00B12B9B" w:rsidP="00B12B9B">
      <w:pPr>
        <w:ind w:firstLine="720"/>
        <w:jc w:val="both"/>
        <w:rPr>
          <w:b/>
          <w:color w:val="FF0000"/>
          <w:lang w:val="ro-RO"/>
        </w:rPr>
      </w:pPr>
      <w:r w:rsidRPr="00B12B9B">
        <w:rPr>
          <w:lang w:val="ro-RO"/>
        </w:rPr>
        <w:t xml:space="preserve">Ţinând cont de </w:t>
      </w:r>
      <w:r w:rsidRPr="00B12B9B">
        <w:rPr>
          <w:b/>
          <w:lang w:val="ro-RO"/>
        </w:rPr>
        <w:t>Avizul favorabil al  Arhitectului Şef al CJT nr. 105/21.11.2006,</w:t>
      </w:r>
      <w:r w:rsidRPr="00B12B9B">
        <w:rPr>
          <w:b/>
          <w:color w:val="FF0000"/>
          <w:lang w:val="ro-RO"/>
        </w:rPr>
        <w:t xml:space="preserve"> </w:t>
      </w:r>
      <w:r w:rsidRPr="00B12B9B">
        <w:rPr>
          <w:lang w:val="ro-RO"/>
        </w:rPr>
        <w:t>precum şi</w:t>
      </w:r>
      <w:r w:rsidRPr="00B12B9B">
        <w:rPr>
          <w:b/>
          <w:color w:val="FF0000"/>
          <w:lang w:val="ro-RO"/>
        </w:rPr>
        <w:t xml:space="preserve"> </w:t>
      </w:r>
      <w:r w:rsidRPr="00B12B9B">
        <w:rPr>
          <w:lang w:val="ro-RO"/>
        </w:rPr>
        <w:t>de adresa</w:t>
      </w:r>
      <w:r w:rsidRPr="00B12B9B">
        <w:rPr>
          <w:b/>
          <w:color w:val="FF0000"/>
          <w:lang w:val="ro-RO"/>
        </w:rPr>
        <w:t xml:space="preserve"> </w:t>
      </w:r>
      <w:r w:rsidRPr="00B12B9B">
        <w:rPr>
          <w:b/>
          <w:lang w:val="ro-RO"/>
        </w:rPr>
        <w:t xml:space="preserve">Agenţiei pentru Protecţia Mediului cu nr. </w:t>
      </w:r>
      <w:r w:rsidRPr="00B12B9B">
        <w:rPr>
          <w:lang w:val="en-US" w:eastAsia="en-US"/>
        </w:rPr>
        <w:t>4501/21.08.2006</w:t>
      </w:r>
      <w:r w:rsidRPr="00B12B9B">
        <w:rPr>
          <w:b/>
          <w:color w:val="FF0000"/>
          <w:lang w:val="ro-RO"/>
        </w:rPr>
        <w:t>;</w:t>
      </w:r>
    </w:p>
    <w:p w:rsidR="00B12B9B" w:rsidRPr="00B12B9B" w:rsidRDefault="00B12B9B" w:rsidP="00B12B9B">
      <w:pPr>
        <w:ind w:firstLine="720"/>
        <w:jc w:val="both"/>
        <w:rPr>
          <w:b/>
          <w:lang w:val="ro-RO"/>
        </w:rPr>
      </w:pPr>
      <w:r w:rsidRPr="00B12B9B">
        <w:rPr>
          <w:lang w:val="ro-RO"/>
        </w:rPr>
        <w:t xml:space="preserve">Având în vedere prevederile </w:t>
      </w:r>
      <w:r w:rsidRPr="00B12B9B">
        <w:rPr>
          <w:b/>
          <w:lang w:val="ro-RO"/>
        </w:rPr>
        <w:t>Certificatului de Urbanism nr. 3386 din 27.06.2005, prelungit până în 26.06.2007;</w:t>
      </w:r>
    </w:p>
    <w:p w:rsidR="00B12B9B" w:rsidRPr="00B12B9B" w:rsidRDefault="00B12B9B" w:rsidP="00B12B9B">
      <w:pPr>
        <w:ind w:firstLine="720"/>
        <w:jc w:val="both"/>
        <w:rPr>
          <w:rStyle w:val="rezumat1"/>
          <w:i/>
          <w:shd w:val="clear" w:color="auto" w:fill="C0C0C0"/>
          <w:lang w:val="ro-RO"/>
        </w:rPr>
      </w:pPr>
    </w:p>
    <w:p w:rsidR="00B12B9B" w:rsidRPr="00B12B9B" w:rsidRDefault="00B12B9B" w:rsidP="00B12B9B">
      <w:pPr>
        <w:ind w:firstLine="720"/>
        <w:contextualSpacing/>
        <w:jc w:val="both"/>
        <w:outlineLvl w:val="0"/>
        <w:rPr>
          <w:lang w:val="ro-RO"/>
        </w:rPr>
      </w:pPr>
      <w:r w:rsidRPr="00B12B9B">
        <w:rPr>
          <w:lang w:val="ro-RO"/>
        </w:rPr>
        <w:t xml:space="preserve">Supunem Comisiilor din cadrul Consiliului Local al Municipiului Timişoara analizarea documentaţiei </w:t>
      </w:r>
      <w:r w:rsidRPr="00B12B9B">
        <w:rPr>
          <w:b/>
          <w:bCs/>
          <w:lang w:val="ro-RO"/>
        </w:rPr>
        <w:t xml:space="preserve">modificare Plan Urbanistic Zonal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  <w:r w:rsidRPr="00B12B9B">
        <w:rPr>
          <w:lang w:val="ro-RO"/>
        </w:rPr>
        <w:t xml:space="preserve">, </w:t>
      </w:r>
    </w:p>
    <w:p w:rsidR="00B12B9B" w:rsidRPr="00B12B9B" w:rsidRDefault="00B12B9B" w:rsidP="00B12B9B">
      <w:pPr>
        <w:autoSpaceDE w:val="0"/>
        <w:ind w:firstLine="720"/>
        <w:jc w:val="both"/>
        <w:rPr>
          <w:b/>
          <w:bCs/>
          <w:lang w:val="ro-RO"/>
        </w:rPr>
      </w:pPr>
      <w:r w:rsidRPr="00B12B9B">
        <w:rPr>
          <w:lang w:val="ro-RO"/>
        </w:rPr>
        <w:t xml:space="preserve">Planul Urbanistic </w:t>
      </w:r>
      <w:r w:rsidRPr="00B12B9B">
        <w:rPr>
          <w:bCs/>
          <w:lang w:val="ro-RO"/>
        </w:rPr>
        <w:t>Zonal</w:t>
      </w:r>
      <w:r w:rsidRPr="00B12B9B">
        <w:rPr>
          <w:lang w:val="ro-RO"/>
        </w:rPr>
        <w:t xml:space="preserve">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  <w:r w:rsidRPr="00B12B9B">
        <w:rPr>
          <w:bCs/>
          <w:lang w:val="ro-RO"/>
        </w:rPr>
        <w:t>, este elaborat de</w:t>
      </w:r>
      <w:r w:rsidRPr="00B12B9B">
        <w:rPr>
          <w:lang w:val="ro-RO"/>
        </w:rPr>
        <w:t xml:space="preserve"> </w:t>
      </w:r>
      <w:r w:rsidRPr="00B12B9B">
        <w:rPr>
          <w:bCs/>
          <w:lang w:val="ro-RO"/>
        </w:rPr>
        <w:t>proiectantul</w:t>
      </w:r>
      <w:r w:rsidRPr="00B12B9B">
        <w:rPr>
          <w:b/>
          <w:bCs/>
          <w:lang w:val="ro-RO"/>
        </w:rPr>
        <w:t xml:space="preserve"> </w:t>
      </w:r>
      <w:r w:rsidRPr="00B12B9B">
        <w:rPr>
          <w:lang w:val="ro-RO" w:bidi="th-TH"/>
        </w:rPr>
        <w:t>SC ATELIER TREI SRL</w:t>
      </w:r>
      <w:r w:rsidRPr="00B12B9B">
        <w:rPr>
          <w:b/>
          <w:bCs/>
          <w:lang w:val="ro-RO"/>
        </w:rPr>
        <w:t>,</w:t>
      </w:r>
      <w:r w:rsidRPr="00B12B9B">
        <w:rPr>
          <w:bCs/>
          <w:lang w:val="ro-RO"/>
        </w:rPr>
        <w:t xml:space="preserve"> proiect nr. 23/2005, la cererea </w:t>
      </w:r>
      <w:r w:rsidRPr="00B12B9B">
        <w:rPr>
          <w:b/>
          <w:bCs/>
          <w:lang w:val="ro-RO"/>
        </w:rPr>
        <w:t>POPOVICI DORIN IOAN GHEORGHE.</w:t>
      </w:r>
    </w:p>
    <w:p w:rsidR="00B12B9B" w:rsidRPr="00B12B9B" w:rsidRDefault="00B12B9B" w:rsidP="00B12B9B">
      <w:pPr>
        <w:pStyle w:val="Default"/>
        <w:ind w:firstLine="720"/>
        <w:jc w:val="both"/>
        <w:rPr>
          <w:rFonts w:ascii="Times New Roman" w:hAnsi="Times New Roman" w:cs="Times New Roman"/>
          <w:color w:val="auto"/>
          <w:lang w:val="ro-RO" w:bidi="th-TH"/>
        </w:rPr>
      </w:pPr>
      <w:r w:rsidRPr="00B12B9B">
        <w:rPr>
          <w:rFonts w:ascii="Times New Roman" w:hAnsi="Times New Roman" w:cs="Times New Roman"/>
          <w:color w:val="auto"/>
          <w:lang w:val="ro-RO" w:bidi="th-TH"/>
        </w:rPr>
        <w:t>Zona studiată în cadrul documentatiei</w:t>
      </w:r>
      <w:r w:rsidRPr="00B12B9B">
        <w:rPr>
          <w:rFonts w:ascii="Times New Roman" w:hAnsi="Times New Roman" w:cs="Times New Roman"/>
          <w:lang w:val="ro-RO" w:eastAsia="ar-SA"/>
        </w:rPr>
        <w:t xml:space="preserve"> </w:t>
      </w:r>
      <w:r w:rsidRPr="00B12B9B">
        <w:rPr>
          <w:rFonts w:ascii="Times New Roman" w:hAnsi="Times New Roman" w:cs="Times New Roman"/>
          <w:b/>
          <w:color w:val="auto"/>
          <w:lang w:val="ro-RO"/>
        </w:rPr>
        <w:t>PUZ - „Zonă de locuințe cu funcțiuni complementare”,  Timișoara</w:t>
      </w:r>
      <w:r w:rsidRPr="00B12B9B">
        <w:rPr>
          <w:rFonts w:ascii="Times New Roman" w:hAnsi="Times New Roman" w:cs="Times New Roman"/>
          <w:lang w:val="ro-RO" w:eastAsia="ar-SA"/>
        </w:rPr>
        <w:t xml:space="preserve"> este situată intre Calea Torontalului- ca limita estica, str. Ovidiu Balea- ca limita sudica, calea </w:t>
      </w:r>
      <w:r w:rsidRPr="00B12B9B">
        <w:rPr>
          <w:rFonts w:ascii="Times New Roman" w:hAnsi="Times New Roman" w:cs="Times New Roman"/>
          <w:color w:val="auto"/>
          <w:lang w:val="ro-RO" w:bidi="th-TH"/>
        </w:rPr>
        <w:t>ferata Timisoara – Arad – ca limita vestica si Parcul industrial Torontalului la limita de nord, arabil extravilan municipiul Timişoara, CF nr. 142169 –Timişoara, top A 715/1/14, S=63.300 mp și top A 713/3, S=8.200 mp</w:t>
      </w:r>
      <w:r w:rsidRPr="00B12B9B">
        <w:rPr>
          <w:rFonts w:ascii="Times New Roman" w:hAnsi="Times New Roman" w:cs="Times New Roman"/>
          <w:lang w:val="ro-RO" w:bidi="th-TH"/>
        </w:rPr>
        <w:t xml:space="preserve">, </w:t>
      </w:r>
      <w:r w:rsidRPr="00B12B9B">
        <w:rPr>
          <w:rFonts w:ascii="Times New Roman" w:hAnsi="Times New Roman" w:cs="Times New Roman"/>
          <w:b/>
          <w:color w:val="auto"/>
          <w:lang w:val="ro-RO"/>
        </w:rPr>
        <w:t xml:space="preserve">în suprafaţă totală de 71.500mp, </w:t>
      </w:r>
      <w:r w:rsidRPr="00B12B9B">
        <w:rPr>
          <w:rFonts w:ascii="Times New Roman" w:hAnsi="Times New Roman" w:cs="Times New Roman"/>
          <w:color w:val="auto"/>
          <w:lang w:val="ro-RO" w:eastAsia="ar-SA"/>
        </w:rPr>
        <w:t>cuprins în PUG aprobat prin HCL nr. 157/2002 extravilan</w:t>
      </w:r>
      <w:r w:rsidRPr="00B12B9B">
        <w:rPr>
          <w:rFonts w:ascii="Times New Roman" w:hAnsi="Times New Roman" w:cs="Times New Roman"/>
          <w:color w:val="FF0000"/>
          <w:lang w:val="ro-RO" w:eastAsia="ar-SA"/>
        </w:rPr>
        <w:t xml:space="preserve">. </w:t>
      </w:r>
      <w:r w:rsidRPr="00B12B9B">
        <w:rPr>
          <w:rFonts w:ascii="Times New Roman" w:hAnsi="Times New Roman" w:cs="Times New Roman"/>
          <w:color w:val="auto"/>
          <w:lang w:val="ro-RO" w:eastAsia="ar-SA"/>
        </w:rPr>
        <w:t xml:space="preserve">Regim de înălţime maxim şi POT maxim conform </w:t>
      </w:r>
      <w:r w:rsidRPr="00B12B9B">
        <w:rPr>
          <w:rFonts w:ascii="Times New Roman" w:hAnsi="Times New Roman" w:cs="Times New Roman"/>
          <w:b/>
          <w:color w:val="auto"/>
          <w:lang w:val="ro-RO" w:eastAsia="ar-SA"/>
        </w:rPr>
        <w:t>planșei de reglementări urbanstice cu nr. 23 A02</w:t>
      </w:r>
      <w:r w:rsidRPr="00B12B9B">
        <w:rPr>
          <w:rFonts w:ascii="Times New Roman" w:hAnsi="Times New Roman" w:cs="Times New Roman"/>
          <w:color w:val="auto"/>
          <w:lang w:val="ro-RO" w:eastAsia="ar-SA"/>
        </w:rPr>
        <w:t>., spatii verzi conform legislatiei in vigoare. Z</w:t>
      </w:r>
      <w:r w:rsidRPr="00B12B9B">
        <w:rPr>
          <w:rFonts w:ascii="Times New Roman" w:hAnsi="Times New Roman" w:cs="Times New Roman"/>
          <w:color w:val="auto"/>
          <w:lang w:val="ro-RO" w:bidi="th-TH"/>
        </w:rPr>
        <w:t>ona studiată</w:t>
      </w:r>
      <w:r w:rsidRPr="00B12B9B">
        <w:rPr>
          <w:rFonts w:ascii="Times New Roman" w:hAnsi="Times New Roman" w:cs="Times New Roman"/>
          <w:color w:val="FF0000"/>
          <w:lang w:val="ro-RO" w:eastAsia="ar-SA"/>
        </w:rPr>
        <w:t xml:space="preserve"> </w:t>
      </w:r>
      <w:r w:rsidRPr="00B12B9B">
        <w:rPr>
          <w:rFonts w:ascii="Times New Roman" w:hAnsi="Times New Roman" w:cs="Times New Roman"/>
          <w:color w:val="auto"/>
          <w:lang w:val="ro-RO" w:bidi="th-TH"/>
        </w:rPr>
        <w:t xml:space="preserve">a evoluat în ultimii ani din zonă cu caracter agricol, în zonă destinată extinderii zonei rezidenţiale cu funcţiuni complementare si in zona destinata serviciilor. Zona a devenit atractiva din punct de vedere imobiliar, odata cu dezvoltarea unor obiective economice importante in vecinatate (sediul Coca –Cola, cateva sedii ale unor firme private,Piata de gros Mehala). </w:t>
      </w:r>
    </w:p>
    <w:p w:rsidR="00B12B9B" w:rsidRPr="00B12B9B" w:rsidRDefault="00B12B9B" w:rsidP="00B12B9B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B12B9B">
        <w:rPr>
          <w:lang w:val="ro-RO" w:bidi="th-TH"/>
        </w:rPr>
        <w:lastRenderedPageBreak/>
        <w:t xml:space="preserve">Terenul reglementat este situat în partea de NORD-VEST a municipiului Timişoara, în extravilan și se învecinează cu: DE 715/1/8 la nord, HC-613 la vest, DE 713/4  si HC –714-5/1 la sud altă parcelă proprietate particulară ( A715/1/13) la est. Zona studiată este accesibilă de pe drumul de exploatare din nordul aeroportului utilitar, drum ce debuseaza din Calea Torontalului. </w:t>
      </w:r>
      <w:proofErr w:type="spellStart"/>
      <w:r w:rsidRPr="00B12B9B">
        <w:rPr>
          <w:bCs/>
        </w:rPr>
        <w:t>Toţi</w:t>
      </w:r>
      <w:proofErr w:type="spellEnd"/>
      <w:r w:rsidRPr="00B12B9B">
        <w:rPr>
          <w:bCs/>
        </w:rPr>
        <w:t xml:space="preserve"> </w:t>
      </w:r>
      <w:proofErr w:type="spellStart"/>
      <w:r w:rsidRPr="00B12B9B">
        <w:rPr>
          <w:bCs/>
        </w:rPr>
        <w:t>indicii</w:t>
      </w:r>
      <w:proofErr w:type="spellEnd"/>
      <w:r w:rsidRPr="00B12B9B">
        <w:rPr>
          <w:bCs/>
        </w:rPr>
        <w:t xml:space="preserve"> </w:t>
      </w:r>
      <w:proofErr w:type="spellStart"/>
      <w:r w:rsidRPr="00B12B9B">
        <w:rPr>
          <w:bCs/>
        </w:rPr>
        <w:t>urbanistici</w:t>
      </w:r>
      <w:proofErr w:type="spellEnd"/>
      <w:r w:rsidRPr="00B12B9B">
        <w:rPr>
          <w:bCs/>
        </w:rPr>
        <w:t xml:space="preserve"> </w:t>
      </w:r>
      <w:proofErr w:type="spellStart"/>
      <w:r w:rsidRPr="00B12B9B">
        <w:rPr>
          <w:bCs/>
        </w:rPr>
        <w:t>ramân</w:t>
      </w:r>
      <w:proofErr w:type="spellEnd"/>
      <w:r w:rsidRPr="00B12B9B">
        <w:rPr>
          <w:bCs/>
        </w:rPr>
        <w:t xml:space="preserve"> </w:t>
      </w:r>
      <w:proofErr w:type="spellStart"/>
      <w:r w:rsidRPr="00B12B9B">
        <w:rPr>
          <w:bCs/>
        </w:rPr>
        <w:t>neschimbaţi</w:t>
      </w:r>
      <w:proofErr w:type="spellEnd"/>
      <w:r w:rsidRPr="00B12B9B">
        <w:rPr>
          <w:bCs/>
        </w:rPr>
        <w:t>: r</w:t>
      </w:r>
      <w:r w:rsidRPr="00B12B9B">
        <w:rPr>
          <w:lang w:val="ro-RO" w:bidi="th-TH"/>
        </w:rPr>
        <w:t>egim de inaltime max. admis D+P – D+P+1E+M, POTmax = 35%, CUTmax=1,5.</w:t>
      </w:r>
      <w:r w:rsidRPr="00B12B9B">
        <w:rPr>
          <w:b/>
          <w:bCs/>
        </w:rPr>
        <w:t xml:space="preserve"> </w:t>
      </w:r>
    </w:p>
    <w:p w:rsidR="00B12B9B" w:rsidRPr="00B12B9B" w:rsidRDefault="00B12B9B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  <w:r w:rsidRPr="00B12B9B">
        <w:rPr>
          <w:lang w:val="ro-RO" w:bidi="th-TH"/>
        </w:rPr>
        <w:t xml:space="preserve">În urma aprobării prin HCL 104/27.03.2007 a </w:t>
      </w:r>
      <w:r w:rsidRPr="00B12B9B">
        <w:rPr>
          <w:b/>
          <w:lang w:val="ro-RO" w:bidi="th-TH"/>
        </w:rPr>
        <w:t>PUZ – ”Zonă de locuințe cu functiuni complementare”, extravilan Timişoara, vestul aeroportului utilitar CIOCA</w:t>
      </w:r>
      <w:r w:rsidRPr="00B12B9B">
        <w:rPr>
          <w:lang w:val="ro-RO" w:bidi="th-TH"/>
        </w:rPr>
        <w:t xml:space="preserve"> de către elaboratorul SC Atelier TREI SRL, la comanda iniţiatorului Dorin Ioan Gheorghe Popovici , acesta a produs următoarele efecte:</w:t>
      </w:r>
    </w:p>
    <w:p w:rsidR="00B12B9B" w:rsidRPr="00B12B9B" w:rsidRDefault="00B12B9B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  <w:r w:rsidRPr="00B12B9B">
        <w:rPr>
          <w:lang w:val="ro-RO" w:bidi="th-TH"/>
        </w:rPr>
        <w:t>- terenul a fost parcelat conform PUZ, fiind împărţit în 62 de parcele individuale, din care 2 destinate pentru spaţii verzi,</w:t>
      </w:r>
    </w:p>
    <w:p w:rsidR="00B12B9B" w:rsidRPr="00B12B9B" w:rsidRDefault="00B12B9B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  <w:r w:rsidRPr="00B12B9B">
        <w:rPr>
          <w:lang w:val="ro-RO" w:bidi="th-TH"/>
        </w:rPr>
        <w:t>- suprafaţa pentru drumuri a fost cedată Primăriei şi au fost date denumiri străzilor nou create : str. Maria Dogaru, str. Petru Bandu, str. Jecza Peter, str. Corneliu Ursu, str. Alexandru Jebeleanu</w:t>
      </w:r>
    </w:p>
    <w:p w:rsidR="00B12B9B" w:rsidRPr="00B12B9B" w:rsidRDefault="00B12B9B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  <w:r w:rsidRPr="00B12B9B">
        <w:rPr>
          <w:lang w:val="ro-RO" w:bidi="th-TH"/>
        </w:rPr>
        <w:t>- au fost amenajate drumuri temporare prin pietruire, s-au introdus utilităţi publice (apă, canal, curent, gaz)</w:t>
      </w:r>
    </w:p>
    <w:p w:rsidR="00B12B9B" w:rsidRDefault="00B12B9B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  <w:r w:rsidRPr="00B12B9B">
        <w:rPr>
          <w:lang w:val="ro-RO" w:bidi="th-TH"/>
        </w:rPr>
        <w:t>- pe parcelele din cadrul PUZ s-au eliberat de către Primăria Municipiului Timişoara un număr de 13 Autorizaţii de Construire (AC nr. 560/26.04.2018, AC nr. 559/26.04.2018, AC nr. 635/10.05.2018, AC nr. 338/10.05.2018, AC nr. 216/27.02.2018, AC nr. 951/14.07.2015, AC nr. 1295/25.09.2017, AC nr. 984/02.08.2017, AC nr. 819/03.07.2017, AC nr. 1438/08.11.2016, AC. Nr. 944/27.07.2016, AC nr. 1666/30.10.2015, AC nr. 390/06.04.2012).</w:t>
      </w:r>
    </w:p>
    <w:p w:rsidR="00673B59" w:rsidRPr="00522D63" w:rsidRDefault="00673B59" w:rsidP="00673B59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lang w:val="ro-RO" w:eastAsia="ar-SA"/>
        </w:rPr>
      </w:pPr>
      <w:r w:rsidRPr="00522D63">
        <w:rPr>
          <w:rFonts w:ascii="Times New Roman" w:hAnsi="Times New Roman" w:cs="Times New Roman"/>
          <w:color w:val="auto"/>
          <w:lang w:val="ro-RO" w:eastAsia="ar-SA"/>
        </w:rPr>
        <w:t xml:space="preserve">Ulterior aprobării prin HCL 104/27.03.2007 </w:t>
      </w:r>
      <w:r w:rsidRPr="00522D63">
        <w:rPr>
          <w:rFonts w:ascii="Times New Roman" w:hAnsi="Times New Roman" w:cs="Times New Roman"/>
          <w:lang w:val="ro-RO" w:eastAsia="ar-SA"/>
        </w:rPr>
        <w:t>a</w:t>
      </w:r>
      <w:r w:rsidRPr="00522D63">
        <w:rPr>
          <w:rFonts w:ascii="Times New Roman" w:hAnsi="Times New Roman" w:cs="Times New Roman"/>
          <w:color w:val="auto"/>
          <w:lang w:val="ro-RO" w:eastAsia="ar-SA"/>
        </w:rPr>
        <w:t xml:space="preserve"> </w:t>
      </w:r>
      <w:r w:rsidRPr="00522D63">
        <w:rPr>
          <w:rFonts w:ascii="Times New Roman" w:hAnsi="Times New Roman" w:cs="Times New Roman"/>
          <w:b/>
          <w:color w:val="auto"/>
          <w:lang w:val="ro-RO"/>
        </w:rPr>
        <w:t>PUZ - „Zonă de locuințe cu funcțiuni complementare”,  extravilan Timișoara, vestul aeroportului</w:t>
      </w:r>
      <w:r w:rsidRPr="00522D63">
        <w:rPr>
          <w:rFonts w:ascii="Times New Roman" w:hAnsi="Times New Roman" w:cs="Times New Roman"/>
          <w:b/>
          <w:color w:val="auto"/>
          <w:lang w:val="ro-RO" w:eastAsia="ar-SA"/>
        </w:rPr>
        <w:t xml:space="preserve"> CIOCA</w:t>
      </w:r>
      <w:r w:rsidRPr="00522D63">
        <w:rPr>
          <w:rFonts w:ascii="Times New Roman" w:hAnsi="Times New Roman" w:cs="Times New Roman"/>
          <w:color w:val="auto"/>
          <w:lang w:val="ro-RO" w:eastAsia="ar-SA"/>
        </w:rPr>
        <w:t xml:space="preserve">, s-a constatat o necorelare între partea scrisă a documentației, respectiv </w:t>
      </w:r>
      <w:r w:rsidRPr="00522D63">
        <w:rPr>
          <w:rFonts w:ascii="Times New Roman" w:hAnsi="Times New Roman" w:cs="Times New Roman"/>
          <w:b/>
          <w:color w:val="auto"/>
          <w:lang w:val="ro-RO" w:eastAsia="ar-SA"/>
        </w:rPr>
        <w:t xml:space="preserve">Regulamentul Local de Urbanism </w:t>
      </w:r>
      <w:r w:rsidRPr="00522D63">
        <w:rPr>
          <w:rFonts w:ascii="Times New Roman" w:hAnsi="Times New Roman" w:cs="Times New Roman"/>
          <w:color w:val="auto"/>
          <w:lang w:val="ro-RO" w:eastAsia="ar-SA"/>
        </w:rPr>
        <w:t xml:space="preserve">atașat PUZ și </w:t>
      </w:r>
      <w:r w:rsidRPr="00522D63">
        <w:rPr>
          <w:rFonts w:ascii="Times New Roman" w:hAnsi="Times New Roman" w:cs="Times New Roman"/>
          <w:b/>
          <w:color w:val="auto"/>
          <w:lang w:val="ro-RO" w:eastAsia="ar-SA"/>
        </w:rPr>
        <w:t>planșa de reglementări urbanstice cu nr. 23 A02, astfel:</w:t>
      </w:r>
    </w:p>
    <w:p w:rsidR="00673B59" w:rsidRPr="00522D63" w:rsidRDefault="00673B59" w:rsidP="00673B59">
      <w:pPr>
        <w:autoSpaceDE w:val="0"/>
        <w:autoSpaceDN w:val="0"/>
        <w:adjustRightInd w:val="0"/>
        <w:jc w:val="both"/>
        <w:rPr>
          <w:bCs/>
          <w:lang w:val="ro-RO"/>
        </w:rPr>
      </w:pPr>
      <w:r w:rsidRPr="00522D63">
        <w:rPr>
          <w:b/>
          <w:bCs/>
          <w:lang w:val="ro-RO"/>
        </w:rPr>
        <w:t>-</w:t>
      </w:r>
      <w:r w:rsidRPr="00522D63">
        <w:rPr>
          <w:bCs/>
          <w:lang w:val="ro-RO"/>
        </w:rPr>
        <w:t xml:space="preserve"> la pag. 20 din RLU se prevede la </w:t>
      </w:r>
      <w:r w:rsidRPr="00522D63">
        <w:rPr>
          <w:bCs/>
          <w:u w:val="single"/>
          <w:lang w:val="ro-RO"/>
        </w:rPr>
        <w:t>art. 3.1.3. - Amplasarea în interiorul parcelei</w:t>
      </w:r>
      <w:r w:rsidRPr="00522D63">
        <w:rPr>
          <w:bCs/>
          <w:lang w:val="ro-RO"/>
        </w:rPr>
        <w:t xml:space="preserve">, </w:t>
      </w:r>
      <w:r w:rsidRPr="00522D63">
        <w:rPr>
          <w:b/>
          <w:bCs/>
          <w:lang w:val="ro-RO"/>
        </w:rPr>
        <w:t>“pct. a) Amplasarea construcţiilor faţă de limitele laterale ale parcelei</w:t>
      </w:r>
      <w:r w:rsidRPr="00522D63">
        <w:rPr>
          <w:bCs/>
          <w:lang w:val="ro-RO"/>
        </w:rPr>
        <w:t>” - În cazul în care clădirile de locuit sunt cuplate sau izolate, distanţa acestora faţă de proprietăţile învecinate va fi de minimum 1,90 m pentru clădirile D+P, D+P+M sau D+ P+E+M.</w:t>
      </w:r>
    </w:p>
    <w:p w:rsidR="00673B59" w:rsidRPr="00522D63" w:rsidRDefault="00673B59" w:rsidP="00673B59">
      <w:pPr>
        <w:autoSpaceDE w:val="0"/>
        <w:autoSpaceDN w:val="0"/>
        <w:adjustRightInd w:val="0"/>
        <w:jc w:val="both"/>
        <w:rPr>
          <w:b/>
          <w:bCs/>
          <w:lang w:val="ro-RO"/>
        </w:rPr>
      </w:pPr>
      <w:r w:rsidRPr="00522D63">
        <w:rPr>
          <w:b/>
          <w:bCs/>
          <w:lang w:val="ro-RO"/>
        </w:rPr>
        <w:t xml:space="preserve">- </w:t>
      </w:r>
      <w:r w:rsidRPr="00522D63">
        <w:rPr>
          <w:bCs/>
          <w:lang w:val="ro-RO"/>
        </w:rPr>
        <w:t xml:space="preserve"> în planşa de </w:t>
      </w:r>
      <w:r w:rsidRPr="00522D63">
        <w:rPr>
          <w:b/>
          <w:bCs/>
          <w:lang w:val="ro-RO"/>
        </w:rPr>
        <w:t>Reglementări Urbanistice 23 A02</w:t>
      </w:r>
      <w:r w:rsidRPr="00522D63">
        <w:rPr>
          <w:bCs/>
          <w:lang w:val="ro-RO"/>
        </w:rPr>
        <w:t xml:space="preserve">, pentru </w:t>
      </w:r>
      <w:r w:rsidRPr="00522D63">
        <w:rPr>
          <w:b/>
          <w:bCs/>
          <w:lang w:val="ro-RO"/>
        </w:rPr>
        <w:t>parcelele care formează vechea limită nord-estică a parcelei supusă PUZ</w:t>
      </w:r>
      <w:r w:rsidRPr="00522D63">
        <w:rPr>
          <w:bCs/>
          <w:lang w:val="ro-RO"/>
        </w:rPr>
        <w:t xml:space="preserve">, respectiv </w:t>
      </w:r>
      <w:r w:rsidRPr="00522D63">
        <w:rPr>
          <w:b/>
          <w:bCs/>
          <w:lang w:val="ro-RO"/>
        </w:rPr>
        <w:t xml:space="preserve">parcelele cu nr. 35,44,52,62 </w:t>
      </w:r>
      <w:r w:rsidRPr="00522D63">
        <w:rPr>
          <w:bCs/>
          <w:lang w:val="ro-RO"/>
        </w:rPr>
        <w:t>cu parcela A715/1/13 ( pe care a fost elaborat şi aprobat PUZ Zona Rezidenţială şi Spaţii Comerciale, elaborator sc Arhinova srl, iniţiator Buga Viorel, aprobat</w:t>
      </w:r>
      <w:r>
        <w:rPr>
          <w:bCs/>
          <w:lang w:val="ro-RO"/>
        </w:rPr>
        <w:t xml:space="preserve"> </w:t>
      </w:r>
      <w:r w:rsidRPr="00522D63">
        <w:rPr>
          <w:bCs/>
          <w:lang w:val="ro-RO"/>
        </w:rPr>
        <w:t xml:space="preserve">prin HCL 374/25.07.2006) </w:t>
      </w:r>
      <w:r w:rsidRPr="00522D63">
        <w:rPr>
          <w:b/>
          <w:bCs/>
          <w:lang w:val="ro-RO"/>
        </w:rPr>
        <w:t>apare o retragere de 5 m de la limita laterală.</w:t>
      </w:r>
      <w:r w:rsidRPr="00522D63">
        <w:rPr>
          <w:b/>
          <w:bCs/>
          <w:lang w:val="ro-RO"/>
        </w:rPr>
        <w:tab/>
      </w:r>
    </w:p>
    <w:p w:rsidR="00673B59" w:rsidRPr="00522D63" w:rsidRDefault="00673B59" w:rsidP="00673B59">
      <w:pPr>
        <w:autoSpaceDE w:val="0"/>
        <w:autoSpaceDN w:val="0"/>
        <w:adjustRightInd w:val="0"/>
        <w:ind w:firstLine="708"/>
        <w:jc w:val="both"/>
        <w:rPr>
          <w:bCs/>
          <w:lang w:val="ro-RO"/>
        </w:rPr>
      </w:pPr>
      <w:r w:rsidRPr="00522D63">
        <w:rPr>
          <w:bCs/>
          <w:lang w:val="ro-RO"/>
        </w:rPr>
        <w:t>Astfel, pentru parcelele nr. 35,44,52,62 distanţa construcţiilor faţă de limita laterală apare ca 5 m în planşa Reglementări Urbanistice 23 A02 şi 1,90 m în Regulament, situaţie ce trebuie corectată prin documentaţia de faţă.</w:t>
      </w:r>
    </w:p>
    <w:p w:rsidR="00673B59" w:rsidRPr="00522D63" w:rsidRDefault="00673B59" w:rsidP="00673B59">
      <w:pPr>
        <w:autoSpaceDE w:val="0"/>
        <w:autoSpaceDN w:val="0"/>
        <w:adjustRightInd w:val="0"/>
        <w:ind w:firstLine="708"/>
        <w:jc w:val="both"/>
      </w:pPr>
      <w:proofErr w:type="spellStart"/>
      <w:r w:rsidRPr="00522D63">
        <w:t>Având</w:t>
      </w:r>
      <w:proofErr w:type="spellEnd"/>
      <w:r w:rsidRPr="00522D63">
        <w:t xml:space="preserve"> </w:t>
      </w:r>
      <w:proofErr w:type="spellStart"/>
      <w:r w:rsidRPr="00522D63">
        <w:t>în</w:t>
      </w:r>
      <w:proofErr w:type="spellEnd"/>
      <w:r w:rsidRPr="00522D63">
        <w:t xml:space="preserve"> </w:t>
      </w:r>
      <w:proofErr w:type="spellStart"/>
      <w:r w:rsidRPr="00522D63">
        <w:t>vedere</w:t>
      </w:r>
      <w:proofErr w:type="spellEnd"/>
      <w:r w:rsidRPr="00522D63">
        <w:t xml:space="preserve"> </w:t>
      </w:r>
      <w:proofErr w:type="spellStart"/>
      <w:r w:rsidRPr="00522D63">
        <w:t>că</w:t>
      </w:r>
      <w:proofErr w:type="spellEnd"/>
      <w:r w:rsidRPr="00522D63">
        <w:t xml:space="preserve"> </w:t>
      </w:r>
      <w:proofErr w:type="spellStart"/>
      <w:r w:rsidRPr="00522D63">
        <w:t>retragerea</w:t>
      </w:r>
      <w:proofErr w:type="spellEnd"/>
      <w:r w:rsidRPr="00522D63">
        <w:t xml:space="preserve"> de 5 m din </w:t>
      </w:r>
      <w:proofErr w:type="spellStart"/>
      <w:r w:rsidRPr="00522D63">
        <w:t>limita</w:t>
      </w:r>
      <w:proofErr w:type="spellEnd"/>
      <w:r w:rsidRPr="00522D63">
        <w:t xml:space="preserve"> </w:t>
      </w:r>
      <w:proofErr w:type="spellStart"/>
      <w:r w:rsidRPr="00522D63">
        <w:t>laterală</w:t>
      </w:r>
      <w:proofErr w:type="spellEnd"/>
      <w:r w:rsidRPr="00522D63">
        <w:t xml:space="preserve"> </w:t>
      </w:r>
      <w:proofErr w:type="spellStart"/>
      <w:r w:rsidRPr="00522D63">
        <w:t>pentru</w:t>
      </w:r>
      <w:proofErr w:type="spellEnd"/>
      <w:r w:rsidRPr="00522D63">
        <w:t xml:space="preserve"> </w:t>
      </w:r>
      <w:proofErr w:type="spellStart"/>
      <w:r w:rsidRPr="00522D63">
        <w:t>aceste</w:t>
      </w:r>
      <w:proofErr w:type="spellEnd"/>
      <w:r w:rsidRPr="00522D63">
        <w:t xml:space="preserve"> </w:t>
      </w:r>
      <w:proofErr w:type="spellStart"/>
      <w:r w:rsidRPr="00522D63">
        <w:t>parcele</w:t>
      </w:r>
      <w:proofErr w:type="spellEnd"/>
      <w:r w:rsidRPr="00522D63">
        <w:t xml:space="preserve"> </w:t>
      </w:r>
      <w:proofErr w:type="spellStart"/>
      <w:r w:rsidRPr="00522D63">
        <w:t>nu</w:t>
      </w:r>
      <w:proofErr w:type="spellEnd"/>
      <w:r w:rsidRPr="00522D63">
        <w:t xml:space="preserve"> se </w:t>
      </w:r>
      <w:proofErr w:type="spellStart"/>
      <w:r w:rsidRPr="00522D63">
        <w:t>justifică</w:t>
      </w:r>
      <w:proofErr w:type="spellEnd"/>
      <w:r w:rsidRPr="00522D63">
        <w:t xml:space="preserve"> </w:t>
      </w:r>
      <w:proofErr w:type="spellStart"/>
      <w:r w:rsidRPr="00522D63">
        <w:t>şi</w:t>
      </w:r>
      <w:proofErr w:type="spellEnd"/>
      <w:r w:rsidRPr="00522D63">
        <w:t xml:space="preserve"> </w:t>
      </w:r>
      <w:proofErr w:type="spellStart"/>
      <w:r w:rsidRPr="00522D63">
        <w:t>poate</w:t>
      </w:r>
      <w:proofErr w:type="spellEnd"/>
      <w:r w:rsidRPr="00522D63">
        <w:t xml:space="preserve"> </w:t>
      </w:r>
      <w:proofErr w:type="spellStart"/>
      <w:r w:rsidRPr="00522D63">
        <w:t>împiedica</w:t>
      </w:r>
      <w:proofErr w:type="spellEnd"/>
      <w:r w:rsidRPr="00522D63">
        <w:t xml:space="preserve"> </w:t>
      </w:r>
      <w:proofErr w:type="spellStart"/>
      <w:r w:rsidRPr="00522D63">
        <w:t>edificarea</w:t>
      </w:r>
      <w:proofErr w:type="spellEnd"/>
      <w:r w:rsidRPr="00522D63">
        <w:t xml:space="preserve"> </w:t>
      </w:r>
      <w:proofErr w:type="spellStart"/>
      <w:r w:rsidRPr="00522D63">
        <w:t>în</w:t>
      </w:r>
      <w:proofErr w:type="spellEnd"/>
      <w:r w:rsidRPr="00522D63">
        <w:t xml:space="preserve"> mod </w:t>
      </w:r>
      <w:proofErr w:type="spellStart"/>
      <w:r w:rsidRPr="00522D63">
        <w:t>corect</w:t>
      </w:r>
      <w:proofErr w:type="spellEnd"/>
      <w:r w:rsidRPr="00522D63">
        <w:t xml:space="preserve"> a </w:t>
      </w:r>
      <w:proofErr w:type="spellStart"/>
      <w:r w:rsidRPr="00522D63">
        <w:t>acestor</w:t>
      </w:r>
      <w:proofErr w:type="spellEnd"/>
      <w:r w:rsidRPr="00522D63">
        <w:t xml:space="preserve"> </w:t>
      </w:r>
      <w:proofErr w:type="spellStart"/>
      <w:r w:rsidRPr="00522D63">
        <w:t>parcele</w:t>
      </w:r>
      <w:proofErr w:type="spellEnd"/>
      <w:r w:rsidRPr="00522D63">
        <w:t xml:space="preserve"> </w:t>
      </w:r>
      <w:proofErr w:type="spellStart"/>
      <w:r w:rsidRPr="00522D63">
        <w:t>în</w:t>
      </w:r>
      <w:proofErr w:type="spellEnd"/>
      <w:r w:rsidRPr="00522D63">
        <w:t xml:space="preserve"> </w:t>
      </w:r>
      <w:proofErr w:type="spellStart"/>
      <w:r w:rsidRPr="00522D63">
        <w:t>condiţii</w:t>
      </w:r>
      <w:proofErr w:type="spellEnd"/>
      <w:r w:rsidRPr="00522D63">
        <w:t xml:space="preserve"> </w:t>
      </w:r>
      <w:proofErr w:type="spellStart"/>
      <w:r w:rsidRPr="00522D63">
        <w:t>similare</w:t>
      </w:r>
      <w:proofErr w:type="spellEnd"/>
      <w:r w:rsidRPr="00522D63">
        <w:t xml:space="preserve"> cu </w:t>
      </w:r>
      <w:proofErr w:type="spellStart"/>
      <w:r w:rsidRPr="00522D63">
        <w:t>celelalte</w:t>
      </w:r>
      <w:proofErr w:type="spellEnd"/>
      <w:r w:rsidRPr="00522D63">
        <w:t xml:space="preserve"> </w:t>
      </w:r>
      <w:proofErr w:type="spellStart"/>
      <w:r w:rsidRPr="00522D63">
        <w:t>parcele</w:t>
      </w:r>
      <w:proofErr w:type="spellEnd"/>
      <w:r w:rsidRPr="00522D63">
        <w:t xml:space="preserve"> din </w:t>
      </w:r>
      <w:proofErr w:type="spellStart"/>
      <w:r w:rsidRPr="00522D63">
        <w:t>cadrul</w:t>
      </w:r>
      <w:proofErr w:type="spellEnd"/>
      <w:r w:rsidRPr="00522D63">
        <w:t xml:space="preserve"> PUZ </w:t>
      </w:r>
      <w:proofErr w:type="spellStart"/>
      <w:r w:rsidRPr="00522D63">
        <w:t>aprobat</w:t>
      </w:r>
      <w:proofErr w:type="spellEnd"/>
      <w:r w:rsidRPr="00522D63">
        <w:t xml:space="preserve">, se </w:t>
      </w:r>
      <w:proofErr w:type="spellStart"/>
      <w:r w:rsidRPr="00522D63">
        <w:t>propune</w:t>
      </w:r>
      <w:proofErr w:type="spellEnd"/>
      <w:r w:rsidRPr="00522D63">
        <w:t xml:space="preserve"> :</w:t>
      </w:r>
    </w:p>
    <w:p w:rsidR="00673B59" w:rsidRPr="00522D63" w:rsidRDefault="00673B59" w:rsidP="00673B59">
      <w:pPr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proofErr w:type="spellStart"/>
      <w:proofErr w:type="gramStart"/>
      <w:r w:rsidRPr="00522D63">
        <w:rPr>
          <w:b/>
          <w:bCs/>
          <w:u w:val="single"/>
        </w:rPr>
        <w:t>Pentru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parcelele</w:t>
      </w:r>
      <w:proofErr w:type="spellEnd"/>
      <w:r w:rsidRPr="00522D63">
        <w:rPr>
          <w:b/>
          <w:bCs/>
          <w:u w:val="single"/>
        </w:rPr>
        <w:t xml:space="preserve"> cu nr.</w:t>
      </w:r>
      <w:proofErr w:type="gramEnd"/>
      <w:r w:rsidRPr="00522D63">
        <w:rPr>
          <w:b/>
          <w:bCs/>
          <w:u w:val="single"/>
        </w:rPr>
        <w:t xml:space="preserve"> 35, 44, </w:t>
      </w:r>
      <w:proofErr w:type="gramStart"/>
      <w:r w:rsidRPr="00522D63">
        <w:rPr>
          <w:b/>
          <w:bCs/>
          <w:u w:val="single"/>
        </w:rPr>
        <w:t>52 ,</w:t>
      </w:r>
      <w:proofErr w:type="gramEnd"/>
      <w:r w:rsidRPr="00522D63">
        <w:rPr>
          <w:b/>
          <w:bCs/>
          <w:u w:val="single"/>
        </w:rPr>
        <w:t xml:space="preserve"> 62 </w:t>
      </w:r>
      <w:proofErr w:type="spellStart"/>
      <w:r w:rsidRPr="00522D63">
        <w:rPr>
          <w:b/>
          <w:bCs/>
          <w:u w:val="single"/>
        </w:rPr>
        <w:t>zona</w:t>
      </w:r>
      <w:proofErr w:type="spellEnd"/>
      <w:r w:rsidRPr="00522D63">
        <w:rPr>
          <w:b/>
          <w:bCs/>
          <w:u w:val="single"/>
        </w:rPr>
        <w:t xml:space="preserve"> de </w:t>
      </w:r>
      <w:proofErr w:type="spellStart"/>
      <w:r w:rsidRPr="00522D63">
        <w:rPr>
          <w:b/>
          <w:bCs/>
          <w:u w:val="single"/>
        </w:rPr>
        <w:t>implantare</w:t>
      </w:r>
      <w:proofErr w:type="spellEnd"/>
      <w:r w:rsidRPr="00522D63">
        <w:rPr>
          <w:b/>
          <w:bCs/>
          <w:u w:val="single"/>
        </w:rPr>
        <w:t xml:space="preserve"> a </w:t>
      </w:r>
      <w:proofErr w:type="spellStart"/>
      <w:r w:rsidRPr="00522D63">
        <w:rPr>
          <w:b/>
          <w:bCs/>
          <w:u w:val="single"/>
        </w:rPr>
        <w:t>clădirilor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va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avea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retragerea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faţă</w:t>
      </w:r>
      <w:proofErr w:type="spellEnd"/>
      <w:r w:rsidRPr="00522D63">
        <w:rPr>
          <w:b/>
          <w:bCs/>
          <w:u w:val="single"/>
        </w:rPr>
        <w:t xml:space="preserve"> de </w:t>
      </w:r>
      <w:proofErr w:type="spellStart"/>
      <w:r w:rsidRPr="00522D63">
        <w:rPr>
          <w:b/>
          <w:bCs/>
          <w:u w:val="single"/>
        </w:rPr>
        <w:t>limitele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laterale</w:t>
      </w:r>
      <w:proofErr w:type="spellEnd"/>
      <w:r w:rsidRPr="00522D63">
        <w:rPr>
          <w:b/>
          <w:bCs/>
          <w:u w:val="single"/>
        </w:rPr>
        <w:t xml:space="preserve"> conform RLU, </w:t>
      </w:r>
      <w:proofErr w:type="spellStart"/>
      <w:r w:rsidRPr="00522D63">
        <w:rPr>
          <w:b/>
          <w:bCs/>
          <w:u w:val="single"/>
        </w:rPr>
        <w:t>respectiv</w:t>
      </w:r>
      <w:proofErr w:type="spellEnd"/>
      <w:r w:rsidRPr="00522D63">
        <w:rPr>
          <w:b/>
          <w:bCs/>
          <w:u w:val="single"/>
        </w:rPr>
        <w:t xml:space="preserve"> Cod Civil, de 2,00 m.</w:t>
      </w:r>
    </w:p>
    <w:p w:rsidR="00673B59" w:rsidRPr="00522D63" w:rsidRDefault="00673B59" w:rsidP="00673B59">
      <w:pPr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  <w:proofErr w:type="spellStart"/>
      <w:r w:rsidRPr="00522D63">
        <w:rPr>
          <w:b/>
          <w:bCs/>
          <w:u w:val="single"/>
        </w:rPr>
        <w:t>Toţi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ceilalţi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indici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urbanistici</w:t>
      </w:r>
      <w:proofErr w:type="spellEnd"/>
      <w:r w:rsidRPr="00522D63">
        <w:rPr>
          <w:b/>
          <w:bCs/>
          <w:u w:val="single"/>
        </w:rPr>
        <w:t xml:space="preserve"> </w:t>
      </w:r>
      <w:proofErr w:type="gramStart"/>
      <w:r w:rsidRPr="00522D63">
        <w:rPr>
          <w:b/>
          <w:bCs/>
          <w:u w:val="single"/>
        </w:rPr>
        <w:t>( POT</w:t>
      </w:r>
      <w:proofErr w:type="gramEnd"/>
      <w:r w:rsidRPr="00522D63">
        <w:rPr>
          <w:b/>
          <w:bCs/>
          <w:u w:val="single"/>
        </w:rPr>
        <w:t xml:space="preserve">, CUT , </w:t>
      </w:r>
      <w:proofErr w:type="spellStart"/>
      <w:r w:rsidRPr="00522D63">
        <w:rPr>
          <w:b/>
          <w:bCs/>
          <w:u w:val="single"/>
        </w:rPr>
        <w:t>regim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înalţime</w:t>
      </w:r>
      <w:proofErr w:type="spellEnd"/>
      <w:r w:rsidRPr="00522D63">
        <w:rPr>
          <w:b/>
          <w:bCs/>
          <w:u w:val="single"/>
        </w:rPr>
        <w:t xml:space="preserve"> etc.) </w:t>
      </w:r>
      <w:proofErr w:type="spellStart"/>
      <w:r w:rsidRPr="00522D63">
        <w:rPr>
          <w:b/>
          <w:bCs/>
          <w:u w:val="single"/>
        </w:rPr>
        <w:t>ramân</w:t>
      </w:r>
      <w:proofErr w:type="spellEnd"/>
      <w:r w:rsidRPr="00522D63">
        <w:rPr>
          <w:b/>
          <w:bCs/>
          <w:u w:val="single"/>
        </w:rPr>
        <w:t xml:space="preserve"> </w:t>
      </w:r>
      <w:proofErr w:type="spellStart"/>
      <w:r w:rsidRPr="00522D63">
        <w:rPr>
          <w:b/>
          <w:bCs/>
          <w:u w:val="single"/>
        </w:rPr>
        <w:t>neschimbaţi</w:t>
      </w:r>
      <w:proofErr w:type="spellEnd"/>
      <w:r w:rsidRPr="00522D63">
        <w:rPr>
          <w:b/>
          <w:bCs/>
          <w:u w:val="single"/>
        </w:rPr>
        <w:t>.</w:t>
      </w:r>
    </w:p>
    <w:p w:rsidR="00673B59" w:rsidRPr="00B12B9B" w:rsidRDefault="00673B59" w:rsidP="00B12B9B">
      <w:pPr>
        <w:autoSpaceDE w:val="0"/>
        <w:autoSpaceDN w:val="0"/>
        <w:adjustRightInd w:val="0"/>
        <w:ind w:firstLine="708"/>
        <w:jc w:val="both"/>
        <w:rPr>
          <w:lang w:val="ro-RO" w:bidi="th-TH"/>
        </w:rPr>
      </w:pPr>
    </w:p>
    <w:p w:rsidR="00B12B9B" w:rsidRPr="00B12B9B" w:rsidRDefault="00E929F9" w:rsidP="00E929F9">
      <w:pPr>
        <w:spacing w:line="276" w:lineRule="auto"/>
        <w:ind w:firstLine="708"/>
        <w:contextualSpacing/>
        <w:jc w:val="both"/>
        <w:outlineLvl w:val="0"/>
        <w:rPr>
          <w:lang w:val="ro-RO"/>
        </w:rPr>
      </w:pPr>
      <w:r>
        <w:rPr>
          <w:lang w:val="ro-RO" w:bidi="th-TH"/>
        </w:rPr>
        <w:lastRenderedPageBreak/>
        <w:t xml:space="preserve">Prin prezenta documentație </w:t>
      </w:r>
      <w:r w:rsidRPr="00E929F9">
        <w:rPr>
          <w:bCs/>
          <w:lang w:val="ro-RO"/>
        </w:rPr>
        <w:t>privind</w:t>
      </w:r>
      <w:r w:rsidRPr="00B12B9B">
        <w:rPr>
          <w:b/>
          <w:bCs/>
          <w:lang w:val="ro-RO"/>
        </w:rPr>
        <w:t xml:space="preserve"> modificare Plan Urbanistic Zonal nr. 104/27.03.2007</w:t>
      </w:r>
      <w:r>
        <w:rPr>
          <w:b/>
          <w:bCs/>
          <w:lang w:val="ro-RO"/>
        </w:rPr>
        <w:t xml:space="preserve"> -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  <w:r w:rsidR="00B12B9B" w:rsidRPr="00B12B9B">
        <w:rPr>
          <w:lang w:val="ro-RO"/>
        </w:rPr>
        <w:t>, nu se încalcă prevederile OUG nr. 114/2007 privind modificarea si completarea OUG nr. 195/2005, privind protecţia mediului.</w:t>
      </w:r>
    </w:p>
    <w:p w:rsidR="00B12B9B" w:rsidRPr="00B12B9B" w:rsidRDefault="00B12B9B" w:rsidP="00B12B9B">
      <w:pPr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B12B9B">
        <w:rPr>
          <w:lang w:val="ro-RO"/>
        </w:rPr>
        <w:t>Prin prezentul Plan Urbanistic</w:t>
      </w:r>
      <w:r w:rsidRPr="00B12B9B">
        <w:rPr>
          <w:color w:val="A6A6A6" w:themeColor="background1" w:themeShade="A6"/>
          <w:lang w:val="ro-RO"/>
        </w:rPr>
        <w:t xml:space="preserve"> </w:t>
      </w:r>
      <w:r w:rsidRPr="00B12B9B">
        <w:rPr>
          <w:bCs/>
          <w:lang w:val="ro-RO"/>
        </w:rPr>
        <w:t>Zonal</w:t>
      </w:r>
      <w:r w:rsidRPr="00B12B9B">
        <w:rPr>
          <w:lang w:val="ro-RO"/>
        </w:rPr>
        <w:t xml:space="preserve"> - </w:t>
      </w:r>
      <w:r w:rsidRPr="00B12B9B">
        <w:rPr>
          <w:b/>
          <w:lang w:val="ro-RO"/>
        </w:rPr>
        <w:t>„Zonă de locuințe cu funcțiuni complementare” extravilan Timişoara, vestul aeroportului utilitar CIOCA</w:t>
      </w:r>
      <w:r w:rsidRPr="00B12B9B">
        <w:rPr>
          <w:b/>
          <w:bCs/>
          <w:color w:val="A6A6A6" w:themeColor="background1" w:themeShade="A6"/>
          <w:lang w:val="ro-RO"/>
        </w:rPr>
        <w:t>,</w:t>
      </w:r>
      <w:r w:rsidRPr="00B12B9B">
        <w:rPr>
          <w:color w:val="A6A6A6" w:themeColor="background1" w:themeShade="A6"/>
          <w:lang w:val="ro-RO"/>
        </w:rPr>
        <w:t xml:space="preserve"> </w:t>
      </w:r>
      <w:r w:rsidRPr="00B12B9B">
        <w:rPr>
          <w:lang w:val="ro-RO"/>
        </w:rPr>
        <w:t xml:space="preserve">se propune </w:t>
      </w:r>
      <w:proofErr w:type="spellStart"/>
      <w:r w:rsidRPr="00B12B9B">
        <w:rPr>
          <w:b/>
          <w:bCs/>
          <w:u w:val="single"/>
        </w:rPr>
        <w:t>pentru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parcelele</w:t>
      </w:r>
      <w:proofErr w:type="spellEnd"/>
      <w:r w:rsidRPr="00B12B9B">
        <w:rPr>
          <w:b/>
          <w:bCs/>
          <w:u w:val="single"/>
        </w:rPr>
        <w:t xml:space="preserve"> din PUZ cu nr. 35, 44, </w:t>
      </w:r>
      <w:proofErr w:type="gramStart"/>
      <w:r w:rsidRPr="00B12B9B">
        <w:rPr>
          <w:b/>
          <w:bCs/>
          <w:u w:val="single"/>
        </w:rPr>
        <w:t>52 ,</w:t>
      </w:r>
      <w:proofErr w:type="gramEnd"/>
      <w:r w:rsidRPr="00B12B9B">
        <w:rPr>
          <w:b/>
          <w:bCs/>
          <w:u w:val="single"/>
        </w:rPr>
        <w:t xml:space="preserve"> 62 </w:t>
      </w:r>
      <w:proofErr w:type="spellStart"/>
      <w:r w:rsidRPr="00B12B9B">
        <w:rPr>
          <w:b/>
          <w:bCs/>
          <w:u w:val="single"/>
        </w:rPr>
        <w:t>zona</w:t>
      </w:r>
      <w:proofErr w:type="spellEnd"/>
      <w:r w:rsidRPr="00B12B9B">
        <w:rPr>
          <w:b/>
          <w:bCs/>
          <w:u w:val="single"/>
        </w:rPr>
        <w:t xml:space="preserve"> de </w:t>
      </w:r>
      <w:proofErr w:type="spellStart"/>
      <w:r w:rsidRPr="00B12B9B">
        <w:rPr>
          <w:b/>
          <w:bCs/>
          <w:u w:val="single"/>
        </w:rPr>
        <w:t>implantare</w:t>
      </w:r>
      <w:proofErr w:type="spellEnd"/>
      <w:r w:rsidRPr="00B12B9B">
        <w:rPr>
          <w:b/>
          <w:bCs/>
          <w:u w:val="single"/>
        </w:rPr>
        <w:t xml:space="preserve"> a </w:t>
      </w:r>
      <w:proofErr w:type="spellStart"/>
      <w:r w:rsidRPr="00B12B9B">
        <w:rPr>
          <w:b/>
          <w:bCs/>
          <w:u w:val="single"/>
        </w:rPr>
        <w:t>clădirilor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va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avea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retragerea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faţă</w:t>
      </w:r>
      <w:proofErr w:type="spellEnd"/>
      <w:r w:rsidRPr="00B12B9B">
        <w:rPr>
          <w:b/>
          <w:bCs/>
          <w:u w:val="single"/>
        </w:rPr>
        <w:t xml:space="preserve"> de </w:t>
      </w:r>
      <w:proofErr w:type="spellStart"/>
      <w:r w:rsidRPr="00B12B9B">
        <w:rPr>
          <w:b/>
          <w:bCs/>
          <w:u w:val="single"/>
        </w:rPr>
        <w:t>limitele</w:t>
      </w:r>
      <w:proofErr w:type="spellEnd"/>
      <w:r w:rsidRPr="00B12B9B">
        <w:rPr>
          <w:b/>
          <w:bCs/>
          <w:u w:val="single"/>
        </w:rPr>
        <w:t xml:space="preserve"> </w:t>
      </w:r>
      <w:proofErr w:type="spellStart"/>
      <w:r w:rsidRPr="00B12B9B">
        <w:rPr>
          <w:b/>
          <w:bCs/>
          <w:u w:val="single"/>
        </w:rPr>
        <w:t>laterale</w:t>
      </w:r>
      <w:proofErr w:type="spellEnd"/>
      <w:r w:rsidRPr="00B12B9B">
        <w:rPr>
          <w:b/>
          <w:bCs/>
          <w:u w:val="single"/>
        </w:rPr>
        <w:t xml:space="preserve"> conform RLU, </w:t>
      </w:r>
      <w:proofErr w:type="spellStart"/>
      <w:r w:rsidRPr="00B12B9B">
        <w:rPr>
          <w:b/>
          <w:bCs/>
          <w:u w:val="single"/>
        </w:rPr>
        <w:t>respectiv</w:t>
      </w:r>
      <w:proofErr w:type="spellEnd"/>
      <w:r w:rsidRPr="00B12B9B">
        <w:rPr>
          <w:b/>
          <w:bCs/>
          <w:u w:val="single"/>
        </w:rPr>
        <w:t xml:space="preserve"> Cod Civil, de 2,00 m.</w:t>
      </w:r>
    </w:p>
    <w:p w:rsidR="00B12B9B" w:rsidRPr="00B12B9B" w:rsidRDefault="00B12B9B" w:rsidP="00B12B9B">
      <w:pPr>
        <w:ind w:right="43" w:firstLine="720"/>
        <w:jc w:val="both"/>
        <w:rPr>
          <w:color w:val="A6A6A6" w:themeColor="background1" w:themeShade="A6"/>
          <w:lang w:val="ro-RO"/>
        </w:rPr>
      </w:pPr>
    </w:p>
    <w:p w:rsidR="00B12B9B" w:rsidRPr="00B12B9B" w:rsidRDefault="00B12B9B" w:rsidP="00B12B9B">
      <w:pPr>
        <w:jc w:val="center"/>
        <w:rPr>
          <w:b/>
          <w:lang w:val="ro-RO"/>
        </w:rPr>
      </w:pPr>
      <w:r w:rsidRPr="00B12B9B">
        <w:rPr>
          <w:b/>
          <w:lang w:val="ro-RO"/>
        </w:rPr>
        <w:t>PROPUNEM:</w:t>
      </w:r>
    </w:p>
    <w:p w:rsidR="00B12B9B" w:rsidRPr="00B12B9B" w:rsidRDefault="00B12B9B" w:rsidP="00B12B9B">
      <w:pPr>
        <w:jc w:val="center"/>
        <w:rPr>
          <w:b/>
          <w:lang w:val="ro-RO"/>
        </w:rPr>
      </w:pPr>
    </w:p>
    <w:p w:rsidR="00B12B9B" w:rsidRDefault="00B12B9B" w:rsidP="00B12B9B">
      <w:pPr>
        <w:autoSpaceDE w:val="0"/>
        <w:ind w:firstLine="720"/>
        <w:jc w:val="both"/>
        <w:rPr>
          <w:b/>
          <w:bCs/>
          <w:sz w:val="22"/>
          <w:szCs w:val="22"/>
        </w:rPr>
      </w:pPr>
      <w:r w:rsidRPr="001D33A4">
        <w:rPr>
          <w:b/>
          <w:lang w:val="ro-RO"/>
        </w:rPr>
        <w:t>1</w:t>
      </w:r>
      <w:r w:rsidRPr="001D33A4">
        <w:rPr>
          <w:lang w:val="ro-RO"/>
        </w:rPr>
        <w:t>. Se stabilesc modificările aduse la documentația de bază și anume</w:t>
      </w:r>
      <w:r>
        <w:rPr>
          <w:lang w:val="ro-RO"/>
        </w:rPr>
        <w:t>:</w:t>
      </w:r>
      <w:r w:rsidRPr="001D33A4">
        <w:rPr>
          <w:lang w:val="ro-RO"/>
        </w:rPr>
        <w:t xml:space="preserve"> </w:t>
      </w:r>
      <w:proofErr w:type="spellStart"/>
      <w:r w:rsidRPr="001D33A4">
        <w:rPr>
          <w:b/>
          <w:bCs/>
          <w:sz w:val="22"/>
          <w:szCs w:val="22"/>
        </w:rPr>
        <w:t>pentru</w:t>
      </w:r>
      <w:proofErr w:type="spellEnd"/>
      <w:r w:rsidRPr="001D33A4">
        <w:rPr>
          <w:b/>
          <w:bCs/>
          <w:sz w:val="22"/>
          <w:szCs w:val="22"/>
        </w:rPr>
        <w:t xml:space="preserve"> </w:t>
      </w:r>
      <w:proofErr w:type="spellStart"/>
      <w:r w:rsidRPr="001D33A4">
        <w:rPr>
          <w:b/>
          <w:bCs/>
          <w:sz w:val="22"/>
          <w:szCs w:val="22"/>
        </w:rPr>
        <w:t>parcelele</w:t>
      </w:r>
      <w:proofErr w:type="spellEnd"/>
      <w:r w:rsidRPr="001D33A4">
        <w:rPr>
          <w:b/>
          <w:bCs/>
          <w:sz w:val="22"/>
          <w:szCs w:val="22"/>
        </w:rPr>
        <w:t xml:space="preserve"> cu</w:t>
      </w:r>
      <w:r w:rsidRPr="00A41F8F">
        <w:rPr>
          <w:b/>
          <w:bCs/>
          <w:sz w:val="22"/>
          <w:szCs w:val="22"/>
        </w:rPr>
        <w:t xml:space="preserve"> nr. 35, 44, </w:t>
      </w:r>
      <w:proofErr w:type="gramStart"/>
      <w:r w:rsidRPr="00A41F8F">
        <w:rPr>
          <w:b/>
          <w:bCs/>
          <w:sz w:val="22"/>
          <w:szCs w:val="22"/>
        </w:rPr>
        <w:t>52 ,</w:t>
      </w:r>
      <w:proofErr w:type="gramEnd"/>
      <w:r w:rsidRPr="00A41F8F">
        <w:rPr>
          <w:b/>
          <w:bCs/>
          <w:sz w:val="22"/>
          <w:szCs w:val="22"/>
        </w:rPr>
        <w:t xml:space="preserve"> 62 </w:t>
      </w:r>
      <w:proofErr w:type="spellStart"/>
      <w:r w:rsidRPr="00A41F8F">
        <w:rPr>
          <w:b/>
          <w:bCs/>
          <w:sz w:val="22"/>
          <w:szCs w:val="22"/>
        </w:rPr>
        <w:t>zona</w:t>
      </w:r>
      <w:proofErr w:type="spellEnd"/>
      <w:r w:rsidRPr="00A41F8F">
        <w:rPr>
          <w:b/>
          <w:bCs/>
          <w:sz w:val="22"/>
          <w:szCs w:val="22"/>
        </w:rPr>
        <w:t xml:space="preserve"> de </w:t>
      </w:r>
      <w:proofErr w:type="spellStart"/>
      <w:r w:rsidRPr="00A41F8F">
        <w:rPr>
          <w:b/>
          <w:bCs/>
          <w:sz w:val="22"/>
          <w:szCs w:val="22"/>
        </w:rPr>
        <w:t>implantare</w:t>
      </w:r>
      <w:proofErr w:type="spellEnd"/>
      <w:r w:rsidRPr="00A41F8F">
        <w:rPr>
          <w:b/>
          <w:bCs/>
          <w:sz w:val="22"/>
          <w:szCs w:val="22"/>
        </w:rPr>
        <w:t xml:space="preserve"> a </w:t>
      </w:r>
      <w:proofErr w:type="spellStart"/>
      <w:r w:rsidRPr="00A41F8F">
        <w:rPr>
          <w:b/>
          <w:bCs/>
          <w:sz w:val="22"/>
          <w:szCs w:val="22"/>
        </w:rPr>
        <w:t>clădirilor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avea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retragerea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faţă</w:t>
      </w:r>
      <w:proofErr w:type="spellEnd"/>
      <w:r w:rsidRPr="00A41F8F">
        <w:rPr>
          <w:b/>
          <w:bCs/>
          <w:sz w:val="22"/>
          <w:szCs w:val="22"/>
        </w:rPr>
        <w:t xml:space="preserve"> de </w:t>
      </w:r>
      <w:proofErr w:type="spellStart"/>
      <w:r w:rsidRPr="00A41F8F">
        <w:rPr>
          <w:b/>
          <w:bCs/>
          <w:sz w:val="22"/>
          <w:szCs w:val="22"/>
        </w:rPr>
        <w:t>limitele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laterale</w:t>
      </w:r>
      <w:proofErr w:type="spellEnd"/>
      <w:r w:rsidRPr="00A41F8F">
        <w:rPr>
          <w:b/>
          <w:bCs/>
          <w:sz w:val="22"/>
          <w:szCs w:val="22"/>
        </w:rPr>
        <w:t xml:space="preserve"> conform RLU, </w:t>
      </w:r>
      <w:proofErr w:type="spellStart"/>
      <w:r w:rsidRPr="00A41F8F">
        <w:rPr>
          <w:b/>
          <w:bCs/>
          <w:sz w:val="22"/>
          <w:szCs w:val="22"/>
        </w:rPr>
        <w:t>respectiv</w:t>
      </w:r>
      <w:proofErr w:type="spellEnd"/>
      <w:r w:rsidRPr="00A41F8F">
        <w:rPr>
          <w:b/>
          <w:bCs/>
          <w:sz w:val="22"/>
          <w:szCs w:val="22"/>
        </w:rPr>
        <w:t xml:space="preserve"> Cod Civil, de 2,00 m.</w:t>
      </w:r>
      <w:r>
        <w:rPr>
          <w:b/>
          <w:bCs/>
          <w:sz w:val="22"/>
          <w:szCs w:val="22"/>
        </w:rPr>
        <w:t xml:space="preserve"> </w:t>
      </w:r>
    </w:p>
    <w:p w:rsidR="00B12B9B" w:rsidRDefault="00B12B9B" w:rsidP="00B12B9B">
      <w:pPr>
        <w:autoSpaceDE w:val="0"/>
        <w:ind w:firstLine="720"/>
        <w:jc w:val="both"/>
        <w:rPr>
          <w:b/>
          <w:bCs/>
          <w:sz w:val="22"/>
          <w:szCs w:val="22"/>
        </w:rPr>
      </w:pPr>
      <w:proofErr w:type="spellStart"/>
      <w:r w:rsidRPr="00A41F8F">
        <w:rPr>
          <w:b/>
          <w:bCs/>
          <w:sz w:val="22"/>
          <w:szCs w:val="22"/>
        </w:rPr>
        <w:t>Toţi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ceilalţi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indici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urbanistici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gramStart"/>
      <w:r w:rsidRPr="00A41F8F">
        <w:rPr>
          <w:b/>
          <w:bCs/>
          <w:sz w:val="22"/>
          <w:szCs w:val="22"/>
        </w:rPr>
        <w:t>( POT</w:t>
      </w:r>
      <w:proofErr w:type="gramEnd"/>
      <w:r w:rsidRPr="00A41F8F">
        <w:rPr>
          <w:b/>
          <w:bCs/>
          <w:sz w:val="22"/>
          <w:szCs w:val="22"/>
        </w:rPr>
        <w:t xml:space="preserve">, CUT , </w:t>
      </w:r>
      <w:proofErr w:type="spellStart"/>
      <w:r w:rsidRPr="00A41F8F">
        <w:rPr>
          <w:b/>
          <w:bCs/>
          <w:sz w:val="22"/>
          <w:szCs w:val="22"/>
        </w:rPr>
        <w:t>regim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înalţime</w:t>
      </w:r>
      <w:proofErr w:type="spellEnd"/>
      <w:r w:rsidRPr="00A41F8F">
        <w:rPr>
          <w:b/>
          <w:bCs/>
          <w:sz w:val="22"/>
          <w:szCs w:val="22"/>
        </w:rPr>
        <w:t xml:space="preserve"> etc.) </w:t>
      </w:r>
      <w:proofErr w:type="spellStart"/>
      <w:r w:rsidRPr="00A41F8F">
        <w:rPr>
          <w:b/>
          <w:bCs/>
          <w:sz w:val="22"/>
          <w:szCs w:val="22"/>
        </w:rPr>
        <w:t>ramân</w:t>
      </w:r>
      <w:proofErr w:type="spellEnd"/>
      <w:r w:rsidRPr="00A41F8F">
        <w:rPr>
          <w:b/>
          <w:bCs/>
          <w:sz w:val="22"/>
          <w:szCs w:val="22"/>
        </w:rPr>
        <w:t xml:space="preserve"> </w:t>
      </w:r>
      <w:proofErr w:type="spellStart"/>
      <w:r w:rsidRPr="00A41F8F">
        <w:rPr>
          <w:b/>
          <w:bCs/>
          <w:sz w:val="22"/>
          <w:szCs w:val="22"/>
        </w:rPr>
        <w:t>neschimbaţi</w:t>
      </w:r>
      <w:proofErr w:type="spellEnd"/>
      <w:r w:rsidRPr="00A41F8F">
        <w:rPr>
          <w:b/>
          <w:bCs/>
          <w:sz w:val="22"/>
          <w:szCs w:val="22"/>
        </w:rPr>
        <w:t>.</w:t>
      </w:r>
    </w:p>
    <w:p w:rsidR="00B12B9B" w:rsidRPr="00B12B9B" w:rsidRDefault="00B12B9B" w:rsidP="00B12B9B">
      <w:pPr>
        <w:jc w:val="center"/>
        <w:rPr>
          <w:lang w:val="ro-RO"/>
        </w:rPr>
      </w:pPr>
    </w:p>
    <w:p w:rsidR="00B12B9B" w:rsidRPr="00B12B9B" w:rsidRDefault="00B12B9B" w:rsidP="00B12B9B">
      <w:pPr>
        <w:jc w:val="center"/>
        <w:rPr>
          <w:lang w:val="ro-RO"/>
        </w:rPr>
      </w:pPr>
      <w:r w:rsidRPr="00B12B9B">
        <w:rPr>
          <w:lang w:val="ro-RO"/>
        </w:rPr>
        <w:t>ARHITECT ŞEF</w:t>
      </w:r>
    </w:p>
    <w:p w:rsidR="00B12B9B" w:rsidRPr="00B12B9B" w:rsidRDefault="00B12B9B" w:rsidP="00B12B9B">
      <w:pPr>
        <w:jc w:val="center"/>
        <w:rPr>
          <w:lang w:val="ro-RO"/>
        </w:rPr>
      </w:pPr>
      <w:r w:rsidRPr="00B12B9B">
        <w:rPr>
          <w:lang w:val="ro-RO"/>
        </w:rPr>
        <w:t>Emilian Sorin CIURARIU</w:t>
      </w:r>
    </w:p>
    <w:p w:rsidR="00B12B9B" w:rsidRPr="00B12B9B" w:rsidRDefault="00B12B9B" w:rsidP="00B12B9B">
      <w:pPr>
        <w:rPr>
          <w:lang w:val="ro-RO"/>
        </w:rPr>
      </w:pPr>
    </w:p>
    <w:p w:rsidR="00B12B9B" w:rsidRPr="00B12B9B" w:rsidRDefault="00B12B9B" w:rsidP="00B12B9B">
      <w:pPr>
        <w:rPr>
          <w:lang w:val="ro-RO"/>
        </w:rPr>
      </w:pPr>
    </w:p>
    <w:p w:rsidR="00B12B9B" w:rsidRPr="00B12B9B" w:rsidRDefault="00B12B9B" w:rsidP="00B12B9B">
      <w:pPr>
        <w:jc w:val="center"/>
        <w:rPr>
          <w:lang w:val="ro-RO"/>
        </w:rPr>
      </w:pPr>
      <w:r w:rsidRPr="00B12B9B">
        <w:rPr>
          <w:lang w:val="ro-RO"/>
        </w:rPr>
        <w:t>CONSILIER</w:t>
      </w:r>
    </w:p>
    <w:p w:rsidR="00B12B9B" w:rsidRDefault="00B12B9B" w:rsidP="00B12B9B">
      <w:pPr>
        <w:jc w:val="center"/>
        <w:rPr>
          <w:lang w:val="ro-RO"/>
        </w:rPr>
      </w:pPr>
      <w:r w:rsidRPr="00B12B9B">
        <w:rPr>
          <w:lang w:val="ro-RO"/>
        </w:rPr>
        <w:t>Monica MITROFAN</w:t>
      </w:r>
    </w:p>
    <w:p w:rsidR="00DC1E9D" w:rsidRPr="00B12B9B" w:rsidRDefault="00DC1E9D" w:rsidP="00B12B9B">
      <w:pPr>
        <w:jc w:val="center"/>
        <w:rPr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78750E" w:rsidRDefault="0078750E" w:rsidP="00DC1E9D">
      <w:pPr>
        <w:jc w:val="both"/>
        <w:rPr>
          <w:sz w:val="16"/>
          <w:szCs w:val="16"/>
          <w:lang w:val="ro-RO"/>
        </w:rPr>
      </w:pPr>
    </w:p>
    <w:p w:rsidR="0002782E" w:rsidRPr="00B12B9B" w:rsidRDefault="00B12B9B" w:rsidP="00DC1E9D">
      <w:pPr>
        <w:jc w:val="both"/>
      </w:pPr>
      <w:r w:rsidRPr="00DC1E9D">
        <w:rPr>
          <w:sz w:val="16"/>
          <w:szCs w:val="16"/>
          <w:lang w:val="ro-RO"/>
        </w:rPr>
        <w:t>Red/Dact – M.M.</w:t>
      </w:r>
    </w:p>
    <w:sectPr w:rsidR="0002782E" w:rsidRPr="00B12B9B" w:rsidSect="00DC1E9D">
      <w:headerReference w:type="default" r:id="rId7"/>
      <w:footerReference w:type="default" r:id="rId8"/>
      <w:pgSz w:w="12240" w:h="15840" w:code="1"/>
      <w:pgMar w:top="1134" w:right="1134" w:bottom="709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B9" w:rsidRDefault="00467DB9">
      <w:r>
        <w:separator/>
      </w:r>
    </w:p>
  </w:endnote>
  <w:endnote w:type="continuationSeparator" w:id="0">
    <w:p w:rsidR="00467DB9" w:rsidRDefault="004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DB9" w:rsidRDefault="000459D0">
    <w:pPr>
      <w:ind w:firstLine="709"/>
      <w:jc w:val="right"/>
    </w:pPr>
    <w:r w:rsidRPr="000459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4.95pt;height:11.45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67DB9" w:rsidRDefault="000459D0">
                <w:pPr>
                  <w:pStyle w:val="Footer"/>
                </w:pPr>
                <w:r>
                  <w:rPr>
                    <w:rStyle w:val="PageNumber"/>
                    <w:sz w:val="20"/>
                    <w:szCs w:val="20"/>
                  </w:rPr>
                  <w:fldChar w:fldCharType="begin"/>
                </w:r>
                <w:r w:rsidR="00467DB9">
                  <w:rPr>
                    <w:rStyle w:val="PageNumber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eNumber"/>
                    <w:sz w:val="20"/>
                    <w:szCs w:val="20"/>
                  </w:rPr>
                  <w:fldChar w:fldCharType="separate"/>
                </w:r>
                <w:r w:rsidR="0078750E">
                  <w:rPr>
                    <w:rStyle w:val="PageNumber"/>
                    <w:noProof/>
                    <w:sz w:val="20"/>
                    <w:szCs w:val="20"/>
                  </w:rPr>
                  <w:t>3</w:t>
                </w:r>
                <w:r>
                  <w:rPr>
                    <w:rStyle w:val="PageNumber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67DB9">
      <w:rPr>
        <w:sz w:val="20"/>
        <w:szCs w:val="20"/>
        <w:lang w:val="ro-RO"/>
      </w:rPr>
      <w:t>Cod FP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B9" w:rsidRDefault="00467DB9">
      <w:r>
        <w:separator/>
      </w:r>
    </w:p>
  </w:footnote>
  <w:footnote w:type="continuationSeparator" w:id="0">
    <w:p w:rsidR="00467DB9" w:rsidRDefault="00467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8" w:type="dxa"/>
      <w:tblInd w:w="-14" w:type="dxa"/>
      <w:tblLayout w:type="fixed"/>
      <w:tblCellMar>
        <w:left w:w="115" w:type="dxa"/>
        <w:right w:w="115" w:type="dxa"/>
      </w:tblCellMar>
      <w:tblLook w:val="0000"/>
    </w:tblPr>
    <w:tblGrid>
      <w:gridCol w:w="1760"/>
      <w:gridCol w:w="8488"/>
    </w:tblGrid>
    <w:tr w:rsidR="00467DB9" w:rsidRPr="00A71BFF" w:rsidTr="00350808">
      <w:trPr>
        <w:trHeight w:val="2268"/>
      </w:trPr>
      <w:tc>
        <w:tcPr>
          <w:tcW w:w="1760" w:type="dxa"/>
          <w:shd w:val="clear" w:color="auto" w:fill="auto"/>
        </w:tcPr>
        <w:p w:rsidR="00467DB9" w:rsidRPr="00A71BFF" w:rsidRDefault="000459D0">
          <w:pPr>
            <w:snapToGrid w:val="0"/>
            <w:ind w:right="451"/>
            <w:jc w:val="right"/>
            <w:rPr>
              <w:rFonts w:ascii="Calibri" w:hAnsi="Calibri" w:cs="Calibri"/>
              <w:b/>
              <w:lang w:val="en-US"/>
            </w:rPr>
          </w:pPr>
          <w:r w:rsidRPr="000459D0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0;text-align:left;margin-left:-2pt;margin-top:.55pt;width:64.95pt;height:95.85pt;z-index:251658240;mso-wrap-distance-left:9.05pt;mso-wrap-distance-right:9.05pt;mso-position-horizontal-relative:margin;mso-position-vertical-relative:margin" wrapcoords="0 0 21600 0 21600 21600 0 21600 0 0" stroked="f">
                <v:fill opacity="0" color2="black"/>
                <v:textbox style="mso-next-textbox:#_x0000_s2050" inset="0,0,0,0">
                  <w:txbxContent>
                    <w:p w:rsidR="00467DB9" w:rsidRPr="007D1300" w:rsidRDefault="00467D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color w:val="FFFFFF"/>
                          <w:szCs w:val="20"/>
                          <w:lang w:val="en-US" w:eastAsia="en-US"/>
                        </w:rPr>
                        <w:drawing>
                          <wp:inline distT="0" distB="0" distL="0" distR="0">
                            <wp:extent cx="600075" cy="102870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028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w:r>
        </w:p>
      </w:tc>
      <w:tc>
        <w:tcPr>
          <w:tcW w:w="8488" w:type="dxa"/>
          <w:tcBorders>
            <w:left w:val="single" w:sz="20" w:space="0" w:color="FF0000"/>
          </w:tcBorders>
          <w:shd w:val="clear" w:color="auto" w:fill="auto"/>
        </w:tcPr>
        <w:p w:rsidR="00467DB9" w:rsidRPr="00A71BFF" w:rsidRDefault="00467DB9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  <w:r w:rsidRPr="00A71BFF"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467DB9" w:rsidRPr="00A71BFF" w:rsidRDefault="00467DB9">
          <w:pPr>
            <w:jc w:val="right"/>
            <w:rPr>
              <w:rFonts w:ascii="Calibri" w:hAnsi="Calibri" w:cs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467DB9" w:rsidRPr="00A71BFF" w:rsidRDefault="00467DB9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467DB9" w:rsidRPr="00A71BFF" w:rsidRDefault="00467DB9">
          <w:pPr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467DB9" w:rsidRPr="00A71BFF" w:rsidRDefault="00467DB9">
          <w:pPr>
            <w:contextualSpacing/>
            <w:jc w:val="right"/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</w:pPr>
          <w:r w:rsidRPr="00935426">
            <w:rPr>
              <w:rFonts w:ascii="Calibri" w:hAnsi="Calibri"/>
              <w:bCs/>
              <w:spacing w:val="60"/>
              <w:sz w:val="16"/>
              <w:lang w:val="it-IT"/>
            </w:rPr>
            <w:t xml:space="preserve">DIRECTIA </w:t>
          </w:r>
          <w:r>
            <w:rPr>
              <w:rFonts w:ascii="Calibri" w:hAnsi="Calibri"/>
              <w:bCs/>
              <w:spacing w:val="60"/>
              <w:sz w:val="16"/>
              <w:lang w:val="ro-RO"/>
            </w:rPr>
            <w:t>GENERALĂ DE URBANISM ŞI DEZVOLTARE URBANĂ</w:t>
          </w:r>
        </w:p>
        <w:p w:rsidR="00467DB9" w:rsidRPr="00A71BFF" w:rsidRDefault="00467DB9">
          <w:pPr>
            <w:spacing w:line="480" w:lineRule="auto"/>
            <w:jc w:val="right"/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</w:pPr>
          <w:r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>BIROU</w:t>
          </w: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it-IT"/>
            </w:rPr>
            <w:t xml:space="preserve"> </w:t>
          </w:r>
          <w:r w:rsidRPr="00A71BFF">
            <w:rPr>
              <w:rFonts w:ascii="Calibri" w:hAnsi="Calibri" w:cs="Calibri"/>
              <w:bCs/>
              <w:spacing w:val="60"/>
              <w:sz w:val="16"/>
              <w:szCs w:val="20"/>
              <w:lang w:val="ro-RO"/>
            </w:rPr>
            <w:t>AVIZARE CONFORMITATI PUG/PUD/PUZ</w:t>
          </w:r>
        </w:p>
        <w:p w:rsidR="00467DB9" w:rsidRPr="00A71BFF" w:rsidRDefault="00467DB9">
          <w:pPr>
            <w:jc w:val="right"/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467DB9" w:rsidRPr="00A71BFF" w:rsidRDefault="00467DB9">
          <w:pPr>
            <w:jc w:val="right"/>
            <w:rPr>
              <w:lang w:val="it-IT"/>
            </w:rPr>
          </w:pPr>
          <w:r w:rsidRPr="00A71BFF">
            <w:rPr>
              <w:rFonts w:ascii="Calibri" w:hAnsi="Calibri" w:cs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467DB9" w:rsidRPr="007D1300" w:rsidRDefault="00467DB9" w:rsidP="007D1300">
    <w:pPr>
      <w:pStyle w:val="Header"/>
      <w:rPr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enu v:ext="edit" fill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7C5B"/>
    <w:rsid w:val="00004A78"/>
    <w:rsid w:val="0002292C"/>
    <w:rsid w:val="000261D2"/>
    <w:rsid w:val="0002782E"/>
    <w:rsid w:val="000345C5"/>
    <w:rsid w:val="000459D0"/>
    <w:rsid w:val="00056B9D"/>
    <w:rsid w:val="000600EA"/>
    <w:rsid w:val="0006591B"/>
    <w:rsid w:val="000725C5"/>
    <w:rsid w:val="00074E7A"/>
    <w:rsid w:val="00080EEB"/>
    <w:rsid w:val="000816A3"/>
    <w:rsid w:val="00085B7C"/>
    <w:rsid w:val="000915FA"/>
    <w:rsid w:val="000A5913"/>
    <w:rsid w:val="000B2C52"/>
    <w:rsid w:val="000C2BAB"/>
    <w:rsid w:val="000E117E"/>
    <w:rsid w:val="000F66ED"/>
    <w:rsid w:val="001054E1"/>
    <w:rsid w:val="001073A5"/>
    <w:rsid w:val="00114451"/>
    <w:rsid w:val="00120050"/>
    <w:rsid w:val="00122FAC"/>
    <w:rsid w:val="001270B6"/>
    <w:rsid w:val="00136C0E"/>
    <w:rsid w:val="0014747A"/>
    <w:rsid w:val="0016276D"/>
    <w:rsid w:val="001663A6"/>
    <w:rsid w:val="00170279"/>
    <w:rsid w:val="00176557"/>
    <w:rsid w:val="00177ADE"/>
    <w:rsid w:val="001A1B87"/>
    <w:rsid w:val="001B37EA"/>
    <w:rsid w:val="001D33A4"/>
    <w:rsid w:val="001D5E2F"/>
    <w:rsid w:val="001E4278"/>
    <w:rsid w:val="001F4D61"/>
    <w:rsid w:val="001F76E9"/>
    <w:rsid w:val="00202FB1"/>
    <w:rsid w:val="0023282E"/>
    <w:rsid w:val="00237CF1"/>
    <w:rsid w:val="00242CDD"/>
    <w:rsid w:val="00264419"/>
    <w:rsid w:val="00266419"/>
    <w:rsid w:val="00275960"/>
    <w:rsid w:val="0028153A"/>
    <w:rsid w:val="00287DD2"/>
    <w:rsid w:val="002A5DCB"/>
    <w:rsid w:val="002C22B9"/>
    <w:rsid w:val="002C5ED8"/>
    <w:rsid w:val="002C619C"/>
    <w:rsid w:val="002D2CD5"/>
    <w:rsid w:val="002E3922"/>
    <w:rsid w:val="002E7357"/>
    <w:rsid w:val="002E7755"/>
    <w:rsid w:val="002F2D91"/>
    <w:rsid w:val="002F4567"/>
    <w:rsid w:val="003044E9"/>
    <w:rsid w:val="00317846"/>
    <w:rsid w:val="00331547"/>
    <w:rsid w:val="00333E4A"/>
    <w:rsid w:val="00334138"/>
    <w:rsid w:val="00335CDB"/>
    <w:rsid w:val="0034331F"/>
    <w:rsid w:val="00346CFF"/>
    <w:rsid w:val="00346F65"/>
    <w:rsid w:val="00350808"/>
    <w:rsid w:val="003803D6"/>
    <w:rsid w:val="0039446D"/>
    <w:rsid w:val="003A3462"/>
    <w:rsid w:val="003A3C75"/>
    <w:rsid w:val="003A7D69"/>
    <w:rsid w:val="003B4555"/>
    <w:rsid w:val="003C12DF"/>
    <w:rsid w:val="003C1BDE"/>
    <w:rsid w:val="003C37B5"/>
    <w:rsid w:val="003D4D91"/>
    <w:rsid w:val="003D5E7F"/>
    <w:rsid w:val="003E2916"/>
    <w:rsid w:val="004144C0"/>
    <w:rsid w:val="0042035D"/>
    <w:rsid w:val="0042238E"/>
    <w:rsid w:val="00425231"/>
    <w:rsid w:val="00433A21"/>
    <w:rsid w:val="00433FBC"/>
    <w:rsid w:val="00456231"/>
    <w:rsid w:val="00467DB9"/>
    <w:rsid w:val="00472C02"/>
    <w:rsid w:val="004A1F64"/>
    <w:rsid w:val="004A6B2E"/>
    <w:rsid w:val="004B24D1"/>
    <w:rsid w:val="004D2080"/>
    <w:rsid w:val="004E4F2D"/>
    <w:rsid w:val="004F46A2"/>
    <w:rsid w:val="004F4AAF"/>
    <w:rsid w:val="004F7FD0"/>
    <w:rsid w:val="00505C82"/>
    <w:rsid w:val="00511AF5"/>
    <w:rsid w:val="00527D87"/>
    <w:rsid w:val="00544829"/>
    <w:rsid w:val="00545230"/>
    <w:rsid w:val="00546E1D"/>
    <w:rsid w:val="005546BD"/>
    <w:rsid w:val="00556154"/>
    <w:rsid w:val="00571269"/>
    <w:rsid w:val="005757C5"/>
    <w:rsid w:val="00577303"/>
    <w:rsid w:val="00583EB1"/>
    <w:rsid w:val="005933BF"/>
    <w:rsid w:val="00593641"/>
    <w:rsid w:val="00595E6F"/>
    <w:rsid w:val="005A1CF2"/>
    <w:rsid w:val="005A2C93"/>
    <w:rsid w:val="005B1578"/>
    <w:rsid w:val="005B4D9E"/>
    <w:rsid w:val="005C0299"/>
    <w:rsid w:val="005C37A0"/>
    <w:rsid w:val="005C7CE6"/>
    <w:rsid w:val="005D1312"/>
    <w:rsid w:val="005D611B"/>
    <w:rsid w:val="005E0258"/>
    <w:rsid w:val="005E2A64"/>
    <w:rsid w:val="005F12FB"/>
    <w:rsid w:val="0060237C"/>
    <w:rsid w:val="00604FCC"/>
    <w:rsid w:val="006173AD"/>
    <w:rsid w:val="00621F61"/>
    <w:rsid w:val="006227F2"/>
    <w:rsid w:val="006251B9"/>
    <w:rsid w:val="00625702"/>
    <w:rsid w:val="00634A51"/>
    <w:rsid w:val="006443A9"/>
    <w:rsid w:val="00647AC7"/>
    <w:rsid w:val="00647B0D"/>
    <w:rsid w:val="006500A8"/>
    <w:rsid w:val="00652C04"/>
    <w:rsid w:val="00654DD7"/>
    <w:rsid w:val="00656293"/>
    <w:rsid w:val="00673B59"/>
    <w:rsid w:val="00677982"/>
    <w:rsid w:val="00677C5B"/>
    <w:rsid w:val="00696AEC"/>
    <w:rsid w:val="006A0A39"/>
    <w:rsid w:val="006B2F14"/>
    <w:rsid w:val="006B64A1"/>
    <w:rsid w:val="006C113F"/>
    <w:rsid w:val="006E2340"/>
    <w:rsid w:val="006E6ABC"/>
    <w:rsid w:val="00702F7E"/>
    <w:rsid w:val="00724941"/>
    <w:rsid w:val="00731339"/>
    <w:rsid w:val="0075439A"/>
    <w:rsid w:val="00763C47"/>
    <w:rsid w:val="007654E4"/>
    <w:rsid w:val="00771AF2"/>
    <w:rsid w:val="0078750E"/>
    <w:rsid w:val="00793B53"/>
    <w:rsid w:val="007B6344"/>
    <w:rsid w:val="007B7C92"/>
    <w:rsid w:val="007D1300"/>
    <w:rsid w:val="007E29D8"/>
    <w:rsid w:val="007E5FC8"/>
    <w:rsid w:val="007F50E8"/>
    <w:rsid w:val="0080754A"/>
    <w:rsid w:val="00821EF1"/>
    <w:rsid w:val="008306C5"/>
    <w:rsid w:val="00842C7A"/>
    <w:rsid w:val="0086492B"/>
    <w:rsid w:val="00883AF6"/>
    <w:rsid w:val="00885937"/>
    <w:rsid w:val="008923A9"/>
    <w:rsid w:val="008945CF"/>
    <w:rsid w:val="008A65B1"/>
    <w:rsid w:val="008B4E8A"/>
    <w:rsid w:val="008B64C3"/>
    <w:rsid w:val="008C1A36"/>
    <w:rsid w:val="008D305C"/>
    <w:rsid w:val="008D4354"/>
    <w:rsid w:val="008E4433"/>
    <w:rsid w:val="008F2DF0"/>
    <w:rsid w:val="009056AC"/>
    <w:rsid w:val="009268B1"/>
    <w:rsid w:val="00927587"/>
    <w:rsid w:val="009334B0"/>
    <w:rsid w:val="009421BA"/>
    <w:rsid w:val="00952146"/>
    <w:rsid w:val="00970CB1"/>
    <w:rsid w:val="0097318A"/>
    <w:rsid w:val="00980713"/>
    <w:rsid w:val="00981DD3"/>
    <w:rsid w:val="00982D0C"/>
    <w:rsid w:val="00992FBA"/>
    <w:rsid w:val="009A415F"/>
    <w:rsid w:val="009A7B66"/>
    <w:rsid w:val="009B782D"/>
    <w:rsid w:val="009C0C4F"/>
    <w:rsid w:val="009C706F"/>
    <w:rsid w:val="009D180C"/>
    <w:rsid w:val="009D3011"/>
    <w:rsid w:val="009E0AFB"/>
    <w:rsid w:val="009F5974"/>
    <w:rsid w:val="009F7E67"/>
    <w:rsid w:val="00A03C66"/>
    <w:rsid w:val="00A2504B"/>
    <w:rsid w:val="00A306C1"/>
    <w:rsid w:val="00A3140C"/>
    <w:rsid w:val="00A31CEE"/>
    <w:rsid w:val="00A338D3"/>
    <w:rsid w:val="00A403A9"/>
    <w:rsid w:val="00A42DAF"/>
    <w:rsid w:val="00A45F04"/>
    <w:rsid w:val="00A54654"/>
    <w:rsid w:val="00A60265"/>
    <w:rsid w:val="00A71BFF"/>
    <w:rsid w:val="00A910D0"/>
    <w:rsid w:val="00AA6822"/>
    <w:rsid w:val="00AC15A5"/>
    <w:rsid w:val="00AC4B83"/>
    <w:rsid w:val="00AD0823"/>
    <w:rsid w:val="00AE193F"/>
    <w:rsid w:val="00AF35DF"/>
    <w:rsid w:val="00AF709F"/>
    <w:rsid w:val="00AF7B57"/>
    <w:rsid w:val="00B10D56"/>
    <w:rsid w:val="00B12B9B"/>
    <w:rsid w:val="00B16833"/>
    <w:rsid w:val="00B17AD5"/>
    <w:rsid w:val="00B201C0"/>
    <w:rsid w:val="00B30E6F"/>
    <w:rsid w:val="00B33161"/>
    <w:rsid w:val="00B432DE"/>
    <w:rsid w:val="00B4389E"/>
    <w:rsid w:val="00B535ED"/>
    <w:rsid w:val="00B53709"/>
    <w:rsid w:val="00B6089B"/>
    <w:rsid w:val="00B61962"/>
    <w:rsid w:val="00B644C4"/>
    <w:rsid w:val="00B6723F"/>
    <w:rsid w:val="00B71709"/>
    <w:rsid w:val="00B922C7"/>
    <w:rsid w:val="00BA0362"/>
    <w:rsid w:val="00BA4DDA"/>
    <w:rsid w:val="00BB6260"/>
    <w:rsid w:val="00BC06BF"/>
    <w:rsid w:val="00BC0BFB"/>
    <w:rsid w:val="00BD1AE0"/>
    <w:rsid w:val="00BD21F5"/>
    <w:rsid w:val="00BD3C2B"/>
    <w:rsid w:val="00BF0A27"/>
    <w:rsid w:val="00BF4A67"/>
    <w:rsid w:val="00C065AC"/>
    <w:rsid w:val="00C10503"/>
    <w:rsid w:val="00C24352"/>
    <w:rsid w:val="00C349AE"/>
    <w:rsid w:val="00C35FD4"/>
    <w:rsid w:val="00C36D11"/>
    <w:rsid w:val="00C3740C"/>
    <w:rsid w:val="00C376EF"/>
    <w:rsid w:val="00C42FC3"/>
    <w:rsid w:val="00C5329A"/>
    <w:rsid w:val="00C7618F"/>
    <w:rsid w:val="00C76D3C"/>
    <w:rsid w:val="00C815B7"/>
    <w:rsid w:val="00CA62EC"/>
    <w:rsid w:val="00CB227B"/>
    <w:rsid w:val="00CD3326"/>
    <w:rsid w:val="00CE5EE7"/>
    <w:rsid w:val="00CE7BA2"/>
    <w:rsid w:val="00CF36B0"/>
    <w:rsid w:val="00CF5AA1"/>
    <w:rsid w:val="00CF6D97"/>
    <w:rsid w:val="00D13A55"/>
    <w:rsid w:val="00D24032"/>
    <w:rsid w:val="00D264D0"/>
    <w:rsid w:val="00D41124"/>
    <w:rsid w:val="00D50C71"/>
    <w:rsid w:val="00D52ACB"/>
    <w:rsid w:val="00D555E4"/>
    <w:rsid w:val="00D67874"/>
    <w:rsid w:val="00D7549A"/>
    <w:rsid w:val="00D84655"/>
    <w:rsid w:val="00D84DA7"/>
    <w:rsid w:val="00D8575C"/>
    <w:rsid w:val="00D92FEE"/>
    <w:rsid w:val="00DA1CE8"/>
    <w:rsid w:val="00DA6D2A"/>
    <w:rsid w:val="00DA7EFA"/>
    <w:rsid w:val="00DC1E9D"/>
    <w:rsid w:val="00DC2031"/>
    <w:rsid w:val="00DD2D46"/>
    <w:rsid w:val="00DD7C34"/>
    <w:rsid w:val="00DE08CF"/>
    <w:rsid w:val="00DE4505"/>
    <w:rsid w:val="00E21648"/>
    <w:rsid w:val="00E22EC7"/>
    <w:rsid w:val="00E2493B"/>
    <w:rsid w:val="00E41768"/>
    <w:rsid w:val="00E44166"/>
    <w:rsid w:val="00E44816"/>
    <w:rsid w:val="00E51D7B"/>
    <w:rsid w:val="00E63621"/>
    <w:rsid w:val="00E75C99"/>
    <w:rsid w:val="00E811F9"/>
    <w:rsid w:val="00E83333"/>
    <w:rsid w:val="00E929F9"/>
    <w:rsid w:val="00EA2A7F"/>
    <w:rsid w:val="00EB345E"/>
    <w:rsid w:val="00EB6727"/>
    <w:rsid w:val="00EC0763"/>
    <w:rsid w:val="00EE25D6"/>
    <w:rsid w:val="00EF42B4"/>
    <w:rsid w:val="00F0065D"/>
    <w:rsid w:val="00F321C9"/>
    <w:rsid w:val="00F42192"/>
    <w:rsid w:val="00F569E4"/>
    <w:rsid w:val="00F7215C"/>
    <w:rsid w:val="00F75B6F"/>
    <w:rsid w:val="00F761B6"/>
    <w:rsid w:val="00F85E16"/>
    <w:rsid w:val="00FA2B3B"/>
    <w:rsid w:val="00FC0633"/>
    <w:rsid w:val="00FD46AB"/>
    <w:rsid w:val="00FE5639"/>
    <w:rsid w:val="00FE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6D11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C36D11"/>
    <w:pPr>
      <w:keepNext/>
      <w:numPr>
        <w:numId w:val="1"/>
      </w:numPr>
      <w:ind w:left="0" w:right="43" w:firstLine="0"/>
      <w:outlineLvl w:val="0"/>
    </w:pPr>
    <w:rPr>
      <w:rFonts w:ascii="Bookman Old Style" w:hAnsi="Bookman Old Style" w:cs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C36D11"/>
    <w:pPr>
      <w:keepNext/>
      <w:numPr>
        <w:ilvl w:val="1"/>
        <w:numId w:val="1"/>
      </w:numPr>
      <w:ind w:left="0" w:right="43" w:firstLine="0"/>
      <w:outlineLvl w:val="1"/>
    </w:pPr>
    <w:rPr>
      <w:rFonts w:ascii="Bookman Old Style" w:hAnsi="Bookman Old Style" w:cs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C36D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36D11"/>
    <w:rPr>
      <w:rFonts w:ascii="Symbol" w:hAnsi="Symbol" w:cs="Symbol"/>
    </w:rPr>
  </w:style>
  <w:style w:type="character" w:customStyle="1" w:styleId="WW8Num1z1">
    <w:name w:val="WW8Num1z1"/>
    <w:rsid w:val="00C36D11"/>
    <w:rPr>
      <w:rFonts w:ascii="Courier New" w:hAnsi="Courier New" w:cs="Courier New"/>
    </w:rPr>
  </w:style>
  <w:style w:type="character" w:customStyle="1" w:styleId="WW8Num1z2">
    <w:name w:val="WW8Num1z2"/>
    <w:rsid w:val="00C36D11"/>
    <w:rPr>
      <w:rFonts w:ascii="Wingdings" w:hAnsi="Wingdings" w:cs="Wingdings"/>
    </w:rPr>
  </w:style>
  <w:style w:type="character" w:customStyle="1" w:styleId="WW8Num3z0">
    <w:name w:val="WW8Num3z0"/>
    <w:rsid w:val="00C36D11"/>
    <w:rPr>
      <w:rFonts w:ascii="Wingdings" w:hAnsi="Wingdings" w:cs="Wingdings"/>
    </w:rPr>
  </w:style>
  <w:style w:type="character" w:customStyle="1" w:styleId="WW8Num4z0">
    <w:name w:val="WW8Num4z0"/>
    <w:rsid w:val="00C36D1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36D11"/>
    <w:rPr>
      <w:rFonts w:ascii="Courier New" w:hAnsi="Courier New" w:cs="Courier New"/>
    </w:rPr>
  </w:style>
  <w:style w:type="character" w:customStyle="1" w:styleId="WW8Num4z2">
    <w:name w:val="WW8Num4z2"/>
    <w:rsid w:val="00C36D11"/>
    <w:rPr>
      <w:rFonts w:ascii="Wingdings" w:hAnsi="Wingdings" w:cs="Wingdings"/>
    </w:rPr>
  </w:style>
  <w:style w:type="character" w:customStyle="1" w:styleId="WW8Num4z3">
    <w:name w:val="WW8Num4z3"/>
    <w:rsid w:val="00C36D11"/>
    <w:rPr>
      <w:rFonts w:ascii="Symbol" w:hAnsi="Symbol" w:cs="Symbol"/>
    </w:rPr>
  </w:style>
  <w:style w:type="character" w:customStyle="1" w:styleId="WW8Num5z0">
    <w:name w:val="WW8Num5z0"/>
    <w:rsid w:val="00C36D11"/>
    <w:rPr>
      <w:rFonts w:ascii="Cambria" w:eastAsia="Batang" w:hAnsi="Cambria" w:cs="Cambria"/>
    </w:rPr>
  </w:style>
  <w:style w:type="character" w:customStyle="1" w:styleId="WW8Num5z1">
    <w:name w:val="WW8Num5z1"/>
    <w:rsid w:val="00C36D11"/>
    <w:rPr>
      <w:rFonts w:ascii="Courier New" w:hAnsi="Courier New" w:cs="Courier New"/>
    </w:rPr>
  </w:style>
  <w:style w:type="character" w:customStyle="1" w:styleId="WW8Num5z2">
    <w:name w:val="WW8Num5z2"/>
    <w:rsid w:val="00C36D11"/>
    <w:rPr>
      <w:rFonts w:ascii="Wingdings" w:hAnsi="Wingdings" w:cs="Wingdings"/>
    </w:rPr>
  </w:style>
  <w:style w:type="character" w:customStyle="1" w:styleId="WW8Num5z3">
    <w:name w:val="WW8Num5z3"/>
    <w:rsid w:val="00C36D11"/>
    <w:rPr>
      <w:rFonts w:ascii="Symbol" w:hAnsi="Symbol" w:cs="Symbol"/>
    </w:rPr>
  </w:style>
  <w:style w:type="character" w:customStyle="1" w:styleId="DefaultParagraphFont1">
    <w:name w:val="Default Paragraph Font1"/>
    <w:rsid w:val="00C36D11"/>
  </w:style>
  <w:style w:type="character" w:customStyle="1" w:styleId="Heading1Char">
    <w:name w:val="Heading 1 Char"/>
    <w:rsid w:val="00C36D11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Heading2Char">
    <w:name w:val="Heading 2 Char"/>
    <w:rsid w:val="00C36D11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rsid w:val="00C36D11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BodyTextIndentChar">
    <w:name w:val="Body Text Indent Char"/>
    <w:rsid w:val="00C36D11"/>
    <w:rPr>
      <w:sz w:val="24"/>
      <w:szCs w:val="24"/>
      <w:lang w:val="en-GB"/>
    </w:rPr>
  </w:style>
  <w:style w:type="character" w:customStyle="1" w:styleId="BodyTextIndent2Char">
    <w:name w:val="Body Text Indent 2 Char"/>
    <w:rsid w:val="00C36D11"/>
    <w:rPr>
      <w:sz w:val="24"/>
      <w:szCs w:val="24"/>
      <w:lang w:val="en-GB"/>
    </w:rPr>
  </w:style>
  <w:style w:type="character" w:customStyle="1" w:styleId="BodyTextIndent3Char">
    <w:name w:val="Body Text Indent 3 Char"/>
    <w:rsid w:val="00C36D11"/>
    <w:rPr>
      <w:sz w:val="16"/>
      <w:szCs w:val="16"/>
      <w:lang w:val="en-GB"/>
    </w:rPr>
  </w:style>
  <w:style w:type="character" w:customStyle="1" w:styleId="BodyTextChar">
    <w:name w:val="Body Text Char"/>
    <w:rsid w:val="00C36D11"/>
    <w:rPr>
      <w:sz w:val="24"/>
      <w:szCs w:val="24"/>
      <w:lang w:val="en-GB"/>
    </w:rPr>
  </w:style>
  <w:style w:type="character" w:customStyle="1" w:styleId="HeaderChar">
    <w:name w:val="Header Char"/>
    <w:rsid w:val="00C36D11"/>
    <w:rPr>
      <w:rFonts w:cs="Times New Roman"/>
      <w:sz w:val="24"/>
      <w:szCs w:val="24"/>
      <w:lang w:val="en-GB"/>
    </w:rPr>
  </w:style>
  <w:style w:type="character" w:customStyle="1" w:styleId="FooterChar">
    <w:name w:val="Footer Char"/>
    <w:rsid w:val="00C36D11"/>
    <w:rPr>
      <w:sz w:val="24"/>
      <w:szCs w:val="24"/>
      <w:lang w:val="en-GB"/>
    </w:rPr>
  </w:style>
  <w:style w:type="character" w:customStyle="1" w:styleId="BodyText3Char">
    <w:name w:val="Body Text 3 Char"/>
    <w:rsid w:val="00C36D11"/>
    <w:rPr>
      <w:sz w:val="16"/>
      <w:szCs w:val="16"/>
      <w:lang w:val="en-GB"/>
    </w:rPr>
  </w:style>
  <w:style w:type="character" w:customStyle="1" w:styleId="rezumat1">
    <w:name w:val="rezumat_1"/>
    <w:rsid w:val="00C36D11"/>
    <w:rPr>
      <w:rFonts w:cs="Times New Roman"/>
    </w:rPr>
  </w:style>
  <w:style w:type="character" w:styleId="PageNumber">
    <w:name w:val="page number"/>
    <w:rsid w:val="00C36D11"/>
    <w:rPr>
      <w:rFonts w:cs="Times New Roman"/>
    </w:rPr>
  </w:style>
  <w:style w:type="character" w:customStyle="1" w:styleId="BalloonTextChar">
    <w:name w:val="Balloon Text Char"/>
    <w:rsid w:val="00C36D11"/>
    <w:rPr>
      <w:rFonts w:ascii="Tahoma" w:hAnsi="Tahoma" w:cs="Tahoma"/>
      <w:sz w:val="16"/>
      <w:szCs w:val="16"/>
      <w:lang w:val="en-GB"/>
    </w:rPr>
  </w:style>
  <w:style w:type="character" w:customStyle="1" w:styleId="Bullets">
    <w:name w:val="Bullets"/>
    <w:rsid w:val="00C36D1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C36D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C36D11"/>
    <w:pPr>
      <w:jc w:val="center"/>
    </w:pPr>
    <w:rPr>
      <w:sz w:val="28"/>
      <w:lang w:val="en-US"/>
    </w:rPr>
  </w:style>
  <w:style w:type="paragraph" w:styleId="List">
    <w:name w:val="List"/>
    <w:basedOn w:val="BodyText"/>
    <w:rsid w:val="00C36D11"/>
    <w:rPr>
      <w:rFonts w:cs="Mangal"/>
    </w:rPr>
  </w:style>
  <w:style w:type="paragraph" w:customStyle="1" w:styleId="Caption1">
    <w:name w:val="Caption1"/>
    <w:basedOn w:val="Normal"/>
    <w:rsid w:val="00C36D1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36D11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C36D11"/>
    <w:pPr>
      <w:ind w:right="43" w:firstLine="993"/>
      <w:jc w:val="center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22">
    <w:name w:val="Body Text Indent 22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31">
    <w:name w:val="Body Text Indent 31"/>
    <w:basedOn w:val="Normal"/>
    <w:rsid w:val="00C36D11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customStyle="1" w:styleId="BodyTextIndent21">
    <w:name w:val="Body Text Indent 21"/>
    <w:basedOn w:val="Normal"/>
    <w:rsid w:val="00C36D11"/>
    <w:pPr>
      <w:ind w:right="43" w:firstLine="993"/>
    </w:pPr>
    <w:rPr>
      <w:rFonts w:ascii="Bookman Old Style" w:hAnsi="Bookman Old Style" w:cs="Bookman Old Style"/>
      <w:b/>
      <w:szCs w:val="20"/>
      <w:lang w:val="en-US"/>
    </w:rPr>
  </w:style>
  <w:style w:type="paragraph" w:styleId="Header">
    <w:name w:val="header"/>
    <w:basedOn w:val="Normal"/>
    <w:rsid w:val="00C36D1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36D11"/>
    <w:pPr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al"/>
    <w:rsid w:val="00C36D11"/>
    <w:pPr>
      <w:spacing w:after="120"/>
    </w:pPr>
    <w:rPr>
      <w:sz w:val="16"/>
      <w:szCs w:val="16"/>
    </w:rPr>
  </w:style>
  <w:style w:type="paragraph" w:customStyle="1" w:styleId="BalloonText1">
    <w:name w:val="Balloon Text1"/>
    <w:basedOn w:val="Normal"/>
    <w:rsid w:val="00C36D11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C36D11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C36D11"/>
  </w:style>
  <w:style w:type="paragraph" w:customStyle="1" w:styleId="TableContents">
    <w:name w:val="Table Contents"/>
    <w:basedOn w:val="Normal"/>
    <w:rsid w:val="00C36D11"/>
    <w:pPr>
      <w:suppressLineNumbers/>
    </w:pPr>
  </w:style>
  <w:style w:type="paragraph" w:customStyle="1" w:styleId="TableHeading">
    <w:name w:val="Table Heading"/>
    <w:basedOn w:val="TableContents"/>
    <w:rsid w:val="00C36D1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62570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625702"/>
    <w:rPr>
      <w:rFonts w:ascii="Tahoma" w:hAnsi="Tahoma" w:cs="Tahoma"/>
      <w:sz w:val="16"/>
      <w:szCs w:val="16"/>
      <w:lang w:val="en-GB" w:eastAsia="ar-SA"/>
    </w:rPr>
  </w:style>
  <w:style w:type="paragraph" w:customStyle="1" w:styleId="Standard">
    <w:name w:val="Standard"/>
    <w:rsid w:val="009421BA"/>
    <w:pPr>
      <w:suppressAutoHyphens/>
      <w:autoSpaceDN w:val="0"/>
      <w:spacing w:after="200"/>
    </w:pPr>
    <w:rPr>
      <w:rFonts w:ascii="Cambria" w:eastAsia="Cambria" w:hAnsi="Cambri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A2504B"/>
    <w:pPr>
      <w:ind w:left="720"/>
      <w:contextualSpacing/>
    </w:pPr>
  </w:style>
  <w:style w:type="paragraph" w:styleId="BodyTextIndent3">
    <w:name w:val="Body Text Indent 3"/>
    <w:basedOn w:val="Normal"/>
    <w:link w:val="BodyTextIndent3Char1"/>
    <w:rsid w:val="00F761B6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rsid w:val="00F761B6"/>
    <w:rPr>
      <w:sz w:val="16"/>
      <w:szCs w:val="16"/>
      <w:lang w:val="en-GB" w:eastAsia="ar-SA"/>
    </w:rPr>
  </w:style>
  <w:style w:type="paragraph" w:customStyle="1" w:styleId="Default">
    <w:name w:val="Default"/>
    <w:rsid w:val="00F76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pmt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mmitrofan</cp:lastModifiedBy>
  <cp:revision>7</cp:revision>
  <cp:lastPrinted>2018-02-06T13:47:00Z</cp:lastPrinted>
  <dcterms:created xsi:type="dcterms:W3CDTF">2018-05-18T07:44:00Z</dcterms:created>
  <dcterms:modified xsi:type="dcterms:W3CDTF">2018-05-21T06:31:00Z</dcterms:modified>
</cp:coreProperties>
</file>