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MARASESTI NR.14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300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MARASESTI NR.14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300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MARASESTI NR.14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MARASESTI NR.14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300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MARASESTI NR.14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r w:rsidRPr="00372B90">
        <w:rPr>
          <w:rFonts w:ascii="Times New Roman" w:hAnsi="Times New Roman"/>
          <w:sz w:val="24"/>
          <w:szCs w:val="24"/>
        </w:rPr>
        <w:t xml:space="preserve">Având în vedere prevederile legale expuse în prezentul raport, apreciem că proiectul de hotărâre privind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300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MARASESTI NR.14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 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 xml:space="preserve">iile pentru a fi supus dezbaterii 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 aprobării Plenului Consiliului Local Timişoara.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372B90">
      <w:pPr>
        <w:jc w:val="both"/>
        <w:rPr>
          <w:rFonts w:ascii="Times New Roman" w:hAnsi="Times New Roman"/>
          <w:b/>
          <w:caps/>
        </w:rPr>
      </w:pPr>
    </w:p>
    <w:sectPr w:rsidR="00372B90" w:rsidRPr="00047219" w:rsidSect="00372B90">
      <w:footerReference w:type="default" r:id="rId9"/>
      <w:type w:val="continuous"/>
      <w:pgSz w:w="12240" w:h="15840"/>
      <w:pgMar w:top="142" w:right="1041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AD1" w:rsidRDefault="003C0AD1" w:rsidP="009E7426">
      <w:pPr>
        <w:spacing w:after="0" w:line="240" w:lineRule="auto"/>
      </w:pPr>
      <w:r>
        <w:separator/>
      </w:r>
    </w:p>
  </w:endnote>
  <w:endnote w:type="continuationSeparator" w:id="0">
    <w:p w:rsidR="003C0AD1" w:rsidRDefault="003C0AD1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FB71DD">
    <w:pPr>
      <w:pStyle w:val="Footer"/>
      <w:jc w:val="center"/>
    </w:pPr>
    <w:fldSimple w:instr=" PAGE   \* MERGEFORMAT ">
      <w:r w:rsidR="008E6F61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FB71DD">
    <w:pPr>
      <w:pStyle w:val="Footer"/>
      <w:jc w:val="center"/>
    </w:pPr>
    <w:fldSimple w:instr=" PAGE   \* MERGEFORMAT ">
      <w:r w:rsidR="008E6F61">
        <w:rPr>
          <w:noProof/>
        </w:rPr>
        <w:t>2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AD1" w:rsidRDefault="003C0AD1" w:rsidP="009E7426">
      <w:pPr>
        <w:spacing w:after="0" w:line="240" w:lineRule="auto"/>
      </w:pPr>
      <w:r>
        <w:separator/>
      </w:r>
    </w:p>
  </w:footnote>
  <w:footnote w:type="continuationSeparator" w:id="0">
    <w:p w:rsidR="003C0AD1" w:rsidRDefault="003C0AD1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66B"/>
    <w:rsid w:val="000137E3"/>
    <w:rsid w:val="000323E8"/>
    <w:rsid w:val="000427B1"/>
    <w:rsid w:val="00044E8F"/>
    <w:rsid w:val="00045D2E"/>
    <w:rsid w:val="00047219"/>
    <w:rsid w:val="00064386"/>
    <w:rsid w:val="00064E63"/>
    <w:rsid w:val="00074938"/>
    <w:rsid w:val="00075A8B"/>
    <w:rsid w:val="00077144"/>
    <w:rsid w:val="00081430"/>
    <w:rsid w:val="00090D12"/>
    <w:rsid w:val="000A541D"/>
    <w:rsid w:val="000C2BCD"/>
    <w:rsid w:val="000C543E"/>
    <w:rsid w:val="000D30E0"/>
    <w:rsid w:val="000E7F0B"/>
    <w:rsid w:val="00110CDE"/>
    <w:rsid w:val="00113242"/>
    <w:rsid w:val="001201B2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21696"/>
    <w:rsid w:val="00241232"/>
    <w:rsid w:val="002477A8"/>
    <w:rsid w:val="00264278"/>
    <w:rsid w:val="00272784"/>
    <w:rsid w:val="002A2999"/>
    <w:rsid w:val="002C5AB4"/>
    <w:rsid w:val="002F3366"/>
    <w:rsid w:val="002F714F"/>
    <w:rsid w:val="00316E71"/>
    <w:rsid w:val="00346836"/>
    <w:rsid w:val="00372B90"/>
    <w:rsid w:val="00392484"/>
    <w:rsid w:val="003B29B1"/>
    <w:rsid w:val="003B5F26"/>
    <w:rsid w:val="003C0AD1"/>
    <w:rsid w:val="003C600B"/>
    <w:rsid w:val="003D662B"/>
    <w:rsid w:val="003F2A7C"/>
    <w:rsid w:val="00403B38"/>
    <w:rsid w:val="00406E49"/>
    <w:rsid w:val="00407EDA"/>
    <w:rsid w:val="00470566"/>
    <w:rsid w:val="00496F25"/>
    <w:rsid w:val="004A02B9"/>
    <w:rsid w:val="004D5E59"/>
    <w:rsid w:val="00525626"/>
    <w:rsid w:val="005262B8"/>
    <w:rsid w:val="0055175D"/>
    <w:rsid w:val="0055663A"/>
    <w:rsid w:val="00561ABB"/>
    <w:rsid w:val="005634E1"/>
    <w:rsid w:val="00591040"/>
    <w:rsid w:val="005B53A9"/>
    <w:rsid w:val="005E528C"/>
    <w:rsid w:val="005E7A28"/>
    <w:rsid w:val="005F50FD"/>
    <w:rsid w:val="006148CB"/>
    <w:rsid w:val="0062537A"/>
    <w:rsid w:val="00650041"/>
    <w:rsid w:val="00654F49"/>
    <w:rsid w:val="00692A14"/>
    <w:rsid w:val="006A147A"/>
    <w:rsid w:val="006B0111"/>
    <w:rsid w:val="006B2EBD"/>
    <w:rsid w:val="006B4165"/>
    <w:rsid w:val="006C5353"/>
    <w:rsid w:val="00705598"/>
    <w:rsid w:val="00727F4B"/>
    <w:rsid w:val="00741CEE"/>
    <w:rsid w:val="00766A8E"/>
    <w:rsid w:val="007A77D3"/>
    <w:rsid w:val="007B5293"/>
    <w:rsid w:val="007C4430"/>
    <w:rsid w:val="00837316"/>
    <w:rsid w:val="008631E4"/>
    <w:rsid w:val="008728E6"/>
    <w:rsid w:val="008A0BB1"/>
    <w:rsid w:val="008C4D1B"/>
    <w:rsid w:val="008D34BD"/>
    <w:rsid w:val="008E6F61"/>
    <w:rsid w:val="00900FF3"/>
    <w:rsid w:val="00907C1D"/>
    <w:rsid w:val="00924382"/>
    <w:rsid w:val="00933582"/>
    <w:rsid w:val="00953D24"/>
    <w:rsid w:val="00954766"/>
    <w:rsid w:val="00955C54"/>
    <w:rsid w:val="009561FD"/>
    <w:rsid w:val="00975814"/>
    <w:rsid w:val="00994FAB"/>
    <w:rsid w:val="00996914"/>
    <w:rsid w:val="009D35F0"/>
    <w:rsid w:val="009E7426"/>
    <w:rsid w:val="00A170B0"/>
    <w:rsid w:val="00A63C9A"/>
    <w:rsid w:val="00A74D4E"/>
    <w:rsid w:val="00AA36D0"/>
    <w:rsid w:val="00AA61F2"/>
    <w:rsid w:val="00AD04A2"/>
    <w:rsid w:val="00AF7C69"/>
    <w:rsid w:val="00B12FB8"/>
    <w:rsid w:val="00B236A6"/>
    <w:rsid w:val="00B36151"/>
    <w:rsid w:val="00B42276"/>
    <w:rsid w:val="00B5015B"/>
    <w:rsid w:val="00B506A7"/>
    <w:rsid w:val="00B62184"/>
    <w:rsid w:val="00B655AC"/>
    <w:rsid w:val="00BC3B3F"/>
    <w:rsid w:val="00BF6FE6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75CB"/>
    <w:rsid w:val="00D0053A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C3EC7"/>
    <w:rsid w:val="00DD27E6"/>
    <w:rsid w:val="00DE5675"/>
    <w:rsid w:val="00E06522"/>
    <w:rsid w:val="00E23621"/>
    <w:rsid w:val="00E26350"/>
    <w:rsid w:val="00E911F4"/>
    <w:rsid w:val="00EB7ADA"/>
    <w:rsid w:val="00ED3327"/>
    <w:rsid w:val="00EF0611"/>
    <w:rsid w:val="00F02A4F"/>
    <w:rsid w:val="00F26B92"/>
    <w:rsid w:val="00F41DA0"/>
    <w:rsid w:val="00F51E64"/>
    <w:rsid w:val="00F62DF6"/>
    <w:rsid w:val="00F6623E"/>
    <w:rsid w:val="00F85E2D"/>
    <w:rsid w:val="00FB01EA"/>
    <w:rsid w:val="00FB71DD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7E100C-00F7-409F-8386-B75D5C2C1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2018-12-18T11:24:00Z</dcterms:created>
  <dcterms:modified xsi:type="dcterms:W3CDTF">2018-12-18T11:25:00Z</dcterms:modified>
</cp:coreProperties>
</file>