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C4F" w:rsidRPr="00AA40AA" w:rsidRDefault="00587C4F" w:rsidP="00587C4F">
      <w:r>
        <w:rPr>
          <w:noProof/>
          <w:lang w:val="ro-RO" w:eastAsia="ro-RO"/>
        </w:rPr>
        <w:drawing>
          <wp:anchor distT="0" distB="0" distL="114300" distR="114300" simplePos="0" relativeHeight="251660288"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a:srcRect/>
                    <a:stretch>
                      <a:fillRect/>
                    </a:stretch>
                  </pic:blipFill>
                  <pic:spPr bwMode="auto">
                    <a:xfrm>
                      <a:off x="0" y="0"/>
                      <a:ext cx="751840" cy="1079500"/>
                    </a:xfrm>
                    <a:prstGeom prst="rect">
                      <a:avLst/>
                    </a:prstGeom>
                    <a:noFill/>
                    <a:ln w="9525">
                      <a:noFill/>
                      <a:miter lim="800000"/>
                      <a:headEnd/>
                      <a:tailEnd/>
                    </a:ln>
                  </pic:spPr>
                </pic:pic>
              </a:graphicData>
            </a:graphic>
          </wp:anchor>
        </w:drawing>
      </w:r>
      <w:r w:rsidRPr="00AA40AA">
        <w:t>ROMÂNIA</w:t>
      </w:r>
    </w:p>
    <w:p w:rsidR="00587C4F" w:rsidRPr="00AA40AA" w:rsidRDefault="00587C4F" w:rsidP="00587C4F">
      <w:r w:rsidRPr="00AA40AA">
        <w:t>JUDEŢUL TIMIŞ</w:t>
      </w:r>
    </w:p>
    <w:p w:rsidR="00587C4F" w:rsidRPr="00AA40AA" w:rsidRDefault="00587C4F" w:rsidP="00587C4F">
      <w:r w:rsidRPr="00AA40AA">
        <w:t>MUNICIPIUL TIMIŞOARA</w:t>
      </w:r>
    </w:p>
    <w:p w:rsidR="00587C4F" w:rsidRPr="00AA40AA" w:rsidRDefault="00587C4F" w:rsidP="00587C4F">
      <w:r w:rsidRPr="00AA40AA">
        <w:t>PRIMAR</w:t>
      </w:r>
    </w:p>
    <w:p w:rsidR="00587C4F" w:rsidRPr="00AA40AA" w:rsidRDefault="00587C4F" w:rsidP="00587C4F">
      <w:r w:rsidRPr="00AA40AA">
        <w:t>COMPARTIMENT GUVERNANŢA CORPORATIVĂ</w:t>
      </w:r>
    </w:p>
    <w:p w:rsidR="00587C4F" w:rsidRPr="00334953" w:rsidRDefault="00587C4F" w:rsidP="00587C4F">
      <w:pPr>
        <w:tabs>
          <w:tab w:val="left" w:pos="720"/>
        </w:tabs>
        <w:spacing w:line="360" w:lineRule="auto"/>
        <w:rPr>
          <w:u w:val="single"/>
          <w:lang w:val="it-IT"/>
        </w:rPr>
      </w:pPr>
      <w:r w:rsidRPr="00A12F40">
        <w:rPr>
          <w:lang w:val="it-IT"/>
        </w:rPr>
        <w:t xml:space="preserve">                    NR. </w:t>
      </w:r>
      <w:r w:rsidR="00246D8D">
        <w:rPr>
          <w:lang w:val="it-IT"/>
        </w:rPr>
        <w:t>SC2020</w:t>
      </w:r>
      <w:r w:rsidRPr="00A12F40">
        <w:rPr>
          <w:lang w:val="it-IT"/>
        </w:rPr>
        <w:t xml:space="preserve">-              /                                                                                      </w:t>
      </w:r>
    </w:p>
    <w:p w:rsidR="00587C4F" w:rsidRDefault="00587C4F" w:rsidP="00587C4F">
      <w:pPr>
        <w:spacing w:after="180" w:line="206" w:lineRule="auto"/>
        <w:rPr>
          <w:b/>
          <w:color w:val="000000"/>
          <w:sz w:val="28"/>
          <w:szCs w:val="28"/>
          <w:u w:val="single"/>
        </w:rPr>
      </w:pPr>
    </w:p>
    <w:p w:rsidR="00587C4F" w:rsidRPr="00E04C5C" w:rsidRDefault="00587C4F" w:rsidP="00587C4F">
      <w:pPr>
        <w:spacing w:after="180" w:line="206" w:lineRule="auto"/>
        <w:jc w:val="center"/>
        <w:rPr>
          <w:b/>
          <w:color w:val="000000"/>
          <w:sz w:val="28"/>
          <w:szCs w:val="28"/>
          <w:u w:val="single"/>
        </w:rPr>
      </w:pPr>
      <w:r>
        <w:rPr>
          <w:b/>
          <w:color w:val="000000"/>
          <w:sz w:val="28"/>
          <w:szCs w:val="28"/>
          <w:u w:val="single"/>
        </w:rPr>
        <w:t>REFERAT DE APROBARE A  PROIECTULUI DE HOTĂRÂRE</w:t>
      </w:r>
    </w:p>
    <w:p w:rsidR="00246D8D" w:rsidRDefault="00587C4F" w:rsidP="00246D8D">
      <w:pPr>
        <w:jc w:val="center"/>
        <w:rPr>
          <w:b/>
          <w:i/>
          <w:color w:val="000000"/>
          <w:spacing w:val="-8"/>
          <w:w w:val="105"/>
        </w:rPr>
      </w:pPr>
      <w:r w:rsidRPr="00E04C5C">
        <w:rPr>
          <w:b/>
          <w:i/>
          <w:color w:val="000000"/>
          <w:spacing w:val="-16"/>
          <w:w w:val="105"/>
        </w:rPr>
        <w:t xml:space="preserve">Sectiunea 1 </w:t>
      </w:r>
      <w:r w:rsidRPr="00E04C5C">
        <w:rPr>
          <w:b/>
          <w:i/>
          <w:color w:val="000000"/>
          <w:spacing w:val="-16"/>
          <w:w w:val="105"/>
        </w:rPr>
        <w:br/>
      </w:r>
      <w:r w:rsidRPr="00E04C5C">
        <w:rPr>
          <w:b/>
          <w:i/>
          <w:color w:val="000000"/>
          <w:spacing w:val="-8"/>
          <w:w w:val="105"/>
        </w:rPr>
        <w:t>Titlul proiectului de hotărâre</w:t>
      </w:r>
    </w:p>
    <w:p w:rsidR="00246D8D" w:rsidRDefault="00246D8D" w:rsidP="00246D8D">
      <w:pPr>
        <w:jc w:val="center"/>
        <w:rPr>
          <w:b/>
          <w:i/>
          <w:color w:val="000000"/>
          <w:spacing w:val="-8"/>
          <w:w w:val="105"/>
        </w:rPr>
      </w:pPr>
    </w:p>
    <w:p w:rsidR="00587C4F" w:rsidRPr="00587C4F" w:rsidRDefault="00587C4F" w:rsidP="00246D8D">
      <w:pPr>
        <w:jc w:val="center"/>
        <w:rPr>
          <w:rFonts w:eastAsia="Calibri"/>
          <w:b/>
          <w:bCs/>
          <w:color w:val="000000"/>
          <w:lang w:eastAsia="ro-RO"/>
        </w:rPr>
      </w:pPr>
      <w:r w:rsidRPr="00E04C5C">
        <w:rPr>
          <w:b/>
          <w:color w:val="000000"/>
          <w:spacing w:val="-6"/>
        </w:rPr>
        <w:t xml:space="preserve">Proiect de hotărâre </w:t>
      </w:r>
      <w:r>
        <w:rPr>
          <w:b/>
          <w:color w:val="000000"/>
          <w:spacing w:val="-2"/>
        </w:rPr>
        <w:t xml:space="preserve">privind </w:t>
      </w:r>
      <w:r>
        <w:rPr>
          <w:rFonts w:eastAsia="Calibri"/>
          <w:b/>
          <w:bCs/>
          <w:color w:val="000000"/>
          <w:lang w:eastAsia="ro-RO"/>
        </w:rPr>
        <w:t>desemnarea și aprobarea mandatului reprezentanților Municipiului Timișoara în Adunarea Generală a Acționarilor la întreprinderilor publice la care deține calitatea de acționar unic sau majoritar, ori la care deține controlul</w:t>
      </w:r>
    </w:p>
    <w:p w:rsidR="001D0903" w:rsidRDefault="001D0903" w:rsidP="001D0903">
      <w:pPr>
        <w:jc w:val="center"/>
        <w:rPr>
          <w:b/>
          <w:i/>
          <w:color w:val="000000"/>
          <w:spacing w:val="-20"/>
          <w:w w:val="105"/>
        </w:rPr>
      </w:pPr>
    </w:p>
    <w:p w:rsidR="001D0903" w:rsidRDefault="00587C4F" w:rsidP="001D0903">
      <w:pPr>
        <w:jc w:val="center"/>
        <w:rPr>
          <w:b/>
          <w:i/>
          <w:color w:val="000000"/>
          <w:spacing w:val="-7"/>
          <w:w w:val="105"/>
        </w:rPr>
      </w:pPr>
      <w:r w:rsidRPr="00E04C5C">
        <w:rPr>
          <w:b/>
          <w:i/>
          <w:color w:val="000000"/>
          <w:spacing w:val="-20"/>
          <w:w w:val="105"/>
        </w:rPr>
        <w:t xml:space="preserve">Sectiunea a 2 - a </w:t>
      </w:r>
      <w:r w:rsidRPr="00E04C5C">
        <w:rPr>
          <w:b/>
          <w:i/>
          <w:color w:val="000000"/>
          <w:spacing w:val="-20"/>
          <w:w w:val="105"/>
        </w:rPr>
        <w:br/>
      </w:r>
      <w:r w:rsidRPr="00E04C5C">
        <w:rPr>
          <w:b/>
          <w:i/>
          <w:color w:val="000000"/>
          <w:spacing w:val="-7"/>
          <w:w w:val="105"/>
        </w:rPr>
        <w:t xml:space="preserve">Motivul </w:t>
      </w:r>
      <w:r w:rsidR="007F4D28">
        <w:rPr>
          <w:b/>
          <w:i/>
          <w:color w:val="000000"/>
          <w:spacing w:val="-7"/>
          <w:w w:val="105"/>
        </w:rPr>
        <w:t>emiterii proiectului de hotărâre</w:t>
      </w:r>
    </w:p>
    <w:p w:rsidR="007F4D28" w:rsidRPr="00246D8D" w:rsidRDefault="007F4D28" w:rsidP="003A752D">
      <w:pPr>
        <w:ind w:firstLine="708"/>
        <w:jc w:val="both"/>
      </w:pPr>
      <w:r w:rsidRPr="00246D8D">
        <w:t>Având în vedere art. 132 din OUG nr. 57/2019 privind Codul administrativ,</w:t>
      </w:r>
      <w:r w:rsidRPr="00246D8D">
        <w:rPr>
          <w:color w:val="000000"/>
          <w:shd w:val="clear" w:color="auto" w:fill="FFFFFF"/>
        </w:rPr>
        <w:t xml:space="preserve"> comunele, oraşele şi municipiile sunt reprezentate de drept în adunările generale ale asociaţiilor de dezvoltare intercomunitară şi în adunările generale ale operatorilor regionali şi locali de către primari. Primarii pot delega calitatea lor de reprezentanţi ai unităţilor administrativ-teritoriale în adunările generale viceprimarilor, administratorilor publici, precum şi oricăror alte persoane din aparatul de specialitate al primarului sau din cadrul unei instituţii publice de interes local.</w:t>
      </w:r>
    </w:p>
    <w:p w:rsidR="007F4D28" w:rsidRPr="00246D8D" w:rsidRDefault="007F4D28" w:rsidP="003A752D">
      <w:pPr>
        <w:ind w:firstLine="720"/>
        <w:jc w:val="both"/>
      </w:pPr>
      <w:r w:rsidRPr="00246D8D">
        <w:t>În temeiul art. 3, pct. 2, lit. a), d) și f) din OUG nr. 109/2011 privind guvernanța corporativă a întreprinderilor publice, autoritatea publică tutelară are următoarele competențe:</w:t>
      </w:r>
    </w:p>
    <w:p w:rsidR="007F4D28" w:rsidRPr="00246D8D" w:rsidRDefault="007F4D28" w:rsidP="003A752D">
      <w:pPr>
        <w:numPr>
          <w:ilvl w:val="0"/>
          <w:numId w:val="1"/>
        </w:numPr>
        <w:jc w:val="both"/>
        <w:rPr>
          <w:rStyle w:val="slitbdy"/>
          <w:rFonts w:ascii="Times New Roman" w:hAnsi="Times New Roman"/>
          <w:sz w:val="24"/>
          <w:szCs w:val="24"/>
        </w:rPr>
      </w:pPr>
      <w:r w:rsidRPr="00246D8D">
        <w:t xml:space="preserve">să numească reprezentanții </w:t>
      </w:r>
      <w:r w:rsidRPr="00246D8D">
        <w:rPr>
          <w:rStyle w:val="slitbdy"/>
          <w:rFonts w:ascii="Times New Roman" w:hAnsi="Times New Roman"/>
          <w:sz w:val="24"/>
          <w:szCs w:val="24"/>
        </w:rPr>
        <w:t>unităţii administrativ-teritoriale în adunarea generală a acţionarilor şi să aprobe mandatul acestora;</w:t>
      </w:r>
    </w:p>
    <w:p w:rsidR="007F4D28" w:rsidRPr="00246D8D" w:rsidRDefault="007F4D28" w:rsidP="003A752D">
      <w:pPr>
        <w:numPr>
          <w:ilvl w:val="0"/>
          <w:numId w:val="1"/>
        </w:numPr>
        <w:jc w:val="both"/>
        <w:rPr>
          <w:shd w:val="clear" w:color="auto" w:fill="FFFFFF"/>
        </w:rPr>
      </w:pPr>
      <w:r w:rsidRPr="00246D8D">
        <w:rPr>
          <w:rStyle w:val="slitbdy"/>
          <w:rFonts w:ascii="Times New Roman" w:hAnsi="Times New Roman"/>
          <w:sz w:val="24"/>
          <w:szCs w:val="24"/>
        </w:rPr>
        <w:t>să monitorizeze şi să evalueze prin reprezentanţii săi în adunarea generală a acţionarilor performanţa consiliului de administraţie, pentru a se asigura, în numele statului sau al unităţii administrativ-teritoriale acţionar, că sunt respectate principiile de eficienţă economică şi profitabilitate în funcţionarea societăţii;</w:t>
      </w:r>
    </w:p>
    <w:p w:rsidR="007F4D28" w:rsidRPr="00246D8D" w:rsidRDefault="007F4D28" w:rsidP="003A752D">
      <w:pPr>
        <w:numPr>
          <w:ilvl w:val="0"/>
          <w:numId w:val="1"/>
        </w:numPr>
        <w:jc w:val="both"/>
        <w:rPr>
          <w:rStyle w:val="slitbdy"/>
          <w:rFonts w:ascii="Times New Roman" w:hAnsi="Times New Roman"/>
          <w:sz w:val="24"/>
          <w:szCs w:val="24"/>
        </w:rPr>
      </w:pPr>
      <w:r w:rsidRPr="00246D8D">
        <w:rPr>
          <w:rStyle w:val="slitbdy"/>
          <w:rFonts w:ascii="Times New Roman" w:hAnsi="Times New Roman"/>
          <w:sz w:val="24"/>
          <w:szCs w:val="24"/>
        </w:rPr>
        <w:t>să mandateze reprezentanţii săi în adunarea generală a acţionarilor să negocieze şi să aprobe indicatorii de performanţă financiari şi nefinanciari pentru consiliul de administraţie.</w:t>
      </w:r>
    </w:p>
    <w:p w:rsidR="00246D8D" w:rsidRDefault="007F4D28" w:rsidP="003A752D">
      <w:pPr>
        <w:ind w:firstLine="708"/>
        <w:jc w:val="both"/>
        <w:rPr>
          <w:rFonts w:eastAsia="Calibri"/>
          <w:bCs/>
          <w:color w:val="000000"/>
          <w:lang w:eastAsia="ro-RO"/>
        </w:rPr>
      </w:pPr>
      <w:r w:rsidRPr="00246D8D">
        <w:rPr>
          <w:rStyle w:val="salnbdy"/>
          <w:rFonts w:ascii="Times New Roman" w:hAnsi="Times New Roman"/>
          <w:sz w:val="24"/>
          <w:szCs w:val="24"/>
        </w:rPr>
        <w:t xml:space="preserve">În </w:t>
      </w:r>
      <w:r w:rsidR="00246D8D">
        <w:rPr>
          <w:rStyle w:val="salnbdy"/>
          <w:rFonts w:ascii="Times New Roman" w:hAnsi="Times New Roman"/>
          <w:sz w:val="24"/>
          <w:szCs w:val="24"/>
        </w:rPr>
        <w:t xml:space="preserve">concluzie, considerăm necesară aprobarea </w:t>
      </w:r>
      <w:r w:rsidR="00246D8D" w:rsidRPr="00246D8D">
        <w:rPr>
          <w:rStyle w:val="salnbdy"/>
          <w:rFonts w:ascii="Times New Roman" w:hAnsi="Times New Roman"/>
          <w:sz w:val="24"/>
          <w:szCs w:val="24"/>
        </w:rPr>
        <w:t>p</w:t>
      </w:r>
      <w:r w:rsidR="00246D8D" w:rsidRPr="00246D8D">
        <w:rPr>
          <w:color w:val="000000"/>
          <w:spacing w:val="-6"/>
        </w:rPr>
        <w:t xml:space="preserve">roiectului de hotărâre </w:t>
      </w:r>
      <w:r w:rsidR="00246D8D" w:rsidRPr="00246D8D">
        <w:rPr>
          <w:color w:val="000000"/>
          <w:spacing w:val="-2"/>
        </w:rPr>
        <w:t xml:space="preserve">privind </w:t>
      </w:r>
      <w:r w:rsidR="00246D8D" w:rsidRPr="00246D8D">
        <w:rPr>
          <w:rFonts w:eastAsia="Calibri"/>
          <w:bCs/>
          <w:color w:val="000000"/>
          <w:lang w:eastAsia="ro-RO"/>
        </w:rPr>
        <w:t>desemnarea și aprobarea mandatului reprezentanților Municipiului Timișoara în Adunarea Generală a Acționarilor la întreprinderilor publice la care deține calitatea de acționar unic sau majoritar, ori la care deține controlul</w:t>
      </w:r>
      <w:r w:rsidR="00246D8D">
        <w:rPr>
          <w:rFonts w:eastAsia="Calibri"/>
          <w:bCs/>
          <w:color w:val="000000"/>
          <w:lang w:eastAsia="ro-RO"/>
        </w:rPr>
        <w:t>.</w:t>
      </w:r>
    </w:p>
    <w:p w:rsidR="0065701C" w:rsidRDefault="0065701C" w:rsidP="0065701C">
      <w:pPr>
        <w:jc w:val="both"/>
        <w:rPr>
          <w:rFonts w:eastAsia="Calibri"/>
          <w:b/>
          <w:bCs/>
          <w:color w:val="000000"/>
          <w:lang w:eastAsia="ro-RO"/>
        </w:rPr>
      </w:pPr>
    </w:p>
    <w:p w:rsidR="00246D8D" w:rsidRPr="0065701C" w:rsidRDefault="0065701C" w:rsidP="0065701C">
      <w:pPr>
        <w:jc w:val="both"/>
        <w:rPr>
          <w:rFonts w:eastAsia="Calibri"/>
          <w:b/>
          <w:bCs/>
          <w:color w:val="000000"/>
          <w:lang w:eastAsia="ro-RO"/>
        </w:rPr>
      </w:pPr>
      <w:r>
        <w:rPr>
          <w:rFonts w:eastAsia="Calibri"/>
          <w:b/>
          <w:bCs/>
          <w:color w:val="000000"/>
          <w:lang w:eastAsia="ro-RO"/>
        </w:rPr>
        <w:t xml:space="preserve">    </w:t>
      </w:r>
      <w:r w:rsidRPr="0065701C">
        <w:rPr>
          <w:rFonts w:eastAsia="Calibri"/>
          <w:b/>
          <w:bCs/>
          <w:color w:val="000000"/>
          <w:lang w:eastAsia="ro-RO"/>
        </w:rPr>
        <w:t>Primar,</w:t>
      </w:r>
      <w:r w:rsidRPr="0065701C">
        <w:rPr>
          <w:rFonts w:eastAsia="Calibri"/>
          <w:b/>
          <w:bCs/>
          <w:color w:val="000000"/>
          <w:lang w:eastAsia="ro-RO"/>
        </w:rPr>
        <w:tab/>
      </w:r>
      <w:r w:rsidRPr="0065701C">
        <w:rPr>
          <w:rFonts w:eastAsia="Calibri"/>
          <w:b/>
          <w:bCs/>
          <w:color w:val="000000"/>
          <w:lang w:eastAsia="ro-RO"/>
        </w:rPr>
        <w:tab/>
      </w:r>
      <w:r w:rsidRPr="0065701C">
        <w:rPr>
          <w:rFonts w:eastAsia="Calibri"/>
          <w:b/>
          <w:bCs/>
          <w:color w:val="000000"/>
          <w:lang w:eastAsia="ro-RO"/>
        </w:rPr>
        <w:tab/>
      </w:r>
      <w:r w:rsidRPr="0065701C">
        <w:rPr>
          <w:rFonts w:eastAsia="Calibri"/>
          <w:b/>
          <w:bCs/>
          <w:color w:val="000000"/>
          <w:lang w:eastAsia="ro-RO"/>
        </w:rPr>
        <w:tab/>
      </w:r>
      <w:r w:rsidRPr="0065701C">
        <w:rPr>
          <w:rFonts w:eastAsia="Calibri"/>
          <w:b/>
          <w:bCs/>
          <w:color w:val="000000"/>
          <w:lang w:eastAsia="ro-RO"/>
        </w:rPr>
        <w:tab/>
      </w:r>
      <w:r w:rsidRPr="0065701C">
        <w:rPr>
          <w:rFonts w:eastAsia="Calibri"/>
          <w:b/>
          <w:bCs/>
          <w:color w:val="000000"/>
          <w:lang w:eastAsia="ro-RO"/>
        </w:rPr>
        <w:tab/>
      </w:r>
      <w:r w:rsidRPr="0065701C">
        <w:rPr>
          <w:rFonts w:eastAsia="Calibri"/>
          <w:b/>
          <w:bCs/>
          <w:color w:val="000000"/>
          <w:lang w:eastAsia="ro-RO"/>
        </w:rPr>
        <w:tab/>
      </w:r>
      <w:r w:rsidRPr="0065701C">
        <w:rPr>
          <w:rFonts w:eastAsia="Calibri"/>
          <w:b/>
          <w:bCs/>
          <w:color w:val="000000"/>
          <w:lang w:eastAsia="ro-RO"/>
        </w:rPr>
        <w:tab/>
        <w:t>Consilier</w:t>
      </w:r>
      <w:r>
        <w:rPr>
          <w:rFonts w:eastAsia="Calibri"/>
          <w:b/>
          <w:bCs/>
          <w:color w:val="000000"/>
          <w:lang w:eastAsia="ro-RO"/>
        </w:rPr>
        <w:t>,</w:t>
      </w:r>
      <w:r>
        <w:rPr>
          <w:rFonts w:eastAsia="Calibri"/>
          <w:b/>
          <w:bCs/>
          <w:color w:val="000000"/>
          <w:lang w:eastAsia="ro-RO"/>
        </w:rPr>
        <w:tab/>
      </w:r>
      <w:r>
        <w:rPr>
          <w:rFonts w:eastAsia="Calibri"/>
          <w:b/>
          <w:bCs/>
          <w:color w:val="000000"/>
          <w:lang w:eastAsia="ro-RO"/>
        </w:rPr>
        <w:tab/>
      </w:r>
    </w:p>
    <w:p w:rsidR="0065701C" w:rsidRPr="0065701C" w:rsidRDefault="0065701C" w:rsidP="0065701C">
      <w:pPr>
        <w:rPr>
          <w:rFonts w:eastAsia="Calibri"/>
          <w:b/>
          <w:bCs/>
          <w:color w:val="000000"/>
          <w:lang w:eastAsia="ro-RO"/>
        </w:rPr>
      </w:pPr>
      <w:r w:rsidRPr="0065701C">
        <w:rPr>
          <w:rFonts w:eastAsia="Calibri"/>
          <w:b/>
          <w:bCs/>
          <w:color w:val="000000"/>
          <w:lang w:eastAsia="ro-RO"/>
        </w:rPr>
        <w:t>Nicolae Robu</w:t>
      </w:r>
      <w:r w:rsidRPr="0065701C">
        <w:rPr>
          <w:rFonts w:eastAsia="Calibri"/>
          <w:b/>
          <w:bCs/>
          <w:color w:val="000000"/>
          <w:lang w:eastAsia="ro-RO"/>
        </w:rPr>
        <w:tab/>
      </w:r>
      <w:r w:rsidRPr="0065701C">
        <w:rPr>
          <w:rFonts w:eastAsia="Calibri"/>
          <w:b/>
          <w:bCs/>
          <w:color w:val="000000"/>
          <w:lang w:eastAsia="ro-RO"/>
        </w:rPr>
        <w:tab/>
      </w:r>
      <w:r w:rsidRPr="0065701C">
        <w:rPr>
          <w:rFonts w:eastAsia="Calibri"/>
          <w:b/>
          <w:bCs/>
          <w:color w:val="000000"/>
          <w:lang w:eastAsia="ro-RO"/>
        </w:rPr>
        <w:tab/>
      </w:r>
      <w:r w:rsidRPr="0065701C">
        <w:rPr>
          <w:rFonts w:eastAsia="Calibri"/>
          <w:b/>
          <w:bCs/>
          <w:color w:val="000000"/>
          <w:lang w:eastAsia="ro-RO"/>
        </w:rPr>
        <w:tab/>
      </w:r>
      <w:r w:rsidRPr="0065701C">
        <w:rPr>
          <w:rFonts w:eastAsia="Calibri"/>
          <w:b/>
          <w:bCs/>
          <w:color w:val="000000"/>
          <w:lang w:eastAsia="ro-RO"/>
        </w:rPr>
        <w:tab/>
      </w:r>
      <w:r w:rsidRPr="0065701C">
        <w:rPr>
          <w:rFonts w:eastAsia="Calibri"/>
          <w:b/>
          <w:bCs/>
          <w:color w:val="000000"/>
          <w:lang w:eastAsia="ro-RO"/>
        </w:rPr>
        <w:tab/>
      </w:r>
      <w:r w:rsidRPr="0065701C">
        <w:rPr>
          <w:rFonts w:eastAsia="Calibri"/>
          <w:b/>
          <w:bCs/>
          <w:color w:val="000000"/>
          <w:lang w:eastAsia="ro-RO"/>
        </w:rPr>
        <w:tab/>
      </w:r>
      <w:r>
        <w:rPr>
          <w:rFonts w:eastAsia="Calibri"/>
          <w:b/>
          <w:bCs/>
          <w:color w:val="000000"/>
          <w:lang w:eastAsia="ro-RO"/>
        </w:rPr>
        <w:t xml:space="preserve">         </w:t>
      </w:r>
      <w:r w:rsidRPr="0065701C">
        <w:rPr>
          <w:rFonts w:eastAsia="Calibri"/>
          <w:b/>
          <w:bCs/>
          <w:color w:val="000000"/>
          <w:lang w:eastAsia="ro-RO"/>
        </w:rPr>
        <w:t>Lazăr Violeta</w:t>
      </w:r>
    </w:p>
    <w:p w:rsidR="0065701C" w:rsidRPr="0065701C" w:rsidRDefault="0065701C" w:rsidP="0065701C">
      <w:pPr>
        <w:jc w:val="both"/>
        <w:rPr>
          <w:rFonts w:eastAsia="Calibri"/>
          <w:b/>
          <w:bCs/>
          <w:color w:val="000000"/>
          <w:lang w:eastAsia="ro-RO"/>
        </w:rPr>
      </w:pPr>
    </w:p>
    <w:p w:rsidR="006526B2" w:rsidRPr="00246D8D" w:rsidRDefault="006526B2" w:rsidP="001D0903">
      <w:pPr>
        <w:ind w:firstLine="708"/>
        <w:jc w:val="both"/>
      </w:pPr>
    </w:p>
    <w:sectPr w:rsidR="006526B2" w:rsidRPr="00246D8D" w:rsidSect="006526B2">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3B3E" w:rsidRDefault="00993B3E" w:rsidP="003C6ED6">
      <w:r>
        <w:separator/>
      </w:r>
    </w:p>
  </w:endnote>
  <w:endnote w:type="continuationSeparator" w:id="1">
    <w:p w:rsidR="00993B3E" w:rsidRDefault="00993B3E" w:rsidP="003C6E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ED6" w:rsidRDefault="003C6ED6" w:rsidP="003C6ED6">
    <w:pPr>
      <w:pStyle w:val="Footer"/>
      <w:tabs>
        <w:tab w:val="clear" w:pos="4536"/>
        <w:tab w:val="clear" w:pos="9072"/>
        <w:tab w:val="left" w:pos="6255"/>
      </w:tabs>
    </w:pPr>
    <w:r>
      <w:rPr>
        <w:noProof/>
        <w:lang w:val="ro-RO" w:eastAsia="ro-RO"/>
      </w:rPr>
      <w:drawing>
        <wp:anchor distT="0" distB="0" distL="114300" distR="114300" simplePos="0" relativeHeight="251658240" behindDoc="0" locked="0" layoutInCell="1" allowOverlap="1">
          <wp:simplePos x="0" y="0"/>
          <wp:positionH relativeFrom="column">
            <wp:posOffset>1109980</wp:posOffset>
          </wp:positionH>
          <wp:positionV relativeFrom="paragraph">
            <wp:posOffset>-189865</wp:posOffset>
          </wp:positionV>
          <wp:extent cx="2028825" cy="571500"/>
          <wp:effectExtent l="1905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028825" cy="571500"/>
                  </a:xfrm>
                  <a:prstGeom prst="rect">
                    <a:avLst/>
                  </a:prstGeom>
                  <a:noFill/>
                  <a:ln w="9525">
                    <a:noFill/>
                    <a:miter lim="800000"/>
                    <a:headEnd/>
                    <a:tailEnd/>
                  </a:ln>
                </pic:spPr>
              </pic:pic>
            </a:graphicData>
          </a:graphic>
        </wp:anchor>
      </w:drawing>
    </w:r>
    <w:r>
      <w:rPr>
        <w:lang w:val="ro-RO"/>
      </w:rPr>
      <w:tab/>
      <w:t>Cod FO53-03,</w:t>
    </w:r>
    <w:r w:rsidRPr="00ED0B55">
      <w:rPr>
        <w:lang w:val="ro-RO"/>
      </w:rPr>
      <w:t>Ver.3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3B3E" w:rsidRDefault="00993B3E" w:rsidP="003C6ED6">
      <w:r>
        <w:separator/>
      </w:r>
    </w:p>
  </w:footnote>
  <w:footnote w:type="continuationSeparator" w:id="1">
    <w:p w:rsidR="00993B3E" w:rsidRDefault="00993B3E" w:rsidP="003C6E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15406"/>
    <w:multiLevelType w:val="hybridMultilevel"/>
    <w:tmpl w:val="98A6A914"/>
    <w:lvl w:ilvl="0" w:tplc="DB6E95B4">
      <w:numFmt w:val="bullet"/>
      <w:lvlText w:val="-"/>
      <w:lvlJc w:val="left"/>
      <w:pPr>
        <w:ind w:left="1080" w:hanging="360"/>
      </w:pPr>
      <w:rPr>
        <w:rFonts w:ascii="Times New Roman" w:eastAsia="Times New Roman" w:hAnsi="Times New Roman" w:cs="Times New Roman" w:hint="default"/>
        <w:color w:val="auto"/>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hdrShapeDefaults>
    <o:shapedefaults v:ext="edit" spidmax="10242"/>
  </w:hdrShapeDefaults>
  <w:footnotePr>
    <w:footnote w:id="0"/>
    <w:footnote w:id="1"/>
  </w:footnotePr>
  <w:endnotePr>
    <w:endnote w:id="0"/>
    <w:endnote w:id="1"/>
  </w:endnotePr>
  <w:compat/>
  <w:rsids>
    <w:rsidRoot w:val="00587C4F"/>
    <w:rsid w:val="001D0903"/>
    <w:rsid w:val="00246D8D"/>
    <w:rsid w:val="00291505"/>
    <w:rsid w:val="00314D20"/>
    <w:rsid w:val="003A752D"/>
    <w:rsid w:val="003C6ED6"/>
    <w:rsid w:val="00587C4F"/>
    <w:rsid w:val="006526B2"/>
    <w:rsid w:val="0065701C"/>
    <w:rsid w:val="006953E3"/>
    <w:rsid w:val="007F4D28"/>
    <w:rsid w:val="00993B3E"/>
    <w:rsid w:val="009B7D21"/>
    <w:rsid w:val="00CB28E7"/>
    <w:rsid w:val="00DC5ECB"/>
    <w:rsid w:val="00EF2B0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C4F"/>
    <w:pPr>
      <w:ind w:left="0" w:firstLine="0"/>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C6ED6"/>
    <w:pPr>
      <w:tabs>
        <w:tab w:val="center" w:pos="4536"/>
        <w:tab w:val="right" w:pos="9072"/>
      </w:tabs>
    </w:pPr>
  </w:style>
  <w:style w:type="character" w:customStyle="1" w:styleId="HeaderChar">
    <w:name w:val="Header Char"/>
    <w:basedOn w:val="DefaultParagraphFont"/>
    <w:link w:val="Header"/>
    <w:uiPriority w:val="99"/>
    <w:semiHidden/>
    <w:rsid w:val="003C6ED6"/>
    <w:rPr>
      <w:rFonts w:ascii="Times New Roman" w:eastAsia="Times New Roman" w:hAnsi="Times New Roman" w:cs="Times New Roman"/>
      <w:sz w:val="24"/>
      <w:szCs w:val="24"/>
      <w:lang w:val="en-US"/>
    </w:rPr>
  </w:style>
  <w:style w:type="paragraph" w:styleId="Footer">
    <w:name w:val="footer"/>
    <w:basedOn w:val="Normal"/>
    <w:link w:val="FooterChar"/>
    <w:uiPriority w:val="99"/>
    <w:semiHidden/>
    <w:unhideWhenUsed/>
    <w:rsid w:val="003C6ED6"/>
    <w:pPr>
      <w:tabs>
        <w:tab w:val="center" w:pos="4536"/>
        <w:tab w:val="right" w:pos="9072"/>
      </w:tabs>
    </w:pPr>
  </w:style>
  <w:style w:type="character" w:customStyle="1" w:styleId="FooterChar">
    <w:name w:val="Footer Char"/>
    <w:basedOn w:val="DefaultParagraphFont"/>
    <w:link w:val="Footer"/>
    <w:uiPriority w:val="99"/>
    <w:semiHidden/>
    <w:rsid w:val="003C6ED6"/>
    <w:rPr>
      <w:rFonts w:ascii="Times New Roman" w:eastAsia="Times New Roman" w:hAnsi="Times New Roman" w:cs="Times New Roman"/>
      <w:sz w:val="24"/>
      <w:szCs w:val="24"/>
      <w:lang w:val="en-US"/>
    </w:rPr>
  </w:style>
  <w:style w:type="character" w:customStyle="1" w:styleId="slitbdy">
    <w:name w:val="s_lit_bdy"/>
    <w:basedOn w:val="DefaultParagraphFont"/>
    <w:rsid w:val="007F4D28"/>
    <w:rPr>
      <w:rFonts w:ascii="Verdana" w:hAnsi="Verdana" w:hint="default"/>
      <w:b w:val="0"/>
      <w:bCs w:val="0"/>
      <w:color w:val="000000"/>
      <w:sz w:val="20"/>
      <w:szCs w:val="20"/>
      <w:shd w:val="clear" w:color="auto" w:fill="FFFFFF"/>
    </w:rPr>
  </w:style>
  <w:style w:type="character" w:customStyle="1" w:styleId="salnbdy">
    <w:name w:val="s_aln_bdy"/>
    <w:basedOn w:val="DefaultParagraphFont"/>
    <w:rsid w:val="007F4D28"/>
    <w:rPr>
      <w:rFonts w:ascii="Verdana" w:hAnsi="Verdana" w:hint="default"/>
      <w:b w:val="0"/>
      <w:bCs w:val="0"/>
      <w:color w:val="000000"/>
      <w:sz w:val="20"/>
      <w:szCs w:val="20"/>
      <w:shd w:val="clear" w:color="auto" w:fill="FFFFFF"/>
    </w:rPr>
  </w:style>
  <w:style w:type="character" w:customStyle="1" w:styleId="slitttl1">
    <w:name w:val="s_lit_ttl1"/>
    <w:basedOn w:val="DefaultParagraphFont"/>
    <w:rsid w:val="007F4D28"/>
    <w:rPr>
      <w:rFonts w:ascii="Verdana" w:hAnsi="Verdana" w:hint="default"/>
      <w:b/>
      <w:bCs/>
      <w:vanish w:val="0"/>
      <w:webHidden w:val="0"/>
      <w:color w:val="8B0000"/>
      <w:sz w:val="20"/>
      <w:szCs w:val="20"/>
      <w:shd w:val="clear" w:color="auto" w:fill="FFFFFF"/>
      <w:specVanish w:val="0"/>
    </w:rPr>
  </w:style>
  <w:style w:type="paragraph" w:styleId="ListParagraph">
    <w:name w:val="List Paragraph"/>
    <w:basedOn w:val="Normal"/>
    <w:uiPriority w:val="34"/>
    <w:qFormat/>
    <w:rsid w:val="007F4D2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352</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7</cp:revision>
  <dcterms:created xsi:type="dcterms:W3CDTF">2019-12-09T08:41:00Z</dcterms:created>
  <dcterms:modified xsi:type="dcterms:W3CDTF">2020-02-21T09:15:00Z</dcterms:modified>
</cp:coreProperties>
</file>