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BB" w:rsidRDefault="004114A0" w:rsidP="004114A0">
      <w:pPr>
        <w:pStyle w:val="Heading1"/>
        <w:jc w:val="right"/>
        <w:rPr>
          <w:rFonts w:ascii="Times New Roman" w:hAnsi="Times New Roman"/>
          <w:sz w:val="22"/>
          <w:szCs w:val="22"/>
          <w:lang w:val="ro-RO"/>
        </w:rPr>
      </w:pPr>
      <w:r w:rsidRPr="00E94D87">
        <w:rPr>
          <w:rFonts w:ascii="Times New Roman" w:hAnsi="Times New Roman"/>
          <w:sz w:val="22"/>
          <w:szCs w:val="22"/>
          <w:u w:val="single"/>
          <w:lang w:val="ro-RO"/>
        </w:rPr>
        <w:t>SE APROBA</w:t>
      </w:r>
      <w:r w:rsidRPr="00E94D87">
        <w:rPr>
          <w:rFonts w:ascii="Times New Roman" w:hAnsi="Times New Roman"/>
          <w:sz w:val="22"/>
          <w:szCs w:val="22"/>
          <w:lang w:val="ro-RO"/>
        </w:rPr>
        <w:t>,</w:t>
      </w:r>
    </w:p>
    <w:p w:rsidR="00371CBB" w:rsidRDefault="004114A0" w:rsidP="004114A0">
      <w:pPr>
        <w:pStyle w:val="Heading1"/>
        <w:jc w:val="right"/>
        <w:rPr>
          <w:rFonts w:ascii="Times New Roman" w:hAnsi="Times New Roman"/>
          <w:sz w:val="22"/>
          <w:szCs w:val="22"/>
          <w:lang w:val="ro-RO"/>
        </w:rPr>
      </w:pPr>
      <w:r>
        <w:rPr>
          <w:rFonts w:ascii="Times New Roman" w:hAnsi="Times New Roman"/>
          <w:sz w:val="22"/>
          <w:szCs w:val="22"/>
          <w:lang w:val="ro-RO"/>
        </w:rPr>
        <w:t>P R I M A R</w:t>
      </w:r>
    </w:p>
    <w:p w:rsidR="00E7461C" w:rsidRPr="006F6A7B" w:rsidRDefault="004114A0" w:rsidP="006F6A7B">
      <w:pPr>
        <w:pStyle w:val="Heading1"/>
        <w:jc w:val="right"/>
        <w:rPr>
          <w:rFonts w:ascii="Times New Roman" w:hAnsi="Times New Roman"/>
        </w:rPr>
      </w:pPr>
      <w:r w:rsidRPr="006F6A7B">
        <w:rPr>
          <w:rFonts w:ascii="Times New Roman" w:hAnsi="Times New Roman"/>
        </w:rPr>
        <w:t xml:space="preserve"> </w:t>
      </w:r>
      <w:r w:rsidR="00A27CB0">
        <w:rPr>
          <w:rFonts w:ascii="Times New Roman" w:hAnsi="Times New Roman"/>
        </w:rPr>
        <w:t>NICOLAE ROBU</w:t>
      </w:r>
    </w:p>
    <w:p w:rsidR="001B5E10" w:rsidRPr="00F8584B" w:rsidRDefault="001B5E10" w:rsidP="008B2553">
      <w:pPr>
        <w:ind w:right="43"/>
        <w:jc w:val="both"/>
        <w:rPr>
          <w:color w:val="FF0000"/>
          <w:sz w:val="22"/>
          <w:szCs w:val="22"/>
          <w:lang w:val="ro-RO"/>
        </w:rPr>
      </w:pPr>
    </w:p>
    <w:p w:rsidR="008B2553" w:rsidRPr="00FF02D5" w:rsidRDefault="008B2553" w:rsidP="008B2553">
      <w:pPr>
        <w:ind w:right="43"/>
        <w:jc w:val="both"/>
        <w:rPr>
          <w:lang w:val="ro-RO"/>
        </w:rPr>
      </w:pPr>
      <w:r w:rsidRPr="00557F0B">
        <w:rPr>
          <w:sz w:val="22"/>
          <w:szCs w:val="22"/>
          <w:lang w:val="ro-RO"/>
        </w:rPr>
        <w:t xml:space="preserve">Nr. </w:t>
      </w:r>
      <w:r w:rsidRPr="00FF02D5">
        <w:rPr>
          <w:lang w:val="ro-RO"/>
        </w:rPr>
        <w:t>UR201</w:t>
      </w:r>
      <w:r w:rsidR="00557F0B" w:rsidRPr="00FF02D5">
        <w:rPr>
          <w:lang w:val="ro-RO"/>
        </w:rPr>
        <w:t>5</w:t>
      </w:r>
      <w:r w:rsidRPr="00FF02D5">
        <w:rPr>
          <w:lang w:val="ro-RO"/>
        </w:rPr>
        <w:t>-0</w:t>
      </w:r>
      <w:r w:rsidR="006335CC" w:rsidRPr="00FF02D5">
        <w:rPr>
          <w:lang w:val="ro-RO"/>
        </w:rPr>
        <w:t>0</w:t>
      </w:r>
      <w:r w:rsidR="00557F0B" w:rsidRPr="00FF02D5">
        <w:rPr>
          <w:lang w:val="ro-RO"/>
        </w:rPr>
        <w:t>1165</w:t>
      </w:r>
      <w:r w:rsidRPr="00FF02D5">
        <w:rPr>
          <w:lang w:val="ro-RO"/>
        </w:rPr>
        <w:t>/</w:t>
      </w:r>
      <w:r w:rsidR="00CF55A7" w:rsidRPr="00FF02D5">
        <w:rPr>
          <w:lang w:val="ro-RO"/>
        </w:rPr>
        <w:t xml:space="preserve"> </w:t>
      </w:r>
      <w:r w:rsidR="00557F0B" w:rsidRPr="00FF02D5">
        <w:rPr>
          <w:lang w:val="ro-RO"/>
        </w:rPr>
        <w:t>05</w:t>
      </w:r>
      <w:r w:rsidRPr="00FF02D5">
        <w:rPr>
          <w:lang w:val="ro-RO"/>
        </w:rPr>
        <w:t>.</w:t>
      </w:r>
      <w:r w:rsidR="006335CC" w:rsidRPr="00FF02D5">
        <w:rPr>
          <w:lang w:val="ro-RO"/>
        </w:rPr>
        <w:t>0</w:t>
      </w:r>
      <w:r w:rsidR="00557F0B" w:rsidRPr="00FF02D5">
        <w:rPr>
          <w:lang w:val="ro-RO"/>
        </w:rPr>
        <w:t>2</w:t>
      </w:r>
      <w:r w:rsidRPr="00FF02D5">
        <w:rPr>
          <w:lang w:val="ro-RO"/>
        </w:rPr>
        <w:t>.201</w:t>
      </w:r>
      <w:r w:rsidR="00557F0B" w:rsidRPr="00FF02D5">
        <w:rPr>
          <w:lang w:val="ro-RO"/>
        </w:rPr>
        <w:t>5</w:t>
      </w:r>
    </w:p>
    <w:p w:rsidR="00640476" w:rsidRPr="00557F0B" w:rsidRDefault="00640476" w:rsidP="00640476">
      <w:pPr>
        <w:autoSpaceDE w:val="0"/>
        <w:jc w:val="center"/>
        <w:rPr>
          <w:rFonts w:ascii="TimesNewRoman" w:hAnsi="TimesNewRoman" w:cs="TimesNewRoman"/>
          <w:b/>
          <w:bCs/>
          <w:sz w:val="28"/>
          <w:szCs w:val="28"/>
          <w:lang w:val="ro-RO"/>
        </w:rPr>
      </w:pPr>
      <w:r w:rsidRPr="00557F0B">
        <w:rPr>
          <w:rFonts w:ascii="TimesNewRoman" w:hAnsi="TimesNewRoman" w:cs="TimesNewRoman"/>
          <w:b/>
          <w:bCs/>
          <w:sz w:val="28"/>
          <w:szCs w:val="28"/>
          <w:lang w:val="ro-RO"/>
        </w:rPr>
        <w:t>REFERAT</w:t>
      </w:r>
    </w:p>
    <w:p w:rsidR="00640476" w:rsidRPr="00557F0B" w:rsidRDefault="00640476" w:rsidP="00D52E4E">
      <w:pPr>
        <w:autoSpaceDE w:val="0"/>
        <w:jc w:val="center"/>
        <w:rPr>
          <w:rFonts w:ascii="TimesNewRoman" w:hAnsi="TimesNewRoman" w:cs="TimesNewRoman"/>
          <w:b/>
          <w:bCs/>
          <w:lang w:val="ro-RO"/>
        </w:rPr>
      </w:pPr>
      <w:r w:rsidRPr="00557F0B">
        <w:rPr>
          <w:rFonts w:ascii="TimesNewRoman" w:hAnsi="TimesNewRoman" w:cs="TimesNewRoman"/>
          <w:bCs/>
          <w:lang w:val="ro-RO"/>
        </w:rPr>
        <w:t>privind aprobarea Planului Urbanistic de Detaliu</w:t>
      </w:r>
      <w:r w:rsidRPr="00557F0B">
        <w:rPr>
          <w:rFonts w:ascii="TimesNewRoman" w:hAnsi="TimesNewRoman" w:cs="TimesNewRoman"/>
          <w:b/>
          <w:bCs/>
          <w:lang w:val="ro-RO"/>
        </w:rPr>
        <w:t xml:space="preserve"> “</w:t>
      </w:r>
      <w:r w:rsidR="002F61FD" w:rsidRPr="00557F0B">
        <w:rPr>
          <w:rFonts w:ascii="TimesNewRoman" w:hAnsi="TimesNewRoman" w:cs="TimesNewRoman"/>
          <w:b/>
          <w:bCs/>
          <w:lang w:val="ro-RO"/>
        </w:rPr>
        <w:t>Construire</w:t>
      </w:r>
      <w:r w:rsidRPr="00557F0B">
        <w:rPr>
          <w:rFonts w:ascii="TimesNewRoman" w:hAnsi="TimesNewRoman" w:cs="TimesNewRoman"/>
          <w:b/>
          <w:bCs/>
          <w:lang w:val="ro-RO"/>
        </w:rPr>
        <w:t xml:space="preserve"> spalatorie auto”, </w:t>
      </w:r>
      <w:r w:rsidR="00557F0B" w:rsidRPr="00557F0B">
        <w:rPr>
          <w:rFonts w:ascii="TimesNewRoman" w:hAnsi="TimesNewRoman" w:cs="TimesNewRoman"/>
          <w:bCs/>
          <w:lang w:val="ro-RO"/>
        </w:rPr>
        <w:t>blv</w:t>
      </w:r>
      <w:r w:rsidR="002F61FD" w:rsidRPr="00557F0B">
        <w:rPr>
          <w:rFonts w:ascii="TimesNewRoman" w:hAnsi="TimesNewRoman" w:cs="TimesNewRoman"/>
          <w:bCs/>
          <w:lang w:val="ro-RO"/>
        </w:rPr>
        <w:t>.</w:t>
      </w:r>
      <w:r w:rsidR="00635ED8" w:rsidRPr="00557F0B">
        <w:rPr>
          <w:rFonts w:ascii="TimesNewRoman" w:hAnsi="TimesNewRoman" w:cs="TimesNewRoman"/>
          <w:bCs/>
          <w:lang w:val="ro-RO"/>
        </w:rPr>
        <w:t xml:space="preserve"> </w:t>
      </w:r>
      <w:r w:rsidR="00557F0B" w:rsidRPr="00557F0B">
        <w:rPr>
          <w:rFonts w:ascii="TimesNewRoman" w:hAnsi="TimesNewRoman" w:cs="TimesNewRoman"/>
          <w:bCs/>
          <w:lang w:val="ro-RO"/>
        </w:rPr>
        <w:t xml:space="preserve">Liviu Rebreanu </w:t>
      </w:r>
      <w:r w:rsidR="00635ED8" w:rsidRPr="00557F0B">
        <w:rPr>
          <w:rFonts w:ascii="TimesNewRoman" w:hAnsi="TimesNewRoman" w:cs="TimesNewRoman"/>
          <w:bCs/>
          <w:lang w:val="ro-RO"/>
        </w:rPr>
        <w:t xml:space="preserve"> </w:t>
      </w:r>
      <w:r w:rsidRPr="00557F0B">
        <w:rPr>
          <w:rFonts w:ascii="TimesNewRoman" w:hAnsi="TimesNewRoman" w:cs="TimesNewRoman"/>
          <w:bCs/>
          <w:lang w:val="ro-RO"/>
        </w:rPr>
        <w:t xml:space="preserve"> nr. </w:t>
      </w:r>
      <w:r w:rsidR="00557F0B" w:rsidRPr="00557F0B">
        <w:rPr>
          <w:rFonts w:ascii="TimesNewRoman" w:hAnsi="TimesNewRoman" w:cs="TimesNewRoman"/>
          <w:bCs/>
          <w:lang w:val="ro-RO"/>
        </w:rPr>
        <w:t>2</w:t>
      </w:r>
      <w:r w:rsidRPr="00557F0B">
        <w:rPr>
          <w:rFonts w:ascii="TimesNewRoman" w:hAnsi="TimesNewRoman" w:cs="TimesNewRoman"/>
          <w:bCs/>
          <w:lang w:val="ro-RO"/>
        </w:rPr>
        <w:t>, Timişoara</w:t>
      </w:r>
      <w:r w:rsidRPr="00557F0B">
        <w:rPr>
          <w:rFonts w:ascii="TimesNewRoman" w:hAnsi="TimesNewRoman" w:cs="TimesNewRoman"/>
          <w:b/>
          <w:bCs/>
          <w:lang w:val="ro-RO"/>
        </w:rPr>
        <w:t xml:space="preserve">                                                                                                                                                                     </w:t>
      </w:r>
    </w:p>
    <w:p w:rsidR="00640476" w:rsidRPr="00557F0B" w:rsidRDefault="00640476" w:rsidP="00640476">
      <w:pPr>
        <w:autoSpaceDE w:val="0"/>
        <w:rPr>
          <w:rFonts w:ascii="TimesNewRoman" w:hAnsi="TimesNewRoman" w:cs="TimesNewRoman"/>
          <w:b/>
          <w:bCs/>
          <w:lang w:val="ro-RO"/>
        </w:rPr>
      </w:pPr>
      <w:r w:rsidRPr="00557F0B">
        <w:rPr>
          <w:rFonts w:ascii="TimesNewRoman" w:hAnsi="TimesNewRoman" w:cs="TimesNewRoman"/>
          <w:b/>
          <w:bCs/>
          <w:lang w:val="ro-RO"/>
        </w:rPr>
        <w:tab/>
        <w:t>Către Comisiile Consiliului Local al Municipiului Timişoara</w:t>
      </w:r>
    </w:p>
    <w:p w:rsidR="00640476" w:rsidRPr="00557F0B" w:rsidRDefault="00640476" w:rsidP="00640476">
      <w:pPr>
        <w:pStyle w:val="BodyTextIndent21"/>
        <w:ind w:firstLine="720"/>
        <w:jc w:val="both"/>
        <w:rPr>
          <w:rFonts w:ascii="Times New Roman" w:hAnsi="Times New Roman"/>
          <w:b w:val="0"/>
          <w:lang w:val="it-IT"/>
        </w:rPr>
      </w:pPr>
      <w:r w:rsidRPr="00557F0B">
        <w:rPr>
          <w:rFonts w:ascii="Times New Roman" w:hAnsi="Times New Roman"/>
          <w:b w:val="0"/>
          <w:lang w:val="it-IT"/>
        </w:rPr>
        <w:t>Având în vedere prevederile Planului Urbanistic General al Municipiului Timişoara şi strategia de dezvoltare şi renovare urbană promovată de către Consiliul Local al Municipiului Timişoara;</w:t>
      </w:r>
    </w:p>
    <w:p w:rsidR="003B53DF" w:rsidRPr="004A57F1" w:rsidRDefault="003B53DF" w:rsidP="003B53DF">
      <w:pPr>
        <w:widowControl w:val="0"/>
        <w:autoSpaceDE w:val="0"/>
        <w:autoSpaceDN w:val="0"/>
        <w:adjustRightInd w:val="0"/>
        <w:ind w:firstLine="720"/>
        <w:jc w:val="both"/>
        <w:rPr>
          <w:bCs/>
          <w:lang w:val="ro-RO"/>
        </w:rPr>
      </w:pPr>
      <w:r w:rsidRPr="004A57F1">
        <w:rPr>
          <w:lang w:val="ro-RO"/>
        </w:rPr>
        <w:t xml:space="preserve">Având în vedere </w:t>
      </w:r>
      <w:r w:rsidRPr="004A57F1">
        <w:rPr>
          <w:b/>
          <w:lang w:val="ro-RO"/>
        </w:rPr>
        <w:t xml:space="preserve">prevederile </w:t>
      </w:r>
      <w:r w:rsidRPr="004A57F1">
        <w:rPr>
          <w:b/>
          <w:bCs/>
          <w:lang w:val="ro-RO"/>
        </w:rPr>
        <w:t>H.C.L. nr. 102 din 24.03.2009</w:t>
      </w:r>
      <w:r w:rsidR="00765207" w:rsidRPr="004A57F1">
        <w:rPr>
          <w:b/>
          <w:bCs/>
          <w:lang w:val="ro-RO"/>
        </w:rPr>
        <w:t xml:space="preserve">, modificat prin H.C.L. nr. 240/20.06.2009, </w:t>
      </w:r>
      <w:r w:rsidRPr="004A57F1">
        <w:rPr>
          <w:b/>
          <w:bCs/>
          <w:lang w:val="ro-RO"/>
        </w:rPr>
        <w:t>pentru aprobarea Regulamentului privind emiterea acordului pentru desfăşurarea exerciţiilor comerciale de tip spălătorie auto, schimbare cauciucuri, echilibrare roti si centre de diagnoza pentru maşini pe raza Municipiului Timişoara</w:t>
      </w:r>
      <w:r w:rsidRPr="004A57F1">
        <w:rPr>
          <w:bCs/>
          <w:lang w:val="ro-RO"/>
        </w:rPr>
        <w:t>;</w:t>
      </w:r>
    </w:p>
    <w:p w:rsidR="00640476" w:rsidRPr="004A57F1" w:rsidRDefault="00640476" w:rsidP="00640476">
      <w:pPr>
        <w:autoSpaceDE w:val="0"/>
        <w:jc w:val="both"/>
        <w:rPr>
          <w:rFonts w:ascii="TimesNewRoman" w:hAnsi="TimesNewRoman" w:cs="TimesNewRoman"/>
          <w:lang w:val="ro-RO"/>
        </w:rPr>
      </w:pPr>
      <w:r w:rsidRPr="004A57F1">
        <w:rPr>
          <w:rFonts w:ascii="TimesNewRoman" w:hAnsi="TimesNewRoman" w:cs="TimesNewRoman"/>
          <w:lang w:val="ro-RO"/>
        </w:rPr>
        <w:tab/>
      </w:r>
      <w:r w:rsidRPr="004A57F1">
        <w:rPr>
          <w:szCs w:val="20"/>
          <w:lang w:val="it-IT" w:eastAsia="ar-SA"/>
        </w:rPr>
        <w:t>Având în vedere solicitarea înregistrată cu nr</w:t>
      </w:r>
      <w:r w:rsidRPr="004A57F1">
        <w:rPr>
          <w:lang w:val="it-IT" w:eastAsia="ar-SA"/>
        </w:rPr>
        <w:t xml:space="preserve">. </w:t>
      </w:r>
      <w:r w:rsidR="00557F0B" w:rsidRPr="004A57F1">
        <w:rPr>
          <w:lang w:val="ro-RO"/>
        </w:rPr>
        <w:t>UR2015-001165/ 30.01.2015</w:t>
      </w:r>
      <w:r w:rsidRPr="004A57F1">
        <w:rPr>
          <w:lang w:val="it-IT" w:eastAsia="ar-SA"/>
        </w:rPr>
        <w:t>, privind aprobarea</w:t>
      </w:r>
      <w:r w:rsidRPr="004A57F1">
        <w:rPr>
          <w:rFonts w:ascii="TimesNewRoman" w:hAnsi="TimesNewRoman" w:cs="TimesNewRoman"/>
          <w:lang w:val="ro-RO"/>
        </w:rPr>
        <w:t xml:space="preserve"> </w:t>
      </w:r>
      <w:r w:rsidRPr="004A57F1">
        <w:rPr>
          <w:rFonts w:ascii="TimesNewRoman" w:hAnsi="TimesNewRoman" w:cs="TimesNewRoman"/>
          <w:bCs/>
          <w:lang w:val="ro-RO"/>
        </w:rPr>
        <w:t>Planului Urbanistic de Detaliu</w:t>
      </w:r>
      <w:r w:rsidRPr="004A57F1">
        <w:rPr>
          <w:rFonts w:ascii="TimesNewRoman" w:hAnsi="TimesNewRoman" w:cs="TimesNewRoman"/>
          <w:b/>
          <w:bCs/>
          <w:lang w:val="ro-RO"/>
        </w:rPr>
        <w:t xml:space="preserve"> </w:t>
      </w:r>
      <w:r w:rsidR="00EB2D2D" w:rsidRPr="004A57F1">
        <w:rPr>
          <w:rFonts w:ascii="TimesNewRoman" w:hAnsi="TimesNewRoman" w:cs="TimesNewRoman"/>
          <w:b/>
          <w:bCs/>
          <w:lang w:val="ro-RO"/>
        </w:rPr>
        <w:t>“</w:t>
      </w:r>
      <w:r w:rsidR="00882227" w:rsidRPr="004A57F1">
        <w:rPr>
          <w:rFonts w:ascii="TimesNewRoman" w:hAnsi="TimesNewRoman" w:cs="TimesNewRoman"/>
          <w:b/>
          <w:bCs/>
          <w:lang w:val="ro-RO"/>
        </w:rPr>
        <w:t>Construire</w:t>
      </w:r>
      <w:r w:rsidR="00EB2D2D" w:rsidRPr="004A57F1">
        <w:rPr>
          <w:rFonts w:ascii="TimesNewRoman" w:hAnsi="TimesNewRoman" w:cs="TimesNewRoman"/>
          <w:b/>
          <w:bCs/>
          <w:lang w:val="ro-RO"/>
        </w:rPr>
        <w:t xml:space="preserve"> spalatorie auto”,</w:t>
      </w:r>
      <w:r w:rsidR="00557F0B" w:rsidRPr="004A57F1">
        <w:rPr>
          <w:rFonts w:ascii="TimesNewRoman" w:hAnsi="TimesNewRoman" w:cs="TimesNewRoman"/>
          <w:b/>
          <w:bCs/>
          <w:lang w:val="ro-RO"/>
        </w:rPr>
        <w:t xml:space="preserve"> </w:t>
      </w:r>
      <w:r w:rsidR="00557F0B" w:rsidRPr="004A57F1">
        <w:rPr>
          <w:rFonts w:ascii="TimesNewRoman" w:hAnsi="TimesNewRoman" w:cs="TimesNewRoman"/>
          <w:bCs/>
          <w:lang w:val="ro-RO"/>
        </w:rPr>
        <w:t>blv. Liviu Rebreanu</w:t>
      </w:r>
      <w:r w:rsidR="00EB2D2D" w:rsidRPr="004A57F1">
        <w:rPr>
          <w:rFonts w:ascii="TimesNewRoman" w:hAnsi="TimesNewRoman" w:cs="TimesNewRoman"/>
          <w:bCs/>
          <w:lang w:val="ro-RO"/>
        </w:rPr>
        <w:t xml:space="preserve">  nr. </w:t>
      </w:r>
      <w:r w:rsidR="00557F0B" w:rsidRPr="004A57F1">
        <w:rPr>
          <w:rFonts w:ascii="TimesNewRoman" w:hAnsi="TimesNewRoman" w:cs="TimesNewRoman"/>
          <w:bCs/>
          <w:lang w:val="ro-RO"/>
        </w:rPr>
        <w:t>2</w:t>
      </w:r>
      <w:r w:rsidR="00EB2D2D" w:rsidRPr="004A57F1">
        <w:rPr>
          <w:rFonts w:ascii="TimesNewRoman" w:hAnsi="TimesNewRoman" w:cs="TimesNewRoman"/>
          <w:bCs/>
          <w:lang w:val="ro-RO"/>
        </w:rPr>
        <w:t>, Timişoara</w:t>
      </w:r>
      <w:r w:rsidRPr="004A57F1">
        <w:rPr>
          <w:rFonts w:ascii="TimesNewRoman" w:hAnsi="TimesNewRoman" w:cs="TimesNewRoman"/>
          <w:lang w:val="ro-RO"/>
        </w:rPr>
        <w:t>;</w:t>
      </w:r>
    </w:p>
    <w:p w:rsidR="00C318C4" w:rsidRPr="004A57F1" w:rsidRDefault="00C318C4" w:rsidP="00C318C4">
      <w:pPr>
        <w:ind w:firstLine="720"/>
        <w:jc w:val="both"/>
        <w:rPr>
          <w:lang w:val="ro-RO"/>
        </w:rPr>
      </w:pPr>
      <w:r w:rsidRPr="004A57F1">
        <w:rPr>
          <w:lang w:val="ro-RO"/>
        </w:rPr>
        <w:t xml:space="preserve">Ţinând cont de </w:t>
      </w:r>
      <w:r w:rsidRPr="004A57F1">
        <w:rPr>
          <w:b/>
          <w:lang w:val="ro-RO"/>
        </w:rPr>
        <w:t>Avizul Favorabil</w:t>
      </w:r>
      <w:r w:rsidRPr="004A57F1">
        <w:rPr>
          <w:lang w:val="ro-RO"/>
        </w:rPr>
        <w:t xml:space="preserve"> </w:t>
      </w:r>
      <w:r w:rsidRPr="004A57F1">
        <w:rPr>
          <w:b/>
          <w:lang w:val="ro-RO"/>
        </w:rPr>
        <w:t xml:space="preserve">nr. </w:t>
      </w:r>
      <w:r w:rsidR="009B0318" w:rsidRPr="004A57F1">
        <w:rPr>
          <w:b/>
          <w:lang w:val="ro-RO"/>
        </w:rPr>
        <w:t>0</w:t>
      </w:r>
      <w:r w:rsidR="00557F0B" w:rsidRPr="004A57F1">
        <w:rPr>
          <w:b/>
          <w:lang w:val="ro-RO"/>
        </w:rPr>
        <w:t>5</w:t>
      </w:r>
      <w:r w:rsidR="00D8054D" w:rsidRPr="004A57F1">
        <w:rPr>
          <w:b/>
          <w:lang w:val="ro-RO"/>
        </w:rPr>
        <w:t>/</w:t>
      </w:r>
      <w:r w:rsidR="009B0318" w:rsidRPr="004A57F1">
        <w:rPr>
          <w:b/>
          <w:lang w:val="ro-RO"/>
        </w:rPr>
        <w:t>2</w:t>
      </w:r>
      <w:r w:rsidR="00557F0B" w:rsidRPr="004A57F1">
        <w:rPr>
          <w:b/>
          <w:lang w:val="ro-RO"/>
        </w:rPr>
        <w:t>6</w:t>
      </w:r>
      <w:r w:rsidRPr="004A57F1">
        <w:rPr>
          <w:b/>
          <w:lang w:val="ro-RO"/>
        </w:rPr>
        <w:t>.</w:t>
      </w:r>
      <w:r w:rsidR="00635ED8" w:rsidRPr="004A57F1">
        <w:rPr>
          <w:b/>
          <w:lang w:val="ro-RO"/>
        </w:rPr>
        <w:t>0</w:t>
      </w:r>
      <w:r w:rsidR="00557F0B" w:rsidRPr="004A57F1">
        <w:rPr>
          <w:b/>
          <w:lang w:val="ro-RO"/>
        </w:rPr>
        <w:t>1</w:t>
      </w:r>
      <w:r w:rsidRPr="004A57F1">
        <w:rPr>
          <w:b/>
          <w:lang w:val="ro-RO"/>
        </w:rPr>
        <w:t>.201</w:t>
      </w:r>
      <w:r w:rsidR="00557F0B" w:rsidRPr="004A57F1">
        <w:rPr>
          <w:b/>
          <w:lang w:val="ro-RO"/>
        </w:rPr>
        <w:t>5</w:t>
      </w:r>
      <w:r w:rsidRPr="004A57F1">
        <w:rPr>
          <w:b/>
          <w:lang w:val="ro-RO"/>
        </w:rPr>
        <w:t xml:space="preserve"> al</w:t>
      </w:r>
      <w:r w:rsidRPr="004A57F1">
        <w:rPr>
          <w:lang w:val="ro-RO"/>
        </w:rPr>
        <w:t xml:space="preserve"> </w:t>
      </w:r>
      <w:r w:rsidRPr="004A57F1">
        <w:rPr>
          <w:b/>
          <w:lang w:val="ro-RO"/>
        </w:rPr>
        <w:t>Comisiei Tehnice de Amenajare a Teritoriului şi de Urbanism</w:t>
      </w:r>
      <w:r w:rsidRPr="004A57F1">
        <w:rPr>
          <w:lang w:val="ro-RO"/>
        </w:rPr>
        <w:t>;</w:t>
      </w:r>
    </w:p>
    <w:p w:rsidR="00640476" w:rsidRPr="004A57F1" w:rsidRDefault="00640476" w:rsidP="00640476">
      <w:pPr>
        <w:autoSpaceDE w:val="0"/>
        <w:jc w:val="both"/>
        <w:rPr>
          <w:rFonts w:ascii="TimesNewRoman" w:hAnsi="TimesNewRoman" w:cs="TimesNewRoman"/>
          <w:lang w:val="ro-RO"/>
        </w:rPr>
      </w:pPr>
      <w:r w:rsidRPr="004A57F1">
        <w:rPr>
          <w:rFonts w:ascii="TimesNewRoman" w:hAnsi="TimesNewRoman" w:cs="TimesNewRoman"/>
          <w:lang w:val="ro-RO"/>
        </w:rPr>
        <w:tab/>
        <w:t xml:space="preserve">Având în vedere prevederile </w:t>
      </w:r>
      <w:r w:rsidRPr="004A57F1">
        <w:rPr>
          <w:rFonts w:ascii="TimesNewRoman" w:hAnsi="TimesNewRoman" w:cs="TimesNewRoman"/>
          <w:b/>
          <w:lang w:val="ro-RO"/>
        </w:rPr>
        <w:t xml:space="preserve">Certificatului de Urbanism nr. </w:t>
      </w:r>
      <w:r w:rsidR="009B0318" w:rsidRPr="004A57F1">
        <w:rPr>
          <w:rFonts w:ascii="TimesNewRoman" w:hAnsi="TimesNewRoman" w:cs="TimesNewRoman"/>
          <w:b/>
          <w:lang w:val="ro-RO"/>
        </w:rPr>
        <w:t>21</w:t>
      </w:r>
      <w:r w:rsidR="00557F0B" w:rsidRPr="004A57F1">
        <w:rPr>
          <w:rFonts w:ascii="TimesNewRoman" w:hAnsi="TimesNewRoman" w:cs="TimesNewRoman"/>
          <w:b/>
          <w:lang w:val="ro-RO"/>
        </w:rPr>
        <w:t>22</w:t>
      </w:r>
      <w:r w:rsidRPr="004A57F1">
        <w:rPr>
          <w:rFonts w:ascii="TimesNewRoman" w:hAnsi="TimesNewRoman" w:cs="TimesNewRoman"/>
          <w:b/>
          <w:lang w:val="ro-RO"/>
        </w:rPr>
        <w:t>/</w:t>
      </w:r>
      <w:r w:rsidR="00557F0B" w:rsidRPr="004A57F1">
        <w:rPr>
          <w:rFonts w:ascii="TimesNewRoman" w:hAnsi="TimesNewRoman" w:cs="TimesNewRoman"/>
          <w:b/>
          <w:lang w:val="ro-RO"/>
        </w:rPr>
        <w:t>17</w:t>
      </w:r>
      <w:r w:rsidRPr="004A57F1">
        <w:rPr>
          <w:rFonts w:ascii="TimesNewRoman" w:hAnsi="TimesNewRoman" w:cs="TimesNewRoman"/>
          <w:b/>
          <w:lang w:val="ro-RO"/>
        </w:rPr>
        <w:t>.0</w:t>
      </w:r>
      <w:r w:rsidR="00557F0B" w:rsidRPr="004A57F1">
        <w:rPr>
          <w:rFonts w:ascii="TimesNewRoman" w:hAnsi="TimesNewRoman" w:cs="TimesNewRoman"/>
          <w:b/>
          <w:lang w:val="ro-RO"/>
        </w:rPr>
        <w:t>6</w:t>
      </w:r>
      <w:r w:rsidRPr="004A57F1">
        <w:rPr>
          <w:rFonts w:ascii="TimesNewRoman" w:hAnsi="TimesNewRoman" w:cs="TimesNewRoman"/>
          <w:b/>
          <w:lang w:val="ro-RO"/>
        </w:rPr>
        <w:t>.20</w:t>
      </w:r>
      <w:r w:rsidR="004E3FB8" w:rsidRPr="004A57F1">
        <w:rPr>
          <w:rFonts w:ascii="TimesNewRoman" w:hAnsi="TimesNewRoman" w:cs="TimesNewRoman"/>
          <w:b/>
          <w:lang w:val="ro-RO"/>
        </w:rPr>
        <w:t>1</w:t>
      </w:r>
      <w:r w:rsidR="00932479">
        <w:rPr>
          <w:rFonts w:ascii="TimesNewRoman" w:hAnsi="TimesNewRoman" w:cs="TimesNewRoman"/>
          <w:b/>
          <w:lang w:val="ro-RO"/>
        </w:rPr>
        <w:t>4</w:t>
      </w:r>
      <w:r w:rsidR="00557F0B" w:rsidRPr="004A57F1">
        <w:rPr>
          <w:rFonts w:ascii="TimesNewRoman" w:hAnsi="TimesNewRoman" w:cs="TimesNewRoman"/>
          <w:b/>
          <w:lang w:val="ro-RO"/>
        </w:rPr>
        <w:t xml:space="preserve">; </w:t>
      </w:r>
      <w:r w:rsidR="009B0318" w:rsidRPr="004A57F1">
        <w:rPr>
          <w:rFonts w:ascii="TimesNewRoman" w:hAnsi="TimesNewRoman" w:cs="TimesNewRoman"/>
          <w:b/>
          <w:lang w:val="ro-RO"/>
        </w:rPr>
        <w:t xml:space="preserve"> </w:t>
      </w:r>
    </w:p>
    <w:p w:rsidR="00E17E97" w:rsidRPr="004A57F1" w:rsidRDefault="00640476" w:rsidP="00640476">
      <w:pPr>
        <w:autoSpaceDE w:val="0"/>
        <w:autoSpaceDN w:val="0"/>
        <w:adjustRightInd w:val="0"/>
        <w:ind w:firstLine="720"/>
        <w:jc w:val="both"/>
        <w:rPr>
          <w:bCs/>
          <w:highlight w:val="lightGray"/>
          <w:lang w:val="it-IT"/>
        </w:rPr>
      </w:pPr>
      <w:proofErr w:type="spellStart"/>
      <w:r w:rsidRPr="004A57F1">
        <w:rPr>
          <w:bCs/>
          <w:highlight w:val="lightGray"/>
        </w:rPr>
        <w:t>Documentaţia</w:t>
      </w:r>
      <w:proofErr w:type="spellEnd"/>
      <w:r w:rsidRPr="004A57F1">
        <w:rPr>
          <w:bCs/>
          <w:highlight w:val="lightGray"/>
        </w:rPr>
        <w:t xml:space="preserve"> PUD „</w:t>
      </w:r>
      <w:proofErr w:type="spellStart"/>
      <w:r w:rsidR="009B0318" w:rsidRPr="004A57F1">
        <w:rPr>
          <w:b/>
          <w:bCs/>
          <w:highlight w:val="lightGray"/>
        </w:rPr>
        <w:t>Construire</w:t>
      </w:r>
      <w:proofErr w:type="spellEnd"/>
      <w:r w:rsidRPr="004A57F1">
        <w:rPr>
          <w:b/>
          <w:bCs/>
          <w:highlight w:val="lightGray"/>
        </w:rPr>
        <w:t xml:space="preserve"> </w:t>
      </w:r>
      <w:proofErr w:type="spellStart"/>
      <w:r w:rsidRPr="004A57F1">
        <w:rPr>
          <w:b/>
          <w:bCs/>
          <w:highlight w:val="lightGray"/>
        </w:rPr>
        <w:t>spalatorie</w:t>
      </w:r>
      <w:proofErr w:type="spellEnd"/>
      <w:r w:rsidRPr="004A57F1">
        <w:rPr>
          <w:b/>
          <w:bCs/>
          <w:highlight w:val="lightGray"/>
        </w:rPr>
        <w:t xml:space="preserve"> auto</w:t>
      </w:r>
      <w:r w:rsidRPr="004A57F1">
        <w:rPr>
          <w:bCs/>
          <w:highlight w:val="lightGray"/>
          <w:lang w:val="it-IT"/>
        </w:rPr>
        <w:t xml:space="preserve">”, </w:t>
      </w:r>
      <w:r w:rsidR="00557F0B" w:rsidRPr="004A57F1">
        <w:rPr>
          <w:bCs/>
          <w:highlight w:val="lightGray"/>
          <w:lang w:val="it-IT"/>
        </w:rPr>
        <w:t>blv. Liviu Rebreanu  nr. 2</w:t>
      </w:r>
      <w:r w:rsidR="00EF5A0D" w:rsidRPr="004A57F1">
        <w:rPr>
          <w:bCs/>
          <w:highlight w:val="lightGray"/>
          <w:lang w:val="it-IT"/>
        </w:rPr>
        <w:t xml:space="preserve">, </w:t>
      </w:r>
      <w:r w:rsidR="00D8054D" w:rsidRPr="004A57F1">
        <w:rPr>
          <w:bCs/>
          <w:highlight w:val="lightGray"/>
          <w:lang w:val="it-IT"/>
        </w:rPr>
        <w:t>Timişoara, beneficiar</w:t>
      </w:r>
      <w:r w:rsidR="004A57F1" w:rsidRPr="004A57F1">
        <w:rPr>
          <w:bCs/>
          <w:highlight w:val="lightGray"/>
          <w:lang w:val="it-IT"/>
        </w:rPr>
        <w:t xml:space="preserve"> </w:t>
      </w:r>
      <w:r w:rsidR="00D8054D" w:rsidRPr="004A57F1">
        <w:rPr>
          <w:bCs/>
          <w:highlight w:val="lightGray"/>
          <w:lang w:val="it-IT"/>
        </w:rPr>
        <w:t xml:space="preserve"> </w:t>
      </w:r>
      <w:r w:rsidR="004A57F1" w:rsidRPr="004A57F1">
        <w:rPr>
          <w:bCs/>
          <w:highlight w:val="lightGray"/>
          <w:lang w:val="it-IT"/>
        </w:rPr>
        <w:t>S.C. GIULIUS EXPRESS S.R.L.</w:t>
      </w:r>
      <w:r w:rsidR="009A0E89" w:rsidRPr="004A57F1">
        <w:rPr>
          <w:bCs/>
          <w:highlight w:val="lightGray"/>
          <w:lang w:val="it-IT"/>
        </w:rPr>
        <w:t xml:space="preserve">, </w:t>
      </w:r>
      <w:r w:rsidRPr="004A57F1">
        <w:rPr>
          <w:bCs/>
          <w:highlight w:val="lightGray"/>
          <w:lang w:val="it-IT"/>
        </w:rPr>
        <w:t xml:space="preserve">proiectant </w:t>
      </w:r>
      <w:r w:rsidR="00EF5A0D" w:rsidRPr="004A57F1">
        <w:rPr>
          <w:bCs/>
          <w:highlight w:val="lightGray"/>
          <w:lang w:val="it-IT"/>
        </w:rPr>
        <w:t xml:space="preserve">S.C. </w:t>
      </w:r>
      <w:r w:rsidR="004A57F1" w:rsidRPr="004A57F1">
        <w:rPr>
          <w:bCs/>
          <w:highlight w:val="lightGray"/>
          <w:lang w:val="it-IT"/>
        </w:rPr>
        <w:t>5U STAMP</w:t>
      </w:r>
      <w:r w:rsidR="009B0318" w:rsidRPr="004A57F1">
        <w:rPr>
          <w:bCs/>
          <w:highlight w:val="lightGray"/>
          <w:lang w:val="it-IT"/>
        </w:rPr>
        <w:t xml:space="preserve"> </w:t>
      </w:r>
      <w:r w:rsidR="00EF5A0D" w:rsidRPr="004A57F1">
        <w:rPr>
          <w:bCs/>
          <w:highlight w:val="lightGray"/>
          <w:lang w:val="it-IT"/>
        </w:rPr>
        <w:t>S</w:t>
      </w:r>
      <w:r w:rsidR="004E3FB8" w:rsidRPr="004A57F1">
        <w:rPr>
          <w:bCs/>
          <w:highlight w:val="lightGray"/>
          <w:lang w:val="it-IT"/>
        </w:rPr>
        <w:t>.</w:t>
      </w:r>
      <w:r w:rsidR="00EF5A0D" w:rsidRPr="004A57F1">
        <w:rPr>
          <w:bCs/>
          <w:highlight w:val="lightGray"/>
          <w:lang w:val="it-IT"/>
        </w:rPr>
        <w:t>R</w:t>
      </w:r>
      <w:r w:rsidR="004E3FB8" w:rsidRPr="004A57F1">
        <w:rPr>
          <w:bCs/>
          <w:highlight w:val="lightGray"/>
          <w:lang w:val="it-IT"/>
        </w:rPr>
        <w:t>.</w:t>
      </w:r>
      <w:r w:rsidR="00EF5A0D" w:rsidRPr="004A57F1">
        <w:rPr>
          <w:bCs/>
          <w:highlight w:val="lightGray"/>
          <w:lang w:val="it-IT"/>
        </w:rPr>
        <w:t>L</w:t>
      </w:r>
      <w:r w:rsidR="004E3FB8" w:rsidRPr="004A57F1">
        <w:rPr>
          <w:bCs/>
          <w:highlight w:val="lightGray"/>
          <w:lang w:val="it-IT"/>
        </w:rPr>
        <w:t>.,</w:t>
      </w:r>
      <w:r w:rsidR="00215151" w:rsidRPr="004A57F1">
        <w:rPr>
          <w:bCs/>
          <w:highlight w:val="lightGray"/>
          <w:lang w:val="it-IT"/>
        </w:rPr>
        <w:t xml:space="preserve"> </w:t>
      </w:r>
      <w:r w:rsidRPr="004A57F1">
        <w:rPr>
          <w:bCs/>
          <w:highlight w:val="lightGray"/>
          <w:lang w:val="it-IT"/>
        </w:rPr>
        <w:t>a fost afişată pe site-ul oficial al Primăriei Municipiului Timişoara începand cu  luna</w:t>
      </w:r>
      <w:r w:rsidR="00CB0FE2" w:rsidRPr="004A57F1">
        <w:rPr>
          <w:bCs/>
          <w:highlight w:val="lightGray"/>
          <w:lang w:val="it-IT"/>
        </w:rPr>
        <w:t xml:space="preserve"> </w:t>
      </w:r>
      <w:r w:rsidR="004A57F1" w:rsidRPr="004A57F1">
        <w:rPr>
          <w:bCs/>
          <w:highlight w:val="lightGray"/>
          <w:lang w:val="it-IT"/>
        </w:rPr>
        <w:t>octombrie</w:t>
      </w:r>
      <w:r w:rsidRPr="004A57F1">
        <w:rPr>
          <w:bCs/>
          <w:highlight w:val="lightGray"/>
          <w:lang w:val="it-IT"/>
        </w:rPr>
        <w:t xml:space="preserve"> 201</w:t>
      </w:r>
      <w:r w:rsidR="004A57F1" w:rsidRPr="004A57F1">
        <w:rPr>
          <w:bCs/>
          <w:highlight w:val="lightGray"/>
          <w:lang w:val="it-IT"/>
        </w:rPr>
        <w:t>4</w:t>
      </w:r>
      <w:r w:rsidR="002A4E2B" w:rsidRPr="004A57F1">
        <w:rPr>
          <w:bCs/>
          <w:highlight w:val="lightGray"/>
          <w:lang w:val="it-IT"/>
        </w:rPr>
        <w:t xml:space="preserve">, </w:t>
      </w:r>
      <w:r w:rsidR="002A4E2B" w:rsidRPr="004A57F1">
        <w:rPr>
          <w:i/>
          <w:highlight w:val="lightGray"/>
          <w:lang w:val="ro-RO"/>
        </w:rPr>
        <w:t xml:space="preserve">cu ocazia demararii </w:t>
      </w:r>
      <w:r w:rsidR="002A4E2B" w:rsidRPr="004A57F1">
        <w:rPr>
          <w:b/>
          <w:i/>
          <w:highlight w:val="lightGray"/>
          <w:lang w:val="ro-RO"/>
        </w:rPr>
        <w:t>Etapei 1- etapa pregătitoare PUD de informare si consultare a publicului,</w:t>
      </w:r>
      <w:r w:rsidR="002A4E2B" w:rsidRPr="004A57F1">
        <w:rPr>
          <w:i/>
          <w:highlight w:val="lightGray"/>
          <w:lang w:val="ro-RO"/>
        </w:rPr>
        <w:t xml:space="preserve"> conform H.C.L. 140/2011</w:t>
      </w:r>
      <w:r w:rsidR="00BC0377" w:rsidRPr="00BC0377">
        <w:rPr>
          <w:i/>
          <w:highlight w:val="lightGray"/>
          <w:lang w:val="ro-RO"/>
        </w:rPr>
        <w:t>, privind aprobarea "</w:t>
      </w:r>
      <w:r w:rsidR="00BC0377" w:rsidRPr="00BC0377">
        <w:rPr>
          <w:b/>
          <w:i/>
          <w:highlight w:val="lightGray"/>
          <w:lang w:val="ro-RO"/>
        </w:rPr>
        <w:t>Regulamentului local de implicare a publicului în elaborarea sau revizuirea planurilor de urbanism şi amenajare a teritoriului</w:t>
      </w:r>
      <w:r w:rsidR="00BC0377" w:rsidRPr="00BC0377">
        <w:rPr>
          <w:i/>
          <w:highlight w:val="lightGray"/>
          <w:lang w:val="ro-RO"/>
        </w:rPr>
        <w:t>"</w:t>
      </w:r>
      <w:r w:rsidR="00BC0377">
        <w:rPr>
          <w:i/>
          <w:highlight w:val="lightGray"/>
          <w:lang w:val="ro-RO"/>
        </w:rPr>
        <w:t xml:space="preserve">, </w:t>
      </w:r>
      <w:r w:rsidR="002A4E2B" w:rsidRPr="004A57F1">
        <w:rPr>
          <w:i/>
          <w:highlight w:val="lightGray"/>
          <w:lang w:val="ro-RO"/>
        </w:rPr>
        <w:t xml:space="preserve"> modificat prin H.C.L. 138/2012</w:t>
      </w:r>
      <w:r w:rsidR="00EF613D" w:rsidRPr="004A57F1">
        <w:rPr>
          <w:i/>
          <w:highlight w:val="lightGray"/>
          <w:lang w:val="ro-RO"/>
        </w:rPr>
        <w:t>,</w:t>
      </w:r>
      <w:r w:rsidR="002A4E2B" w:rsidRPr="004A57F1">
        <w:rPr>
          <w:i/>
          <w:highlight w:val="lightGray"/>
          <w:lang w:val="ro-RO"/>
        </w:rPr>
        <w:t xml:space="preserve"> etapa finalizata prin afisarea pe site-ul Primariei Municipiului Timisoara in data de </w:t>
      </w:r>
      <w:r w:rsidR="004A57F1" w:rsidRPr="004A57F1">
        <w:rPr>
          <w:i/>
          <w:highlight w:val="lightGray"/>
          <w:lang w:val="ro-RO"/>
        </w:rPr>
        <w:t>20</w:t>
      </w:r>
      <w:r w:rsidR="002A4E2B" w:rsidRPr="004A57F1">
        <w:rPr>
          <w:i/>
          <w:highlight w:val="lightGray"/>
          <w:lang w:val="ro-RO"/>
        </w:rPr>
        <w:t>.</w:t>
      </w:r>
      <w:r w:rsidR="004A57F1" w:rsidRPr="004A57F1">
        <w:rPr>
          <w:i/>
          <w:highlight w:val="lightGray"/>
          <w:lang w:val="ro-RO"/>
        </w:rPr>
        <w:t>11</w:t>
      </w:r>
      <w:r w:rsidR="002A4E2B" w:rsidRPr="004A57F1">
        <w:rPr>
          <w:i/>
          <w:highlight w:val="lightGray"/>
          <w:lang w:val="ro-RO"/>
        </w:rPr>
        <w:t>.201</w:t>
      </w:r>
      <w:r w:rsidR="004A57F1" w:rsidRPr="004A57F1">
        <w:rPr>
          <w:i/>
          <w:highlight w:val="lightGray"/>
          <w:lang w:val="ro-RO"/>
        </w:rPr>
        <w:t>4</w:t>
      </w:r>
      <w:r w:rsidR="002A4E2B" w:rsidRPr="004A57F1">
        <w:rPr>
          <w:i/>
          <w:highlight w:val="lightGray"/>
          <w:lang w:val="ro-RO"/>
        </w:rPr>
        <w:t>, a Raportul</w:t>
      </w:r>
      <w:r w:rsidR="00EF613D" w:rsidRPr="004A57F1">
        <w:rPr>
          <w:i/>
          <w:highlight w:val="lightGray"/>
          <w:lang w:val="ro-RO"/>
        </w:rPr>
        <w:t>ui</w:t>
      </w:r>
      <w:r w:rsidR="002A4E2B" w:rsidRPr="004A57F1">
        <w:rPr>
          <w:i/>
          <w:highlight w:val="lightGray"/>
          <w:lang w:val="ro-RO"/>
        </w:rPr>
        <w:t xml:space="preserve"> informarii si consultarii publicului cu nr.  UR201</w:t>
      </w:r>
      <w:r w:rsidR="004A57F1" w:rsidRPr="004A57F1">
        <w:rPr>
          <w:i/>
          <w:highlight w:val="lightGray"/>
          <w:lang w:val="ro-RO"/>
        </w:rPr>
        <w:t>4</w:t>
      </w:r>
      <w:r w:rsidR="002A4E2B" w:rsidRPr="004A57F1">
        <w:rPr>
          <w:i/>
          <w:highlight w:val="lightGray"/>
          <w:lang w:val="ro-RO"/>
        </w:rPr>
        <w:t>-0</w:t>
      </w:r>
      <w:r w:rsidR="004A57F1" w:rsidRPr="004A57F1">
        <w:rPr>
          <w:i/>
          <w:highlight w:val="lightGray"/>
          <w:lang w:val="ro-RO"/>
        </w:rPr>
        <w:t>16584</w:t>
      </w:r>
      <w:r w:rsidR="002A4E2B" w:rsidRPr="004A57F1">
        <w:rPr>
          <w:i/>
          <w:highlight w:val="lightGray"/>
          <w:lang w:val="ro-RO"/>
        </w:rPr>
        <w:t>/</w:t>
      </w:r>
      <w:r w:rsidR="004A57F1" w:rsidRPr="004A57F1">
        <w:rPr>
          <w:i/>
          <w:highlight w:val="lightGray"/>
          <w:lang w:val="ro-RO"/>
        </w:rPr>
        <w:t>20</w:t>
      </w:r>
      <w:r w:rsidR="002A4E2B" w:rsidRPr="004A57F1">
        <w:rPr>
          <w:i/>
          <w:highlight w:val="lightGray"/>
          <w:lang w:val="ro-RO"/>
        </w:rPr>
        <w:t>.</w:t>
      </w:r>
      <w:r w:rsidR="004A57F1" w:rsidRPr="004A57F1">
        <w:rPr>
          <w:i/>
          <w:highlight w:val="lightGray"/>
          <w:lang w:val="ro-RO"/>
        </w:rPr>
        <w:t>11</w:t>
      </w:r>
      <w:r w:rsidR="002A4E2B" w:rsidRPr="004A57F1">
        <w:rPr>
          <w:i/>
          <w:highlight w:val="lightGray"/>
          <w:lang w:val="ro-RO"/>
        </w:rPr>
        <w:t>.201</w:t>
      </w:r>
      <w:r w:rsidR="004A57F1" w:rsidRPr="004A57F1">
        <w:rPr>
          <w:i/>
          <w:highlight w:val="lightGray"/>
          <w:lang w:val="ro-RO"/>
        </w:rPr>
        <w:t>4</w:t>
      </w:r>
      <w:r w:rsidR="002A4E2B" w:rsidRPr="004A57F1">
        <w:rPr>
          <w:i/>
          <w:highlight w:val="lightGray"/>
          <w:lang w:val="ro-RO"/>
        </w:rPr>
        <w:t>;</w:t>
      </w:r>
    </w:p>
    <w:p w:rsidR="00640476" w:rsidRPr="00592C51" w:rsidRDefault="00E17E97" w:rsidP="00640476">
      <w:pPr>
        <w:autoSpaceDE w:val="0"/>
        <w:autoSpaceDN w:val="0"/>
        <w:adjustRightInd w:val="0"/>
        <w:ind w:firstLine="720"/>
        <w:jc w:val="both"/>
        <w:rPr>
          <w:bCs/>
          <w:highlight w:val="lightGray"/>
          <w:lang w:val="it-IT"/>
        </w:rPr>
      </w:pPr>
      <w:r w:rsidRPr="00592C51">
        <w:rPr>
          <w:bCs/>
          <w:highlight w:val="lightGray"/>
          <w:lang w:val="it-IT"/>
        </w:rPr>
        <w:t>Conform procedurii prevazuta prin H.C.L. nr. 140/19.04.2011</w:t>
      </w:r>
      <w:r w:rsidR="0021641D" w:rsidRPr="00592C51">
        <w:rPr>
          <w:bCs/>
          <w:highlight w:val="lightGray"/>
          <w:lang w:val="it-IT"/>
        </w:rPr>
        <w:t xml:space="preserve">, modificat prin H.C.L. nr. 138/ 28.09.2012 </w:t>
      </w:r>
      <w:r w:rsidRPr="00592C51">
        <w:rPr>
          <w:bCs/>
          <w:highlight w:val="lightGray"/>
          <w:lang w:val="it-IT"/>
        </w:rPr>
        <w:t>privind aprobarea Regulamentului local de implicare a publicului in elaborarea sau revizuirea planurilor de urbanism si amenajare a teritoriului</w:t>
      </w:r>
      <w:r w:rsidR="000A171D" w:rsidRPr="00592C51">
        <w:rPr>
          <w:bCs/>
          <w:highlight w:val="lightGray"/>
          <w:lang w:val="it-IT"/>
        </w:rPr>
        <w:t>,</w:t>
      </w:r>
      <w:r w:rsidRPr="00592C51">
        <w:rPr>
          <w:bCs/>
          <w:highlight w:val="lightGray"/>
          <w:lang w:val="it-IT"/>
        </w:rPr>
        <w:t xml:space="preserve"> documentatia PUD </w:t>
      </w:r>
      <w:r w:rsidR="00467493" w:rsidRPr="00592C51">
        <w:rPr>
          <w:bCs/>
          <w:highlight w:val="lightGray"/>
          <w:lang w:val="it-IT"/>
        </w:rPr>
        <w:t>„</w:t>
      </w:r>
      <w:r w:rsidR="00467493" w:rsidRPr="00592C51">
        <w:rPr>
          <w:b/>
          <w:bCs/>
          <w:highlight w:val="lightGray"/>
          <w:lang w:val="it-IT"/>
        </w:rPr>
        <w:t>Construire spalatorie auto</w:t>
      </w:r>
      <w:r w:rsidR="00467493" w:rsidRPr="00592C51">
        <w:rPr>
          <w:bCs/>
          <w:highlight w:val="lightGray"/>
          <w:lang w:val="it-IT"/>
        </w:rPr>
        <w:t xml:space="preserve">”, </w:t>
      </w:r>
      <w:r w:rsidR="004A57F1" w:rsidRPr="00592C51">
        <w:rPr>
          <w:bCs/>
          <w:highlight w:val="lightGray"/>
          <w:lang w:val="it-IT"/>
        </w:rPr>
        <w:t>blv. Liviu Rebreanu  nr. 2</w:t>
      </w:r>
      <w:r w:rsidR="00467493" w:rsidRPr="00592C51">
        <w:rPr>
          <w:bCs/>
          <w:highlight w:val="lightGray"/>
          <w:lang w:val="it-IT"/>
        </w:rPr>
        <w:t>, Timişoara</w:t>
      </w:r>
      <w:r w:rsidRPr="00592C51">
        <w:rPr>
          <w:bCs/>
          <w:highlight w:val="lightGray"/>
          <w:lang w:val="it-IT"/>
        </w:rPr>
        <w:t>, se incadreaza in Etapa 2 - etapa aprobarii PUD (cap. 8.3.2., art. 73 din HCL nr. 140/2011</w:t>
      </w:r>
      <w:r w:rsidR="00A53CE9" w:rsidRPr="00592C51">
        <w:rPr>
          <w:bCs/>
          <w:highlight w:val="lightGray"/>
          <w:lang w:val="it-IT"/>
        </w:rPr>
        <w:t>, respectiv HCL nr. 138/2012</w:t>
      </w:r>
      <w:r w:rsidRPr="00592C51">
        <w:rPr>
          <w:bCs/>
          <w:highlight w:val="lightGray"/>
          <w:lang w:val="it-IT"/>
        </w:rPr>
        <w:t xml:space="preserve">), implicarea si consultarea publicului in aceasta etapa, se va face in baza Dispozitiei Primarului nr. 92/ 15.01.2007 privind aprobarea Procedurii pentru aplicarea prevederilor Legii nr. 52/2003 </w:t>
      </w:r>
      <w:r w:rsidR="0001079C" w:rsidRPr="00592C51">
        <w:rPr>
          <w:bCs/>
          <w:highlight w:val="lightGray"/>
          <w:lang w:val="it-IT"/>
        </w:rPr>
        <w:t xml:space="preserve">privind </w:t>
      </w:r>
      <w:r w:rsidRPr="00592C51">
        <w:rPr>
          <w:bCs/>
          <w:highlight w:val="lightGray"/>
          <w:lang w:val="it-IT"/>
        </w:rPr>
        <w:t>transparenta decizionala in administratia publica;</w:t>
      </w:r>
      <w:r w:rsidR="00640476" w:rsidRPr="00592C51">
        <w:rPr>
          <w:bCs/>
          <w:highlight w:val="lightGray"/>
          <w:lang w:val="it-IT"/>
        </w:rPr>
        <w:t xml:space="preserve"> </w:t>
      </w:r>
    </w:p>
    <w:p w:rsidR="00640476" w:rsidRPr="00592C51" w:rsidRDefault="00640476" w:rsidP="00640476">
      <w:pPr>
        <w:ind w:firstLine="720"/>
        <w:jc w:val="both"/>
        <w:rPr>
          <w:bCs/>
          <w:highlight w:val="lightGray"/>
          <w:lang w:val="it-IT"/>
        </w:rPr>
      </w:pPr>
      <w:proofErr w:type="spellStart"/>
      <w:r w:rsidRPr="00592C51">
        <w:rPr>
          <w:bCs/>
          <w:highlight w:val="lightGray"/>
        </w:rPr>
        <w:t>Intrucat</w:t>
      </w:r>
      <w:proofErr w:type="spellEnd"/>
      <w:r w:rsidRPr="00592C51">
        <w:rPr>
          <w:bCs/>
          <w:highlight w:val="lightGray"/>
        </w:rPr>
        <w:t xml:space="preserve"> la </w:t>
      </w:r>
      <w:proofErr w:type="spellStart"/>
      <w:r w:rsidRPr="00592C51">
        <w:rPr>
          <w:bCs/>
          <w:highlight w:val="lightGray"/>
        </w:rPr>
        <w:t>documentatie</w:t>
      </w:r>
      <w:proofErr w:type="spellEnd"/>
      <w:r w:rsidRPr="00592C51">
        <w:rPr>
          <w:bCs/>
          <w:highlight w:val="lightGray"/>
        </w:rPr>
        <w:t xml:space="preserve"> </w:t>
      </w:r>
      <w:proofErr w:type="spellStart"/>
      <w:proofErr w:type="gramStart"/>
      <w:r w:rsidR="00592C51" w:rsidRPr="00592C51">
        <w:rPr>
          <w:bCs/>
          <w:highlight w:val="lightGray"/>
        </w:rPr>
        <w:t>este</w:t>
      </w:r>
      <w:proofErr w:type="spellEnd"/>
      <w:proofErr w:type="gramEnd"/>
      <w:r w:rsidRPr="00592C51">
        <w:rPr>
          <w:bCs/>
          <w:highlight w:val="lightGray"/>
        </w:rPr>
        <w:t xml:space="preserve"> </w:t>
      </w:r>
      <w:proofErr w:type="spellStart"/>
      <w:r w:rsidRPr="00592C51">
        <w:rPr>
          <w:bCs/>
          <w:highlight w:val="lightGray"/>
        </w:rPr>
        <w:t>prezentat</w:t>
      </w:r>
      <w:r w:rsidR="00592C51" w:rsidRPr="00592C51">
        <w:rPr>
          <w:bCs/>
          <w:highlight w:val="lightGray"/>
        </w:rPr>
        <w:t>a</w:t>
      </w:r>
      <w:proofErr w:type="spellEnd"/>
      <w:r w:rsidRPr="00592C51">
        <w:rPr>
          <w:bCs/>
          <w:highlight w:val="lightGray"/>
        </w:rPr>
        <w:t xml:space="preserve"> </w:t>
      </w:r>
      <w:proofErr w:type="spellStart"/>
      <w:r w:rsidRPr="00592C51">
        <w:rPr>
          <w:bCs/>
          <w:highlight w:val="lightGray"/>
        </w:rPr>
        <w:t>declaraţi</w:t>
      </w:r>
      <w:r w:rsidR="00592C51" w:rsidRPr="00592C51">
        <w:rPr>
          <w:bCs/>
          <w:highlight w:val="lightGray"/>
        </w:rPr>
        <w:t>a</w:t>
      </w:r>
      <w:proofErr w:type="spellEnd"/>
      <w:r w:rsidRPr="00592C51">
        <w:rPr>
          <w:bCs/>
          <w:highlight w:val="lightGray"/>
        </w:rPr>
        <w:t xml:space="preserve"> </w:t>
      </w:r>
      <w:proofErr w:type="spellStart"/>
      <w:r w:rsidR="000D2819">
        <w:rPr>
          <w:bCs/>
          <w:highlight w:val="lightGray"/>
        </w:rPr>
        <w:t>notariala</w:t>
      </w:r>
      <w:proofErr w:type="spellEnd"/>
      <w:r w:rsidR="000D2819">
        <w:rPr>
          <w:bCs/>
          <w:highlight w:val="lightGray"/>
        </w:rPr>
        <w:t xml:space="preserve"> </w:t>
      </w:r>
      <w:proofErr w:type="spellStart"/>
      <w:r w:rsidR="000D2819">
        <w:rPr>
          <w:bCs/>
          <w:highlight w:val="lightGray"/>
        </w:rPr>
        <w:t>avand</w:t>
      </w:r>
      <w:proofErr w:type="spellEnd"/>
      <w:r w:rsidR="000D2819">
        <w:rPr>
          <w:bCs/>
          <w:highlight w:val="lightGray"/>
        </w:rPr>
        <w:t xml:space="preserve"> </w:t>
      </w:r>
      <w:proofErr w:type="spellStart"/>
      <w:r w:rsidR="000D2819">
        <w:rPr>
          <w:bCs/>
          <w:highlight w:val="lightGray"/>
        </w:rPr>
        <w:t>incheierea</w:t>
      </w:r>
      <w:proofErr w:type="spellEnd"/>
      <w:r w:rsidR="000D2819">
        <w:rPr>
          <w:bCs/>
          <w:highlight w:val="lightGray"/>
        </w:rPr>
        <w:t xml:space="preserve"> de </w:t>
      </w:r>
      <w:proofErr w:type="spellStart"/>
      <w:r w:rsidR="000D2819">
        <w:rPr>
          <w:bCs/>
          <w:highlight w:val="lightGray"/>
        </w:rPr>
        <w:t>autentificare</w:t>
      </w:r>
      <w:proofErr w:type="spellEnd"/>
      <w:r w:rsidR="000D2819">
        <w:rPr>
          <w:bCs/>
          <w:highlight w:val="lightGray"/>
        </w:rPr>
        <w:t xml:space="preserve"> nr. 253/19.02.2015, </w:t>
      </w:r>
      <w:proofErr w:type="spellStart"/>
      <w:r w:rsidR="000D2819">
        <w:rPr>
          <w:bCs/>
          <w:highlight w:val="lightGray"/>
        </w:rPr>
        <w:t>privind</w:t>
      </w:r>
      <w:proofErr w:type="spellEnd"/>
      <w:r w:rsidR="000D2819">
        <w:rPr>
          <w:bCs/>
          <w:highlight w:val="lightGray"/>
        </w:rPr>
        <w:t xml:space="preserve"> </w:t>
      </w:r>
      <w:proofErr w:type="spellStart"/>
      <w:r w:rsidR="000D2819">
        <w:rPr>
          <w:bCs/>
          <w:highlight w:val="lightGray"/>
        </w:rPr>
        <w:t>acordul</w:t>
      </w:r>
      <w:proofErr w:type="spellEnd"/>
      <w:r w:rsidRPr="00592C51">
        <w:rPr>
          <w:bCs/>
          <w:highlight w:val="lightGray"/>
        </w:rPr>
        <w:t xml:space="preserve"> </w:t>
      </w:r>
      <w:proofErr w:type="spellStart"/>
      <w:r w:rsidRPr="00592C51">
        <w:rPr>
          <w:bCs/>
          <w:highlight w:val="lightGray"/>
        </w:rPr>
        <w:t>vecin</w:t>
      </w:r>
      <w:r w:rsidR="00592C51" w:rsidRPr="00592C51">
        <w:rPr>
          <w:bCs/>
          <w:highlight w:val="lightGray"/>
        </w:rPr>
        <w:t>u</w:t>
      </w:r>
      <w:r w:rsidRPr="00592C51">
        <w:rPr>
          <w:bCs/>
          <w:highlight w:val="lightGray"/>
        </w:rPr>
        <w:t>l</w:t>
      </w:r>
      <w:r w:rsidR="00F515E7">
        <w:rPr>
          <w:bCs/>
          <w:highlight w:val="lightGray"/>
        </w:rPr>
        <w:t>ui</w:t>
      </w:r>
      <w:proofErr w:type="spellEnd"/>
      <w:r w:rsidR="00F515E7">
        <w:rPr>
          <w:bCs/>
          <w:highlight w:val="lightGray"/>
        </w:rPr>
        <w:t xml:space="preserve"> direct </w:t>
      </w:r>
      <w:proofErr w:type="spellStart"/>
      <w:r w:rsidR="00F515E7">
        <w:rPr>
          <w:bCs/>
          <w:highlight w:val="lightGray"/>
        </w:rPr>
        <w:t>afectat</w:t>
      </w:r>
      <w:proofErr w:type="spellEnd"/>
      <w:r w:rsidR="00F515E7">
        <w:rPr>
          <w:bCs/>
          <w:highlight w:val="lightGray"/>
        </w:rPr>
        <w:t>,</w:t>
      </w:r>
      <w:r w:rsidR="00E17E97" w:rsidRPr="00592C51">
        <w:rPr>
          <w:bCs/>
          <w:highlight w:val="lightGray"/>
        </w:rPr>
        <w:t xml:space="preserve"> in </w:t>
      </w:r>
      <w:proofErr w:type="spellStart"/>
      <w:r w:rsidR="00E17E97" w:rsidRPr="00592C51">
        <w:rPr>
          <w:bCs/>
          <w:highlight w:val="lightGray"/>
        </w:rPr>
        <w:t>conformitate</w:t>
      </w:r>
      <w:proofErr w:type="spellEnd"/>
      <w:r w:rsidR="00E17E97" w:rsidRPr="00592C51">
        <w:rPr>
          <w:bCs/>
          <w:highlight w:val="lightGray"/>
        </w:rPr>
        <w:t xml:space="preserve"> cu </w:t>
      </w:r>
      <w:proofErr w:type="spellStart"/>
      <w:r w:rsidR="00E17E97" w:rsidRPr="00592C51">
        <w:rPr>
          <w:bCs/>
          <w:highlight w:val="lightGray"/>
        </w:rPr>
        <w:t>prevederile</w:t>
      </w:r>
      <w:proofErr w:type="spellEnd"/>
      <w:r w:rsidR="00E17E97" w:rsidRPr="00592C51">
        <w:rPr>
          <w:bCs/>
          <w:highlight w:val="lightGray"/>
        </w:rPr>
        <w:t xml:space="preserve"> H.C.L. nr. 102/24.03.2009</w:t>
      </w:r>
      <w:r w:rsidR="00765207" w:rsidRPr="00592C51">
        <w:rPr>
          <w:bCs/>
          <w:highlight w:val="lightGray"/>
        </w:rPr>
        <w:t xml:space="preserve">, </w:t>
      </w:r>
      <w:proofErr w:type="spellStart"/>
      <w:r w:rsidR="00765207" w:rsidRPr="00592C51">
        <w:rPr>
          <w:bCs/>
          <w:highlight w:val="lightGray"/>
        </w:rPr>
        <w:t>modificat</w:t>
      </w:r>
      <w:proofErr w:type="spellEnd"/>
      <w:r w:rsidR="00765207" w:rsidRPr="00592C51">
        <w:rPr>
          <w:bCs/>
          <w:highlight w:val="lightGray"/>
        </w:rPr>
        <w:t xml:space="preserve"> </w:t>
      </w:r>
      <w:proofErr w:type="spellStart"/>
      <w:r w:rsidR="00765207" w:rsidRPr="00592C51">
        <w:rPr>
          <w:bCs/>
          <w:highlight w:val="lightGray"/>
        </w:rPr>
        <w:t>prin</w:t>
      </w:r>
      <w:proofErr w:type="spellEnd"/>
      <w:r w:rsidR="00765207" w:rsidRPr="00592C51">
        <w:rPr>
          <w:bCs/>
          <w:highlight w:val="lightGray"/>
        </w:rPr>
        <w:t xml:space="preserve"> H.C.L. nr. 240/2009</w:t>
      </w:r>
      <w:r w:rsidR="007D3FD5" w:rsidRPr="00592C51">
        <w:rPr>
          <w:bCs/>
          <w:highlight w:val="lightGray"/>
        </w:rPr>
        <w:t>,</w:t>
      </w:r>
      <w:r w:rsidR="00E17E97" w:rsidRPr="00592C51">
        <w:rPr>
          <w:bCs/>
          <w:highlight w:val="lightGray"/>
        </w:rPr>
        <w:t xml:space="preserve"> </w:t>
      </w:r>
      <w:proofErr w:type="spellStart"/>
      <w:r w:rsidR="00E17E97" w:rsidRPr="00592C51">
        <w:rPr>
          <w:bCs/>
          <w:highlight w:val="lightGray"/>
        </w:rPr>
        <w:t>si</w:t>
      </w:r>
      <w:proofErr w:type="spellEnd"/>
      <w:r w:rsidR="00E17E97" w:rsidRPr="00592C51">
        <w:rPr>
          <w:bCs/>
          <w:highlight w:val="lightGray"/>
        </w:rPr>
        <w:t xml:space="preserve"> </w:t>
      </w:r>
      <w:proofErr w:type="spellStart"/>
      <w:r w:rsidR="00E17E97" w:rsidRPr="00592C51">
        <w:rPr>
          <w:bCs/>
          <w:highlight w:val="lightGray"/>
        </w:rPr>
        <w:t>anume</w:t>
      </w:r>
      <w:proofErr w:type="spellEnd"/>
      <w:r w:rsidR="00AC4BD5" w:rsidRPr="00592C51">
        <w:rPr>
          <w:bCs/>
          <w:highlight w:val="lightGray"/>
        </w:rPr>
        <w:t>:</w:t>
      </w:r>
      <w:r w:rsidR="00E17E97" w:rsidRPr="00592C51">
        <w:rPr>
          <w:bCs/>
          <w:highlight w:val="lightGray"/>
        </w:rPr>
        <w:t xml:space="preserve"> </w:t>
      </w:r>
      <w:r w:rsidR="00592C51" w:rsidRPr="00592C51">
        <w:rPr>
          <w:bCs/>
          <w:highlight w:val="lightGray"/>
        </w:rPr>
        <w:t xml:space="preserve">S.C. CONS – AUTO TOTAL S.R.L. – </w:t>
      </w:r>
      <w:proofErr w:type="spellStart"/>
      <w:r w:rsidR="00592C51" w:rsidRPr="00592C51">
        <w:rPr>
          <w:bCs/>
          <w:highlight w:val="lightGray"/>
        </w:rPr>
        <w:t>proprietar</w:t>
      </w:r>
      <w:proofErr w:type="spellEnd"/>
      <w:r w:rsidR="00467493" w:rsidRPr="00592C51">
        <w:rPr>
          <w:bCs/>
          <w:highlight w:val="lightGray"/>
        </w:rPr>
        <w:t xml:space="preserve"> </w:t>
      </w:r>
      <w:proofErr w:type="spellStart"/>
      <w:r w:rsidR="00467493" w:rsidRPr="00592C51">
        <w:rPr>
          <w:bCs/>
          <w:highlight w:val="lightGray"/>
        </w:rPr>
        <w:t>imobil</w:t>
      </w:r>
      <w:proofErr w:type="spellEnd"/>
      <w:r w:rsidR="00467493" w:rsidRPr="00592C51">
        <w:rPr>
          <w:bCs/>
          <w:highlight w:val="lightGray"/>
        </w:rPr>
        <w:t xml:space="preserve"> </w:t>
      </w:r>
      <w:r w:rsidR="00592C51" w:rsidRPr="00592C51">
        <w:rPr>
          <w:bCs/>
          <w:highlight w:val="lightGray"/>
          <w:lang w:val="it-IT"/>
        </w:rPr>
        <w:t xml:space="preserve">blv. Liviu Rebreanu  nr. 4 - </w:t>
      </w:r>
      <w:r w:rsidR="00953DD8" w:rsidRPr="00592C51">
        <w:rPr>
          <w:bCs/>
          <w:highlight w:val="lightGray"/>
          <w:lang w:val="it-IT"/>
        </w:rPr>
        <w:t xml:space="preserve">imobil cu nr. </w:t>
      </w:r>
      <w:r w:rsidR="00592C51" w:rsidRPr="00592C51">
        <w:rPr>
          <w:bCs/>
          <w:highlight w:val="lightGray"/>
          <w:lang w:val="it-IT"/>
        </w:rPr>
        <w:t>CF</w:t>
      </w:r>
      <w:r w:rsidR="00953DD8" w:rsidRPr="00592C51">
        <w:rPr>
          <w:bCs/>
          <w:highlight w:val="lightGray"/>
          <w:lang w:val="it-IT"/>
        </w:rPr>
        <w:t xml:space="preserve"> </w:t>
      </w:r>
      <w:r w:rsidR="00592C51" w:rsidRPr="00592C51">
        <w:rPr>
          <w:bCs/>
          <w:highlight w:val="lightGray"/>
          <w:lang w:val="it-IT"/>
        </w:rPr>
        <w:t>402919</w:t>
      </w:r>
      <w:r w:rsidR="00EE2232">
        <w:rPr>
          <w:bCs/>
          <w:highlight w:val="lightGray"/>
          <w:lang w:val="it-IT"/>
        </w:rPr>
        <w:t xml:space="preserve"> (conform declaratiei depuse la documentatie)</w:t>
      </w:r>
      <w:r w:rsidRPr="00592C51">
        <w:rPr>
          <w:bCs/>
          <w:highlight w:val="lightGray"/>
          <w:lang w:val="it-IT"/>
        </w:rPr>
        <w:t>;</w:t>
      </w:r>
    </w:p>
    <w:p w:rsidR="00640476" w:rsidRPr="001B5382" w:rsidRDefault="00640476" w:rsidP="00640476">
      <w:pPr>
        <w:ind w:firstLine="709"/>
        <w:jc w:val="both"/>
        <w:rPr>
          <w:rFonts w:ascii="TimesNewRoman" w:hAnsi="TimesNewRoman" w:cs="TimesNewRoman"/>
          <w:b/>
          <w:lang w:val="ro-RO"/>
        </w:rPr>
      </w:pPr>
      <w:r w:rsidRPr="001B5382">
        <w:rPr>
          <w:lang w:val="ro-RO"/>
        </w:rPr>
        <w:t xml:space="preserve">Supunem Comisiilor din cadrul Consiliului Local al Municipiului Timişoara analizarea documentaţiei Plan Urbanistic de Detaliu </w:t>
      </w:r>
      <w:r w:rsidR="00EB2D2D" w:rsidRPr="001B5382">
        <w:rPr>
          <w:rFonts w:ascii="TimesNewRoman" w:hAnsi="TimesNewRoman" w:cs="TimesNewRoman"/>
          <w:b/>
          <w:bCs/>
          <w:lang w:val="ro-RO"/>
        </w:rPr>
        <w:t>“</w:t>
      </w:r>
      <w:r w:rsidR="000A171D" w:rsidRPr="001B5382">
        <w:rPr>
          <w:rFonts w:ascii="TimesNewRoman" w:hAnsi="TimesNewRoman" w:cs="TimesNewRoman"/>
          <w:b/>
          <w:bCs/>
          <w:lang w:val="ro-RO"/>
        </w:rPr>
        <w:t xml:space="preserve">Construire spalatorie auto”, </w:t>
      </w:r>
      <w:r w:rsidR="00557F0B" w:rsidRPr="001B5382">
        <w:rPr>
          <w:rFonts w:ascii="TimesNewRoman" w:hAnsi="TimesNewRoman" w:cs="TimesNewRoman"/>
          <w:bCs/>
          <w:lang w:val="ro-RO"/>
        </w:rPr>
        <w:t>blv. Liviu Rebreanu nr. 2</w:t>
      </w:r>
      <w:r w:rsidR="000A171D" w:rsidRPr="001B5382">
        <w:rPr>
          <w:rFonts w:ascii="TimesNewRoman" w:hAnsi="TimesNewRoman" w:cs="TimesNewRoman"/>
          <w:bCs/>
          <w:lang w:val="ro-RO"/>
        </w:rPr>
        <w:t>, Timişoara</w:t>
      </w:r>
      <w:r w:rsidRPr="001B5382">
        <w:rPr>
          <w:rFonts w:ascii="TimesNewRoman" w:hAnsi="TimesNewRoman" w:cs="TimesNewRoman"/>
          <w:lang w:val="ro-RO"/>
        </w:rPr>
        <w:t>;</w:t>
      </w:r>
    </w:p>
    <w:p w:rsidR="00640476" w:rsidRPr="001B5382" w:rsidRDefault="00640476" w:rsidP="00640476">
      <w:pPr>
        <w:autoSpaceDE w:val="0"/>
        <w:jc w:val="both"/>
        <w:rPr>
          <w:lang w:val="ro-RO"/>
        </w:rPr>
      </w:pPr>
      <w:r w:rsidRPr="001B5382">
        <w:rPr>
          <w:rFonts w:ascii="TimesNewRoman" w:hAnsi="TimesNewRoman" w:cs="TimesNewRoman"/>
          <w:lang w:val="ro-RO"/>
        </w:rPr>
        <w:lastRenderedPageBreak/>
        <w:tab/>
      </w:r>
      <w:r w:rsidRPr="001B5382">
        <w:rPr>
          <w:lang w:val="ro-RO"/>
        </w:rPr>
        <w:t xml:space="preserve">Planul Urbanistic de Detaliu </w:t>
      </w:r>
      <w:r w:rsidR="00EB2D2D" w:rsidRPr="001B5382">
        <w:rPr>
          <w:rFonts w:ascii="TimesNewRoman" w:hAnsi="TimesNewRoman" w:cs="TimesNewRoman"/>
          <w:b/>
          <w:bCs/>
          <w:lang w:val="ro-RO"/>
        </w:rPr>
        <w:t>“</w:t>
      </w:r>
      <w:r w:rsidR="000A171D" w:rsidRPr="001B5382">
        <w:rPr>
          <w:lang w:val="ro-RO"/>
        </w:rPr>
        <w:t xml:space="preserve">Construire spalatorie auto”, </w:t>
      </w:r>
      <w:r w:rsidR="00557F0B" w:rsidRPr="001B5382">
        <w:rPr>
          <w:lang w:val="ro-RO"/>
        </w:rPr>
        <w:t>blv. Liviu Rebreanu nr. 2</w:t>
      </w:r>
      <w:r w:rsidR="000A171D" w:rsidRPr="001B5382">
        <w:rPr>
          <w:lang w:val="ro-RO"/>
        </w:rPr>
        <w:t>, Timişoara</w:t>
      </w:r>
      <w:r w:rsidR="001D0300" w:rsidRPr="001B5382">
        <w:rPr>
          <w:lang w:val="ro-RO"/>
        </w:rPr>
        <w:t xml:space="preserve">, </w:t>
      </w:r>
      <w:r w:rsidRPr="001B5382">
        <w:rPr>
          <w:lang w:val="ro-RO"/>
        </w:rPr>
        <w:t xml:space="preserve">este elaborat de proiectantul </w:t>
      </w:r>
      <w:r w:rsidR="00EE2232" w:rsidRPr="001B5382">
        <w:rPr>
          <w:lang w:val="ro-RO"/>
        </w:rPr>
        <w:t>S.C. 5U STAMP S.R.L</w:t>
      </w:r>
      <w:r w:rsidR="000A171D" w:rsidRPr="001B5382">
        <w:rPr>
          <w:lang w:val="ro-RO"/>
        </w:rPr>
        <w:t>.</w:t>
      </w:r>
      <w:r w:rsidRPr="001B5382">
        <w:rPr>
          <w:lang w:val="ro-RO"/>
        </w:rPr>
        <w:t xml:space="preserve">, proiect nr. </w:t>
      </w:r>
      <w:r w:rsidR="00EE2232" w:rsidRPr="001B5382">
        <w:rPr>
          <w:lang w:val="ro-RO"/>
        </w:rPr>
        <w:t>10-REB-14</w:t>
      </w:r>
      <w:r w:rsidRPr="001B5382">
        <w:rPr>
          <w:lang w:val="ro-RO"/>
        </w:rPr>
        <w:t>, la cererea beneficiar</w:t>
      </w:r>
      <w:r w:rsidR="00EE2232" w:rsidRPr="001B5382">
        <w:rPr>
          <w:lang w:val="ro-RO"/>
        </w:rPr>
        <w:t>u</w:t>
      </w:r>
      <w:r w:rsidRPr="001B5382">
        <w:rPr>
          <w:lang w:val="ro-RO"/>
        </w:rPr>
        <w:t>l</w:t>
      </w:r>
      <w:r w:rsidR="00EE2232" w:rsidRPr="001B5382">
        <w:rPr>
          <w:lang w:val="ro-RO"/>
        </w:rPr>
        <w:t xml:space="preserve">ui </w:t>
      </w:r>
      <w:r w:rsidRPr="001B5382">
        <w:rPr>
          <w:lang w:val="ro-RO"/>
        </w:rPr>
        <w:t xml:space="preserve"> </w:t>
      </w:r>
      <w:r w:rsidR="00EE2232" w:rsidRPr="001B5382">
        <w:rPr>
          <w:lang w:val="ro-RO"/>
        </w:rPr>
        <w:t>S.C. GIULIUS EXPRESS S.R.L., C.I.F. 29785947</w:t>
      </w:r>
      <w:r w:rsidR="001B5382" w:rsidRPr="001B5382">
        <w:rPr>
          <w:lang w:val="ro-RO"/>
        </w:rPr>
        <w:t>;</w:t>
      </w:r>
      <w:r w:rsidR="00EB2D2D" w:rsidRPr="001B5382">
        <w:rPr>
          <w:lang w:val="ro-RO"/>
        </w:rPr>
        <w:t xml:space="preserve"> </w:t>
      </w:r>
    </w:p>
    <w:p w:rsidR="00B45F5B" w:rsidRPr="001B5382" w:rsidRDefault="00640476" w:rsidP="00B45F5B">
      <w:pPr>
        <w:autoSpaceDE w:val="0"/>
        <w:jc w:val="both"/>
        <w:rPr>
          <w:rFonts w:cs="TimesNewRoman"/>
          <w:lang w:val="ro-RO"/>
        </w:rPr>
      </w:pPr>
      <w:r w:rsidRPr="00F8584B">
        <w:rPr>
          <w:rFonts w:ascii="TimesNewRoman" w:hAnsi="TimesNewRoman" w:cs="TimesNewRoman"/>
          <w:color w:val="FF0000"/>
          <w:lang w:val="ro-RO"/>
        </w:rPr>
        <w:tab/>
      </w:r>
      <w:r w:rsidR="00B45F5B" w:rsidRPr="001B5382">
        <w:rPr>
          <w:rFonts w:ascii="TimesNewRoman" w:hAnsi="TimesNewRoman" w:cs="TimesNewRoman"/>
          <w:lang w:val="ro-RO"/>
        </w:rPr>
        <w:t>Terenul studiat în cadrul P.U.D. este situat în intravilanul municipiului Timişoara, în partea de sud a oraşului</w:t>
      </w:r>
      <w:r w:rsidR="00B45F5B" w:rsidRPr="001B5382">
        <w:rPr>
          <w:rFonts w:cs="TimesNewRoman"/>
          <w:lang w:val="ro-RO"/>
        </w:rPr>
        <w:t xml:space="preserve">, </w:t>
      </w:r>
      <w:r w:rsidR="00B45F5B" w:rsidRPr="001B5382">
        <w:rPr>
          <w:lang w:val="ro-RO"/>
        </w:rPr>
        <w:t xml:space="preserve">în UTR </w:t>
      </w:r>
      <w:r w:rsidR="001B5382" w:rsidRPr="001B5382">
        <w:rPr>
          <w:lang w:val="ro-RO"/>
        </w:rPr>
        <w:t>65</w:t>
      </w:r>
      <w:r w:rsidR="00B45F5B" w:rsidRPr="001B5382">
        <w:rPr>
          <w:lang w:val="ro-RO"/>
        </w:rPr>
        <w:t xml:space="preserve">, </w:t>
      </w:r>
      <w:r w:rsidR="00B45F5B" w:rsidRPr="001B5382">
        <w:rPr>
          <w:rFonts w:cs="TimesNewRoman"/>
          <w:lang w:val="ro-RO"/>
        </w:rPr>
        <w:t>prevazut prin PU</w:t>
      </w:r>
      <w:r w:rsidR="001B5382" w:rsidRPr="001B5382">
        <w:rPr>
          <w:rFonts w:cs="TimesNewRoman"/>
          <w:lang w:val="ro-RO"/>
        </w:rPr>
        <w:t>Z aprobat prin HCL</w:t>
      </w:r>
      <w:r w:rsidR="00B45F5B" w:rsidRPr="001B5382">
        <w:rPr>
          <w:rFonts w:cs="TimesNewRoman"/>
          <w:lang w:val="ro-RO"/>
        </w:rPr>
        <w:t xml:space="preserve"> Timisoara</w:t>
      </w:r>
      <w:r w:rsidR="001B5382" w:rsidRPr="001B5382">
        <w:rPr>
          <w:rFonts w:cs="TimesNewRoman"/>
          <w:lang w:val="ro-RO"/>
        </w:rPr>
        <w:t xml:space="preserve"> nr. 49/1999</w:t>
      </w:r>
      <w:r w:rsidR="00B45F5B" w:rsidRPr="001B5382">
        <w:rPr>
          <w:rFonts w:cs="TimesNewRoman"/>
          <w:lang w:val="ro-RO"/>
        </w:rPr>
        <w:t>, ca zona</w:t>
      </w:r>
      <w:r w:rsidR="00FB1981" w:rsidRPr="001B5382">
        <w:rPr>
          <w:rFonts w:cs="TimesNewRoman"/>
          <w:lang w:val="ro-RO"/>
        </w:rPr>
        <w:t xml:space="preserve"> de locuinte </w:t>
      </w:r>
      <w:r w:rsidR="00683164" w:rsidRPr="001B5382">
        <w:rPr>
          <w:rFonts w:cs="TimesNewRoman"/>
          <w:lang w:val="ro-RO"/>
        </w:rPr>
        <w:t>si functiuni complementare</w:t>
      </w:r>
      <w:r w:rsidR="001B5382" w:rsidRPr="001B5382">
        <w:rPr>
          <w:rFonts w:cs="TimesNewRoman"/>
          <w:lang w:val="ro-RO"/>
        </w:rPr>
        <w:t xml:space="preserve">, </w:t>
      </w:r>
      <w:r w:rsidR="00683164" w:rsidRPr="001B5382">
        <w:rPr>
          <w:rFonts w:cs="TimesNewRoman"/>
          <w:lang w:val="ro-RO"/>
        </w:rPr>
        <w:t xml:space="preserve"> </w:t>
      </w:r>
      <w:r w:rsidR="00B45F5B" w:rsidRPr="001B5382">
        <w:rPr>
          <w:lang w:val="ro-RO"/>
        </w:rPr>
        <w:t xml:space="preserve">fiind </w:t>
      </w:r>
      <w:r w:rsidR="00B45F5B" w:rsidRPr="001B5382">
        <w:rPr>
          <w:rFonts w:cs="TimesNewRoman"/>
          <w:lang w:val="ro-RO"/>
        </w:rPr>
        <w:t xml:space="preserve">delimitat la </w:t>
      </w:r>
      <w:r w:rsidR="00683164" w:rsidRPr="001B5382">
        <w:rPr>
          <w:rFonts w:cs="TimesNewRoman"/>
          <w:lang w:val="ro-RO"/>
        </w:rPr>
        <w:t xml:space="preserve">nord </w:t>
      </w:r>
      <w:r w:rsidR="00F515E7">
        <w:rPr>
          <w:rFonts w:cs="TimesNewRoman"/>
          <w:lang w:val="ro-RO"/>
        </w:rPr>
        <w:t xml:space="preserve">- </w:t>
      </w:r>
      <w:r w:rsidR="001B5382" w:rsidRPr="001B5382">
        <w:rPr>
          <w:rFonts w:cs="TimesNewRoman"/>
          <w:lang w:val="ro-RO"/>
        </w:rPr>
        <w:t>d</w:t>
      </w:r>
      <w:r w:rsidR="00E80F7F" w:rsidRPr="001B5382">
        <w:rPr>
          <w:rFonts w:cs="TimesNewRoman"/>
          <w:lang w:val="ro-RO"/>
        </w:rPr>
        <w:t xml:space="preserve">e </w:t>
      </w:r>
      <w:r w:rsidR="001B5382" w:rsidRPr="001B5382">
        <w:rPr>
          <w:rFonts w:ascii="TimesNewRoman" w:hAnsi="TimesNewRoman" w:cs="TimesNewRoman"/>
          <w:bCs/>
          <w:lang w:val="ro-RO"/>
        </w:rPr>
        <w:t>blv. Liviu Rebreanu</w:t>
      </w:r>
      <w:r w:rsidR="00E80F7F" w:rsidRPr="001B5382">
        <w:rPr>
          <w:rFonts w:cs="TimesNewRoman"/>
          <w:lang w:val="ro-RO"/>
        </w:rPr>
        <w:t xml:space="preserve">, </w:t>
      </w:r>
      <w:r w:rsidR="00683164" w:rsidRPr="001B5382">
        <w:rPr>
          <w:rFonts w:cs="TimesNewRoman"/>
          <w:lang w:val="ro-RO"/>
        </w:rPr>
        <w:t xml:space="preserve">la vest </w:t>
      </w:r>
      <w:r w:rsidR="001B5382" w:rsidRPr="001B5382">
        <w:rPr>
          <w:rFonts w:cs="TimesNewRoman"/>
          <w:lang w:val="ro-RO"/>
        </w:rPr>
        <w:t>de str. C-tin Brancovreanu, la sud – de str. Maresal Al. Averescu</w:t>
      </w:r>
      <w:r w:rsidR="00F515E7">
        <w:rPr>
          <w:rFonts w:cs="TimesNewRoman"/>
          <w:lang w:val="ro-RO"/>
        </w:rPr>
        <w:t>,</w:t>
      </w:r>
      <w:r w:rsidR="001B5382" w:rsidRPr="001B5382">
        <w:rPr>
          <w:rFonts w:cs="TimesNewRoman"/>
          <w:lang w:val="ro-RO"/>
        </w:rPr>
        <w:t xml:space="preserve"> </w:t>
      </w:r>
      <w:r w:rsidR="00683164" w:rsidRPr="001B5382">
        <w:rPr>
          <w:rFonts w:cs="TimesNewRoman"/>
          <w:lang w:val="ro-RO"/>
        </w:rPr>
        <w:t>si</w:t>
      </w:r>
      <w:r w:rsidR="00F515E7">
        <w:rPr>
          <w:rFonts w:cs="TimesNewRoman"/>
          <w:lang w:val="ro-RO"/>
        </w:rPr>
        <w:t xml:space="preserve"> la</w:t>
      </w:r>
      <w:r w:rsidR="00683164" w:rsidRPr="001B5382">
        <w:rPr>
          <w:rFonts w:cs="TimesNewRoman"/>
          <w:lang w:val="ro-RO"/>
        </w:rPr>
        <w:t xml:space="preserve"> est </w:t>
      </w:r>
      <w:r w:rsidR="001B5382" w:rsidRPr="001B5382">
        <w:rPr>
          <w:rFonts w:cs="TimesNewRoman"/>
          <w:lang w:val="ro-RO"/>
        </w:rPr>
        <w:t xml:space="preserve">- </w:t>
      </w:r>
      <w:r w:rsidR="00683164" w:rsidRPr="001B5382">
        <w:rPr>
          <w:rFonts w:cs="TimesNewRoman"/>
          <w:lang w:val="ro-RO"/>
        </w:rPr>
        <w:t xml:space="preserve">de </w:t>
      </w:r>
      <w:r w:rsidR="00830112" w:rsidRPr="001B5382">
        <w:rPr>
          <w:rFonts w:cs="TimesNewRoman"/>
          <w:lang w:val="ro-RO"/>
        </w:rPr>
        <w:t xml:space="preserve">un teren proprietate privata </w:t>
      </w:r>
      <w:r w:rsidR="001B5382" w:rsidRPr="001B5382">
        <w:rPr>
          <w:rFonts w:cs="TimesNewRoman"/>
          <w:lang w:val="ro-RO"/>
        </w:rPr>
        <w:t xml:space="preserve">pe care sunt amenajate mai multe imobile cu functiuni de servicii. </w:t>
      </w:r>
    </w:p>
    <w:p w:rsidR="00D45AF8" w:rsidRPr="001B5382" w:rsidRDefault="00640476" w:rsidP="003A171F">
      <w:pPr>
        <w:autoSpaceDE w:val="0"/>
        <w:ind w:firstLine="720"/>
        <w:jc w:val="both"/>
        <w:rPr>
          <w:rFonts w:ascii="TimesNewRoman" w:hAnsi="TimesNewRoman" w:cs="TimesNewRoman"/>
          <w:lang w:val="ro-RO"/>
        </w:rPr>
      </w:pPr>
      <w:r w:rsidRPr="001B5382">
        <w:rPr>
          <w:rFonts w:ascii="TimesNewRoman" w:hAnsi="TimesNewRoman" w:cs="TimesNewRoman"/>
          <w:lang w:val="ro-RO"/>
        </w:rPr>
        <w:t>Zona studiată care face obiectul acestei documentaţii, nu se află în zonă protejată sau de protecţie a monumentelor istorice, respectiv zone de interes deosebit pentru care este necesar avizul Consiliului Judeţean Timiş.</w:t>
      </w:r>
    </w:p>
    <w:p w:rsidR="00640476" w:rsidRPr="001B5382" w:rsidRDefault="00640476" w:rsidP="00D45AF8">
      <w:pPr>
        <w:autoSpaceDE w:val="0"/>
        <w:ind w:firstLine="720"/>
        <w:jc w:val="both"/>
        <w:rPr>
          <w:lang w:val="ro-RO"/>
        </w:rPr>
      </w:pPr>
      <w:r w:rsidRPr="001B5382">
        <w:rPr>
          <w:lang w:val="ro-RO"/>
        </w:rPr>
        <w:t xml:space="preserve">Prin prezentul Plan Urbanistic de Detaliu </w:t>
      </w:r>
      <w:r w:rsidR="0073096E" w:rsidRPr="001B5382">
        <w:rPr>
          <w:rFonts w:ascii="TimesNewRoman" w:hAnsi="TimesNewRoman" w:cs="TimesNewRoman"/>
          <w:b/>
          <w:bCs/>
          <w:lang w:val="ro-RO"/>
        </w:rPr>
        <w:t>“</w:t>
      </w:r>
      <w:r w:rsidR="00922B93" w:rsidRPr="001B5382">
        <w:rPr>
          <w:rFonts w:ascii="TimesNewRoman" w:hAnsi="TimesNewRoman" w:cs="TimesNewRoman"/>
          <w:b/>
          <w:bCs/>
          <w:lang w:val="ro-RO"/>
        </w:rPr>
        <w:t>Construire spalatorie auto</w:t>
      </w:r>
      <w:r w:rsidR="0073096E" w:rsidRPr="001B5382">
        <w:rPr>
          <w:rFonts w:ascii="TimesNewRoman" w:hAnsi="TimesNewRoman" w:cs="TimesNewRoman"/>
          <w:b/>
          <w:bCs/>
          <w:lang w:val="ro-RO"/>
        </w:rPr>
        <w:t xml:space="preserve">”, </w:t>
      </w:r>
      <w:r w:rsidR="00557F0B" w:rsidRPr="001B5382">
        <w:rPr>
          <w:rFonts w:ascii="TimesNewRoman" w:hAnsi="TimesNewRoman" w:cs="TimesNewRoman"/>
          <w:bCs/>
          <w:lang w:val="ro-RO"/>
        </w:rPr>
        <w:t>blv. Liviu Rebreanu  nr. 2</w:t>
      </w:r>
      <w:r w:rsidR="0073096E" w:rsidRPr="001B5382">
        <w:rPr>
          <w:rFonts w:ascii="TimesNewRoman" w:hAnsi="TimesNewRoman" w:cs="TimesNewRoman"/>
          <w:bCs/>
          <w:lang w:val="ro-RO"/>
        </w:rPr>
        <w:t>, Timişoara</w:t>
      </w:r>
      <w:r w:rsidRPr="001B5382">
        <w:rPr>
          <w:lang w:val="ro-RO"/>
        </w:rPr>
        <w:t>, nu se încalcă prevederile O</w:t>
      </w:r>
      <w:r w:rsidR="00922B93" w:rsidRPr="001B5382">
        <w:rPr>
          <w:lang w:val="ro-RO"/>
        </w:rPr>
        <w:t>.</w:t>
      </w:r>
      <w:r w:rsidRPr="001B5382">
        <w:rPr>
          <w:lang w:val="ro-RO"/>
        </w:rPr>
        <w:t>U</w:t>
      </w:r>
      <w:r w:rsidR="00922B93" w:rsidRPr="001B5382">
        <w:rPr>
          <w:lang w:val="ro-RO"/>
        </w:rPr>
        <w:t>.</w:t>
      </w:r>
      <w:r w:rsidRPr="001B5382">
        <w:rPr>
          <w:lang w:val="ro-RO"/>
        </w:rPr>
        <w:t>G</w:t>
      </w:r>
      <w:r w:rsidR="00922B93" w:rsidRPr="001B5382">
        <w:rPr>
          <w:lang w:val="ro-RO"/>
        </w:rPr>
        <w:t>.</w:t>
      </w:r>
      <w:r w:rsidRPr="001B5382">
        <w:rPr>
          <w:lang w:val="ro-RO"/>
        </w:rPr>
        <w:t xml:space="preserve"> nr. 114/2007 privind modificarea si completarea OUG nr. 195/2005, privind protecţia mediului.</w:t>
      </w:r>
    </w:p>
    <w:p w:rsidR="00925F2E" w:rsidRPr="00925F2E" w:rsidRDefault="00640476" w:rsidP="000E6E2D">
      <w:pPr>
        <w:ind w:firstLine="720"/>
        <w:jc w:val="both"/>
        <w:rPr>
          <w:lang w:val="ro-RO"/>
        </w:rPr>
      </w:pPr>
      <w:r w:rsidRPr="00925F2E">
        <w:rPr>
          <w:lang w:val="ro-RO"/>
        </w:rPr>
        <w:t xml:space="preserve">Terenul studiat </w:t>
      </w:r>
      <w:r w:rsidRPr="00925F2E">
        <w:rPr>
          <w:b/>
          <w:lang w:val="ro-RO"/>
        </w:rPr>
        <w:t xml:space="preserve">în suprafaţă totală de </w:t>
      </w:r>
      <w:r w:rsidR="00925F2E" w:rsidRPr="00925F2E">
        <w:rPr>
          <w:b/>
          <w:lang w:val="ro-RO"/>
        </w:rPr>
        <w:t xml:space="preserve">742 </w:t>
      </w:r>
      <w:r w:rsidRPr="00925F2E">
        <w:rPr>
          <w:b/>
          <w:lang w:val="ro-RO"/>
        </w:rPr>
        <w:t>mp</w:t>
      </w:r>
      <w:r w:rsidR="00E367C5" w:rsidRPr="00925F2E">
        <w:rPr>
          <w:b/>
          <w:lang w:val="ro-RO"/>
        </w:rPr>
        <w:t>,</w:t>
      </w:r>
      <w:r w:rsidR="00F025BE" w:rsidRPr="00925F2E">
        <w:rPr>
          <w:lang w:val="ro-RO"/>
        </w:rPr>
        <w:t xml:space="preserve"> este inscris in </w:t>
      </w:r>
      <w:r w:rsidR="005D3462" w:rsidRPr="00925F2E">
        <w:rPr>
          <w:b/>
          <w:lang w:val="ro-RO"/>
        </w:rPr>
        <w:t>CF nr. 4</w:t>
      </w:r>
      <w:r w:rsidR="003D36A5" w:rsidRPr="00925F2E">
        <w:rPr>
          <w:b/>
          <w:lang w:val="ro-RO"/>
        </w:rPr>
        <w:t>13</w:t>
      </w:r>
      <w:r w:rsidR="00925F2E" w:rsidRPr="00925F2E">
        <w:rPr>
          <w:b/>
          <w:lang w:val="ro-RO"/>
        </w:rPr>
        <w:t>640</w:t>
      </w:r>
      <w:r w:rsidR="003A171F" w:rsidRPr="00925F2E">
        <w:rPr>
          <w:lang w:val="ro-RO"/>
        </w:rPr>
        <w:t>, Timisoara</w:t>
      </w:r>
      <w:r w:rsidR="0099085F" w:rsidRPr="00925F2E">
        <w:rPr>
          <w:lang w:val="ro-RO"/>
        </w:rPr>
        <w:t>,</w:t>
      </w:r>
      <w:r w:rsidR="00C9435C" w:rsidRPr="00925F2E">
        <w:rPr>
          <w:lang w:val="ro-RO"/>
        </w:rPr>
        <w:t xml:space="preserve"> </w:t>
      </w:r>
      <w:r w:rsidR="0099085F" w:rsidRPr="00925F2E">
        <w:rPr>
          <w:lang w:val="ro-RO"/>
        </w:rPr>
        <w:t xml:space="preserve">avand </w:t>
      </w:r>
      <w:r w:rsidR="0099085F" w:rsidRPr="00925F2E">
        <w:rPr>
          <w:b/>
          <w:lang w:val="ro-RO"/>
        </w:rPr>
        <w:t xml:space="preserve">nr. top. </w:t>
      </w:r>
      <w:r w:rsidR="00212E1F">
        <w:rPr>
          <w:b/>
          <w:lang w:val="ro-RO"/>
        </w:rPr>
        <w:t>413640</w:t>
      </w:r>
      <w:r w:rsidR="0099085F" w:rsidRPr="00925F2E">
        <w:rPr>
          <w:lang w:val="ro-RO"/>
        </w:rPr>
        <w:t xml:space="preserve"> </w:t>
      </w:r>
      <w:r w:rsidR="00C9435C" w:rsidRPr="00925F2E">
        <w:rPr>
          <w:lang w:val="ro-RO"/>
        </w:rPr>
        <w:t>(</w:t>
      </w:r>
      <w:r w:rsidR="00212E1F">
        <w:rPr>
          <w:lang w:val="ro-RO"/>
        </w:rPr>
        <w:t xml:space="preserve">C.F. vechi 2579, top </w:t>
      </w:r>
      <w:r w:rsidR="00C9435C" w:rsidRPr="00925F2E">
        <w:rPr>
          <w:lang w:val="ro-RO"/>
        </w:rPr>
        <w:t xml:space="preserve">vechi nr. </w:t>
      </w:r>
      <w:r w:rsidR="00212E1F">
        <w:rPr>
          <w:lang w:val="ro-RO"/>
        </w:rPr>
        <w:t>13507</w:t>
      </w:r>
      <w:r w:rsidR="00925F2E" w:rsidRPr="00925F2E">
        <w:rPr>
          <w:lang w:val="ro-RO"/>
        </w:rPr>
        <w:t>)</w:t>
      </w:r>
      <w:r w:rsidR="007B6346" w:rsidRPr="00925F2E">
        <w:rPr>
          <w:lang w:val="ro-RO"/>
        </w:rPr>
        <w:t xml:space="preserve">, </w:t>
      </w:r>
      <w:r w:rsidR="00F025BE" w:rsidRPr="00925F2E">
        <w:rPr>
          <w:lang w:val="ro-RO"/>
        </w:rPr>
        <w:t>teren</w:t>
      </w:r>
      <w:r w:rsidR="00D072D5" w:rsidRPr="00925F2E">
        <w:rPr>
          <w:lang w:val="ro-RO"/>
        </w:rPr>
        <w:t xml:space="preserve"> intravilan</w:t>
      </w:r>
      <w:r w:rsidR="00FB1A86" w:rsidRPr="00925F2E">
        <w:rPr>
          <w:lang w:val="ro-RO"/>
        </w:rPr>
        <w:t xml:space="preserve">, </w:t>
      </w:r>
      <w:r w:rsidR="00E367C5" w:rsidRPr="00925F2E">
        <w:rPr>
          <w:b/>
          <w:lang w:val="ro-RO"/>
        </w:rPr>
        <w:t>in suprafata de 7</w:t>
      </w:r>
      <w:r w:rsidR="00925F2E" w:rsidRPr="00925F2E">
        <w:rPr>
          <w:b/>
          <w:lang w:val="ro-RO"/>
        </w:rPr>
        <w:t>42</w:t>
      </w:r>
      <w:r w:rsidR="00E367C5" w:rsidRPr="00925F2E">
        <w:rPr>
          <w:b/>
          <w:lang w:val="ro-RO"/>
        </w:rPr>
        <w:t xml:space="preserve"> mp</w:t>
      </w:r>
      <w:r w:rsidR="00925F2E" w:rsidRPr="00925F2E">
        <w:rPr>
          <w:b/>
          <w:lang w:val="ro-RO"/>
        </w:rPr>
        <w:t xml:space="preserve">, </w:t>
      </w:r>
      <w:r w:rsidR="00765207" w:rsidRPr="00925F2E">
        <w:rPr>
          <w:lang w:val="ro-RO"/>
        </w:rPr>
        <w:t>este proprietatea</w:t>
      </w:r>
      <w:r w:rsidR="00925F2E" w:rsidRPr="00925F2E">
        <w:rPr>
          <w:lang w:val="ro-RO"/>
        </w:rPr>
        <w:t xml:space="preserve"> </w:t>
      </w:r>
      <w:r w:rsidR="00925F2E" w:rsidRPr="00FA7378">
        <w:rPr>
          <w:b/>
          <w:lang w:val="ro-RO"/>
        </w:rPr>
        <w:t>S.C.”L&amp;P GLOBAL RO”</w:t>
      </w:r>
      <w:r w:rsidR="00925F2E" w:rsidRPr="00925F2E">
        <w:rPr>
          <w:lang w:val="ro-RO"/>
        </w:rPr>
        <w:t xml:space="preserve">, C.I.F. 29785998, si </w:t>
      </w:r>
      <w:r w:rsidR="00925F2E" w:rsidRPr="00FA7378">
        <w:rPr>
          <w:b/>
          <w:lang w:val="ro-RO"/>
        </w:rPr>
        <w:t>S.C. GIULIUS EXPRESS S.R.L.</w:t>
      </w:r>
      <w:r w:rsidR="00925F2E" w:rsidRPr="00925F2E">
        <w:rPr>
          <w:lang w:val="ro-RO"/>
        </w:rPr>
        <w:t xml:space="preserve">, C.I.F. 29785947 – cu drept de superficie, cu titlu gratuit, pe o perioada de 49 ani. </w:t>
      </w:r>
    </w:p>
    <w:p w:rsidR="000E6E2D" w:rsidRPr="00925F2E" w:rsidRDefault="000E6E2D" w:rsidP="000E6E2D">
      <w:pPr>
        <w:ind w:firstLine="720"/>
        <w:jc w:val="both"/>
        <w:rPr>
          <w:rFonts w:ascii="TimesNewRoman" w:hAnsi="TimesNewRoman" w:cs="TimesNewRoman"/>
          <w:lang w:val="ro-RO"/>
        </w:rPr>
      </w:pPr>
      <w:r w:rsidRPr="00925F2E">
        <w:rPr>
          <w:rFonts w:ascii="TimesNewRoman" w:hAnsi="TimesNewRoman" w:cs="TimesNewRoman"/>
          <w:lang w:val="ro-RO"/>
        </w:rPr>
        <w:t xml:space="preserve">Terenul studiat este </w:t>
      </w:r>
      <w:r w:rsidR="00925F2E" w:rsidRPr="00925F2E">
        <w:rPr>
          <w:rFonts w:ascii="TimesNewRoman" w:hAnsi="TimesNewRoman" w:cs="TimesNewRoman"/>
          <w:lang w:val="ro-RO"/>
        </w:rPr>
        <w:t>liber de constructii</w:t>
      </w:r>
      <w:r w:rsidR="00765207" w:rsidRPr="00925F2E">
        <w:rPr>
          <w:rFonts w:ascii="TimesNewRoman" w:hAnsi="TimesNewRoman" w:cs="TimesNewRoman"/>
          <w:lang w:val="ro-RO"/>
        </w:rPr>
        <w:t>.</w:t>
      </w:r>
      <w:r w:rsidRPr="00925F2E">
        <w:rPr>
          <w:rFonts w:ascii="TimesNewRoman" w:hAnsi="TimesNewRoman" w:cs="TimesNewRoman"/>
          <w:lang w:val="ro-RO"/>
        </w:rPr>
        <w:t xml:space="preserve"> </w:t>
      </w:r>
    </w:p>
    <w:p w:rsidR="00775AC1" w:rsidRPr="00415C7C" w:rsidRDefault="00640476" w:rsidP="00775AC1">
      <w:pPr>
        <w:ind w:firstLine="720"/>
        <w:jc w:val="both"/>
        <w:rPr>
          <w:lang w:val="ro-RO"/>
        </w:rPr>
      </w:pPr>
      <w:r w:rsidRPr="00415C7C">
        <w:rPr>
          <w:lang w:val="ro-RO"/>
        </w:rPr>
        <w:t>Prin Plan</w:t>
      </w:r>
      <w:r w:rsidR="00434515" w:rsidRPr="00415C7C">
        <w:rPr>
          <w:lang w:val="ro-RO"/>
        </w:rPr>
        <w:t>ul</w:t>
      </w:r>
      <w:r w:rsidR="001F0337" w:rsidRPr="00415C7C">
        <w:rPr>
          <w:lang w:val="ro-RO"/>
        </w:rPr>
        <w:t xml:space="preserve"> Urbanistic de Detaliu </w:t>
      </w:r>
      <w:r w:rsidR="00765207" w:rsidRPr="00415C7C">
        <w:rPr>
          <w:rFonts w:ascii="TimesNewRoman" w:hAnsi="TimesNewRoman" w:cs="TimesNewRoman"/>
          <w:b/>
          <w:bCs/>
          <w:lang w:val="ro-RO"/>
        </w:rPr>
        <w:t xml:space="preserve">“Construire spalatorie auto”, </w:t>
      </w:r>
      <w:r w:rsidR="00557F0B" w:rsidRPr="00415C7C">
        <w:rPr>
          <w:rFonts w:ascii="TimesNewRoman" w:hAnsi="TimesNewRoman" w:cs="TimesNewRoman"/>
          <w:bCs/>
          <w:lang w:val="ro-RO"/>
        </w:rPr>
        <w:t>blv. Liviu Rebreanu  nr. 2</w:t>
      </w:r>
      <w:r w:rsidR="00765207" w:rsidRPr="00415C7C">
        <w:rPr>
          <w:rFonts w:ascii="TimesNewRoman" w:hAnsi="TimesNewRoman" w:cs="TimesNewRoman"/>
          <w:bCs/>
          <w:lang w:val="ro-RO"/>
        </w:rPr>
        <w:t>, Timişoara</w:t>
      </w:r>
      <w:r w:rsidR="00D45AF8" w:rsidRPr="00415C7C">
        <w:rPr>
          <w:rFonts w:ascii="TimesNewRoman" w:hAnsi="TimesNewRoman" w:cs="TimesNewRoman"/>
          <w:bCs/>
          <w:lang w:val="ro-RO"/>
        </w:rPr>
        <w:t>,</w:t>
      </w:r>
      <w:r w:rsidRPr="00415C7C">
        <w:rPr>
          <w:rFonts w:ascii="TimesNewRoman" w:hAnsi="TimesNewRoman" w:cs="TimesNewRoman"/>
          <w:bCs/>
          <w:lang w:val="ro-RO"/>
        </w:rPr>
        <w:t xml:space="preserve"> se propune amenajarea unei spalatorii auto</w:t>
      </w:r>
      <w:r w:rsidR="009B6CC4" w:rsidRPr="00415C7C">
        <w:rPr>
          <w:rFonts w:ascii="TimesNewRoman" w:hAnsi="TimesNewRoman" w:cs="TimesNewRoman"/>
          <w:bCs/>
          <w:lang w:val="ro-RO"/>
        </w:rPr>
        <w:t xml:space="preserve"> in conformitate cu H.C.L. nr. 102/24.03.2009</w:t>
      </w:r>
      <w:r w:rsidR="00765207" w:rsidRPr="00415C7C">
        <w:rPr>
          <w:rFonts w:ascii="TimesNewRoman" w:hAnsi="TimesNewRoman" w:cs="TimesNewRoman"/>
          <w:bCs/>
          <w:lang w:val="ro-RO"/>
        </w:rPr>
        <w:t>, modificat cu H.C.L. nr</w:t>
      </w:r>
      <w:r w:rsidR="004C76E4" w:rsidRPr="00415C7C">
        <w:rPr>
          <w:rFonts w:ascii="TimesNewRoman" w:hAnsi="TimesNewRoman" w:cs="TimesNewRoman"/>
          <w:bCs/>
          <w:lang w:val="ro-RO"/>
        </w:rPr>
        <w:t>. 240/20.06.2009</w:t>
      </w:r>
      <w:r w:rsidR="008909C5" w:rsidRPr="00415C7C">
        <w:rPr>
          <w:rFonts w:ascii="TimesNewRoman" w:hAnsi="TimesNewRoman" w:cs="TimesNewRoman"/>
          <w:bCs/>
          <w:lang w:val="ro-RO"/>
        </w:rPr>
        <w:t xml:space="preserve"> </w:t>
      </w:r>
      <w:r w:rsidR="004C76E4" w:rsidRPr="00415C7C">
        <w:rPr>
          <w:rFonts w:ascii="TimesNewRoman" w:hAnsi="TimesNewRoman" w:cs="TimesNewRoman"/>
          <w:bCs/>
          <w:lang w:val="ro-RO"/>
        </w:rPr>
        <w:t xml:space="preserve">ce va fi compusa dintr-o platforma auto avand </w:t>
      </w:r>
      <w:r w:rsidR="00415C7C" w:rsidRPr="00415C7C">
        <w:rPr>
          <w:rFonts w:ascii="TimesNewRoman" w:hAnsi="TimesNewRoman" w:cs="TimesNewRoman"/>
          <w:bCs/>
          <w:lang w:val="ro-RO"/>
        </w:rPr>
        <w:t xml:space="preserve">5 </w:t>
      </w:r>
      <w:r w:rsidR="004C76E4" w:rsidRPr="00415C7C">
        <w:t xml:space="preserve"> </w:t>
      </w:r>
      <w:proofErr w:type="spellStart"/>
      <w:r w:rsidR="00775AC1" w:rsidRPr="00415C7C">
        <w:t>locuri</w:t>
      </w:r>
      <w:proofErr w:type="spellEnd"/>
      <w:r w:rsidR="004C76E4" w:rsidRPr="00415C7C">
        <w:t xml:space="preserve"> </w:t>
      </w:r>
      <w:proofErr w:type="spellStart"/>
      <w:r w:rsidR="004C76E4" w:rsidRPr="00415C7C">
        <w:t>pentru</w:t>
      </w:r>
      <w:proofErr w:type="spellEnd"/>
      <w:r w:rsidR="004C76E4" w:rsidRPr="00415C7C">
        <w:t xml:space="preserve"> </w:t>
      </w:r>
      <w:proofErr w:type="spellStart"/>
      <w:r w:rsidR="004C76E4" w:rsidRPr="00415C7C">
        <w:t>spalarea</w:t>
      </w:r>
      <w:proofErr w:type="spellEnd"/>
      <w:r w:rsidR="004C76E4" w:rsidRPr="00415C7C">
        <w:t xml:space="preserve"> - </w:t>
      </w:r>
      <w:proofErr w:type="spellStart"/>
      <w:r w:rsidR="004C76E4" w:rsidRPr="00415C7C">
        <w:t>uscarea</w:t>
      </w:r>
      <w:proofErr w:type="spellEnd"/>
      <w:r w:rsidR="004C76E4" w:rsidRPr="00415C7C">
        <w:t xml:space="preserve"> </w:t>
      </w:r>
      <w:proofErr w:type="spellStart"/>
      <w:r w:rsidR="004C76E4" w:rsidRPr="00415C7C">
        <w:t>masinilor</w:t>
      </w:r>
      <w:proofErr w:type="spellEnd"/>
      <w:r w:rsidR="004C76E4" w:rsidRPr="00415C7C">
        <w:t xml:space="preserve">, 1 </w:t>
      </w:r>
      <w:proofErr w:type="spellStart"/>
      <w:r w:rsidR="00415C7C" w:rsidRPr="00415C7C">
        <w:t>spatiu</w:t>
      </w:r>
      <w:proofErr w:type="spellEnd"/>
      <w:r w:rsidR="00415C7C" w:rsidRPr="00415C7C">
        <w:t xml:space="preserve"> </w:t>
      </w:r>
      <w:proofErr w:type="spellStart"/>
      <w:r w:rsidR="00341032">
        <w:t>te</w:t>
      </w:r>
      <w:r w:rsidR="00415C7C" w:rsidRPr="00415C7C">
        <w:t>hnic</w:t>
      </w:r>
      <w:proofErr w:type="spellEnd"/>
      <w:r w:rsidR="00415C7C" w:rsidRPr="00415C7C">
        <w:t xml:space="preserve"> </w:t>
      </w:r>
      <w:proofErr w:type="spellStart"/>
      <w:r w:rsidR="00415C7C" w:rsidRPr="00415C7C">
        <w:t>inchis</w:t>
      </w:r>
      <w:proofErr w:type="spellEnd"/>
      <w:r w:rsidR="00415C7C" w:rsidRPr="00415C7C">
        <w:t xml:space="preserve"> </w:t>
      </w:r>
      <w:proofErr w:type="spellStart"/>
      <w:r w:rsidR="00415C7C" w:rsidRPr="00415C7C">
        <w:t>si</w:t>
      </w:r>
      <w:proofErr w:type="spellEnd"/>
      <w:r w:rsidR="00415C7C" w:rsidRPr="00415C7C">
        <w:t xml:space="preserve"> </w:t>
      </w:r>
      <w:proofErr w:type="spellStart"/>
      <w:r w:rsidR="00415C7C" w:rsidRPr="00415C7C">
        <w:t>construit</w:t>
      </w:r>
      <w:proofErr w:type="spellEnd"/>
      <w:r w:rsidR="00415C7C" w:rsidRPr="00415C7C">
        <w:t xml:space="preserve">  cu </w:t>
      </w:r>
      <w:proofErr w:type="spellStart"/>
      <w:r w:rsidR="00415C7C" w:rsidRPr="00415C7C">
        <w:t>panouri</w:t>
      </w:r>
      <w:proofErr w:type="spellEnd"/>
      <w:r w:rsidR="00415C7C" w:rsidRPr="00415C7C">
        <w:t xml:space="preserve"> </w:t>
      </w:r>
      <w:proofErr w:type="spellStart"/>
      <w:r w:rsidR="00415C7C" w:rsidRPr="00415C7C">
        <w:t>fonoabsorbante</w:t>
      </w:r>
      <w:proofErr w:type="spellEnd"/>
      <w:r w:rsidR="00415C7C" w:rsidRPr="00415C7C">
        <w:t xml:space="preserve">, </w:t>
      </w:r>
      <w:proofErr w:type="spellStart"/>
      <w:r w:rsidR="00415C7C" w:rsidRPr="00415C7C">
        <w:t>asigurand</w:t>
      </w:r>
      <w:proofErr w:type="spellEnd"/>
      <w:r w:rsidR="00415C7C" w:rsidRPr="00415C7C">
        <w:t xml:space="preserve"> in </w:t>
      </w:r>
      <w:proofErr w:type="spellStart"/>
      <w:r w:rsidR="00415C7C" w:rsidRPr="00415C7C">
        <w:t>acest</w:t>
      </w:r>
      <w:proofErr w:type="spellEnd"/>
      <w:r w:rsidR="00415C7C" w:rsidRPr="00415C7C">
        <w:t xml:space="preserve"> </w:t>
      </w:r>
      <w:proofErr w:type="spellStart"/>
      <w:r w:rsidR="00415C7C" w:rsidRPr="00415C7C">
        <w:t>fe</w:t>
      </w:r>
      <w:r w:rsidR="004B0093">
        <w:t>l</w:t>
      </w:r>
      <w:proofErr w:type="spellEnd"/>
      <w:r w:rsidR="00415C7C" w:rsidRPr="00415C7C">
        <w:t xml:space="preserve"> un </w:t>
      </w:r>
      <w:proofErr w:type="spellStart"/>
      <w:r w:rsidR="00415C7C" w:rsidRPr="00415C7C">
        <w:t>nivel</w:t>
      </w:r>
      <w:proofErr w:type="spellEnd"/>
      <w:r w:rsidR="00415C7C" w:rsidRPr="00415C7C">
        <w:t xml:space="preserve"> de </w:t>
      </w:r>
      <w:proofErr w:type="spellStart"/>
      <w:r w:rsidR="00415C7C" w:rsidRPr="00415C7C">
        <w:t>zgomot</w:t>
      </w:r>
      <w:proofErr w:type="spellEnd"/>
      <w:r w:rsidR="00415C7C" w:rsidRPr="00415C7C">
        <w:t xml:space="preserve">  in exterior de maxim 35Db</w:t>
      </w:r>
      <w:r w:rsidR="00DF73AA" w:rsidRPr="00415C7C">
        <w:t>.</w:t>
      </w:r>
      <w:r w:rsidR="00775AC1" w:rsidRPr="00415C7C">
        <w:t xml:space="preserve"> </w:t>
      </w:r>
      <w:r w:rsidR="00775AC1" w:rsidRPr="00415C7C">
        <w:rPr>
          <w:rFonts w:ascii="TimesNewRoman" w:hAnsi="TimesNewRoman" w:cs="TimesNewRoman"/>
          <w:bCs/>
          <w:lang w:val="ro-RO"/>
        </w:rPr>
        <w:t>Posturile de spalare vor fi acoperite si inchise in lateral si posterior cu o structura de inchidere usoara (</w:t>
      </w:r>
      <w:r w:rsidR="00775AC1" w:rsidRPr="00415C7C">
        <w:rPr>
          <w:lang w:val="ro-RO"/>
        </w:rPr>
        <w:t>H maxim cornisa = 3m -conform art. 15b din R.L.U.)</w:t>
      </w:r>
      <w:r w:rsidR="00775AC1" w:rsidRPr="00415C7C">
        <w:rPr>
          <w:rFonts w:ascii="TimesNewRoman" w:hAnsi="TimesNewRoman" w:cs="TimesNewRoman"/>
          <w:bCs/>
          <w:lang w:val="ro-RO"/>
        </w:rPr>
        <w:t>, ce se va fixa pe platforma betonata fara fundatii.</w:t>
      </w:r>
      <w:r w:rsidR="00775AC1" w:rsidRPr="00415C7C">
        <w:rPr>
          <w:lang w:val="ro-RO"/>
        </w:rPr>
        <w:t xml:space="preserve"> </w:t>
      </w:r>
    </w:p>
    <w:p w:rsidR="00640476" w:rsidRPr="004B0093" w:rsidRDefault="00640476" w:rsidP="00281DF3">
      <w:pPr>
        <w:ind w:firstLine="720"/>
        <w:jc w:val="both"/>
        <w:rPr>
          <w:lang w:val="ro-RO"/>
        </w:rPr>
      </w:pPr>
      <w:r w:rsidRPr="004B0093">
        <w:rPr>
          <w:lang w:val="it-IT"/>
        </w:rPr>
        <w:t xml:space="preserve">Accesul auto pentru parcajele din incinta parcelei se va face din </w:t>
      </w:r>
      <w:r w:rsidR="00E47D66" w:rsidRPr="004B0093">
        <w:rPr>
          <w:lang w:val="it-IT"/>
        </w:rPr>
        <w:t xml:space="preserve">str. </w:t>
      </w:r>
      <w:r w:rsidR="004B0093" w:rsidRPr="004B0093">
        <w:rPr>
          <w:lang w:val="it-IT"/>
        </w:rPr>
        <w:t>Maresal Al. Averescu</w:t>
      </w:r>
      <w:r w:rsidRPr="004B0093">
        <w:rPr>
          <w:rFonts w:ascii="TimesNewRoman" w:hAnsi="TimesNewRoman" w:cs="TimesNewRoman"/>
          <w:bCs/>
          <w:lang w:val="ro-RO"/>
        </w:rPr>
        <w:t xml:space="preserve">, </w:t>
      </w:r>
      <w:r w:rsidR="00167636" w:rsidRPr="004B0093">
        <w:rPr>
          <w:rFonts w:ascii="TimesNewRoman" w:hAnsi="TimesNewRoman" w:cs="TimesNewRoman"/>
          <w:bCs/>
          <w:lang w:val="ro-RO"/>
        </w:rPr>
        <w:t xml:space="preserve">prin intermediul unui drum de acces, </w:t>
      </w:r>
      <w:r w:rsidRPr="004B0093">
        <w:rPr>
          <w:lang w:val="ro-RO"/>
        </w:rPr>
        <w:t xml:space="preserve">conform avizului Comisiei de Circulaţie nr. </w:t>
      </w:r>
      <w:r w:rsidR="00E47D66" w:rsidRPr="004B0093">
        <w:rPr>
          <w:lang w:val="ro-RO"/>
        </w:rPr>
        <w:t>DT</w:t>
      </w:r>
      <w:r w:rsidR="00B21358" w:rsidRPr="004B0093">
        <w:rPr>
          <w:lang w:val="ro-RO"/>
        </w:rPr>
        <w:t>201</w:t>
      </w:r>
      <w:r w:rsidR="004B0093" w:rsidRPr="004B0093">
        <w:rPr>
          <w:lang w:val="ro-RO"/>
        </w:rPr>
        <w:t>4</w:t>
      </w:r>
      <w:r w:rsidR="00281DF3" w:rsidRPr="004B0093">
        <w:rPr>
          <w:lang w:val="ro-RO"/>
        </w:rPr>
        <w:t xml:space="preserve"> </w:t>
      </w:r>
      <w:r w:rsidRPr="004B0093">
        <w:rPr>
          <w:lang w:val="ro-RO"/>
        </w:rPr>
        <w:t>-</w:t>
      </w:r>
      <w:r w:rsidR="005032A0" w:rsidRPr="004B0093">
        <w:rPr>
          <w:lang w:val="ro-RO"/>
        </w:rPr>
        <w:t xml:space="preserve"> </w:t>
      </w:r>
      <w:r w:rsidR="00281DF3" w:rsidRPr="004B0093">
        <w:rPr>
          <w:lang w:val="ro-RO"/>
        </w:rPr>
        <w:t>00</w:t>
      </w:r>
      <w:r w:rsidR="004B0093" w:rsidRPr="004B0093">
        <w:rPr>
          <w:lang w:val="ro-RO"/>
        </w:rPr>
        <w:t>3583</w:t>
      </w:r>
      <w:r w:rsidR="008031B2" w:rsidRPr="004B0093">
        <w:rPr>
          <w:lang w:val="ro-RO"/>
        </w:rPr>
        <w:t>/</w:t>
      </w:r>
      <w:r w:rsidR="005032A0" w:rsidRPr="004B0093">
        <w:rPr>
          <w:lang w:val="ro-RO"/>
        </w:rPr>
        <w:t xml:space="preserve"> </w:t>
      </w:r>
      <w:r w:rsidR="00281DF3" w:rsidRPr="004B0093">
        <w:rPr>
          <w:lang w:val="ro-RO"/>
        </w:rPr>
        <w:t>0</w:t>
      </w:r>
      <w:r w:rsidR="004B0093" w:rsidRPr="004B0093">
        <w:rPr>
          <w:lang w:val="ro-RO"/>
        </w:rPr>
        <w:t>3</w:t>
      </w:r>
      <w:r w:rsidR="00157537" w:rsidRPr="004B0093">
        <w:rPr>
          <w:lang w:val="ro-RO"/>
        </w:rPr>
        <w:t>.</w:t>
      </w:r>
      <w:r w:rsidR="00FC4B7D" w:rsidRPr="004B0093">
        <w:rPr>
          <w:lang w:val="ro-RO"/>
        </w:rPr>
        <w:t>0</w:t>
      </w:r>
      <w:r w:rsidR="004B0093" w:rsidRPr="004B0093">
        <w:rPr>
          <w:lang w:val="ro-RO"/>
        </w:rPr>
        <w:t>7</w:t>
      </w:r>
      <w:r w:rsidRPr="004B0093">
        <w:rPr>
          <w:lang w:val="ro-RO"/>
        </w:rPr>
        <w:t>.20</w:t>
      </w:r>
      <w:r w:rsidR="008B69E9" w:rsidRPr="004B0093">
        <w:rPr>
          <w:lang w:val="ro-RO"/>
        </w:rPr>
        <w:t>1</w:t>
      </w:r>
      <w:r w:rsidR="004B0093" w:rsidRPr="004B0093">
        <w:rPr>
          <w:lang w:val="ro-RO"/>
        </w:rPr>
        <w:t>4</w:t>
      </w:r>
      <w:r w:rsidRPr="004B0093">
        <w:rPr>
          <w:lang w:val="ro-RO"/>
        </w:rPr>
        <w:t>.</w:t>
      </w:r>
    </w:p>
    <w:p w:rsidR="00640476" w:rsidRPr="004B0093" w:rsidRDefault="00640476" w:rsidP="00640476">
      <w:pPr>
        <w:autoSpaceDE w:val="0"/>
        <w:jc w:val="both"/>
        <w:rPr>
          <w:lang w:val="ro-RO"/>
        </w:rPr>
      </w:pPr>
      <w:r w:rsidRPr="004B0093">
        <w:rPr>
          <w:rFonts w:ascii="TimesNewRoman" w:hAnsi="TimesNewRoman" w:cs="TimesNewRoman"/>
          <w:lang w:val="ro-RO"/>
        </w:rPr>
        <w:tab/>
      </w:r>
      <w:r w:rsidRPr="004B0093">
        <w:rPr>
          <w:lang w:val="ro-RO"/>
        </w:rPr>
        <w:t>Obţinerea Autorizaţiei de Construire este condiţionată de realizarea locurilor de parcare necesare funcţiunii propuse exclusiv pe parcela deţinută de beneficiari, în conformitate cu Anexa 2 din R.L.U. aferent P.U.G. aprobat prin HCL nr. 157/2002 si prelungit cu HCL 139/2007</w:t>
      </w:r>
      <w:r w:rsidR="00E07EC7" w:rsidRPr="004B0093">
        <w:rPr>
          <w:lang w:val="ro-RO"/>
        </w:rPr>
        <w:t>, respectiv HCL 105/2012</w:t>
      </w:r>
      <w:r w:rsidRPr="004B0093">
        <w:rPr>
          <w:lang w:val="ro-RO"/>
        </w:rPr>
        <w:t>.</w:t>
      </w:r>
    </w:p>
    <w:p w:rsidR="003608AB" w:rsidRDefault="00640476" w:rsidP="00640476">
      <w:pPr>
        <w:autoSpaceDE w:val="0"/>
        <w:jc w:val="both"/>
        <w:rPr>
          <w:rFonts w:ascii="TimesNewRoman" w:hAnsi="TimesNewRoman" w:cs="TimesNewRoman"/>
          <w:lang w:val="ro-RO"/>
        </w:rPr>
      </w:pPr>
      <w:r w:rsidRPr="00F8584B">
        <w:rPr>
          <w:rFonts w:ascii="TimesNewRoman" w:hAnsi="TimesNewRoman" w:cs="TimesNewRoman"/>
          <w:b/>
          <w:color w:val="FF0000"/>
          <w:lang w:val="ro-RO"/>
        </w:rPr>
        <w:tab/>
      </w:r>
      <w:r w:rsidRPr="005E527C">
        <w:rPr>
          <w:rFonts w:ascii="TimesNewRoman" w:hAnsi="TimesNewRoman" w:cs="TimesNewRoman"/>
          <w:b/>
          <w:lang w:val="ro-RO"/>
        </w:rPr>
        <w:t xml:space="preserve">Indicii </w:t>
      </w:r>
      <w:r w:rsidR="00412472" w:rsidRPr="005E527C">
        <w:rPr>
          <w:rFonts w:ascii="TimesNewRoman" w:hAnsi="TimesNewRoman" w:cs="TimesNewRoman"/>
          <w:b/>
          <w:lang w:val="ro-RO"/>
        </w:rPr>
        <w:t xml:space="preserve">de construibilitate </w:t>
      </w:r>
      <w:r w:rsidR="0082418B" w:rsidRPr="005E527C">
        <w:rPr>
          <w:rFonts w:ascii="TimesNewRoman" w:hAnsi="TimesNewRoman" w:cs="TimesNewRoman"/>
          <w:b/>
          <w:lang w:val="ro-RO"/>
        </w:rPr>
        <w:t xml:space="preserve">propusi </w:t>
      </w:r>
      <w:r w:rsidR="00412472" w:rsidRPr="005E527C">
        <w:rPr>
          <w:rFonts w:ascii="TimesNewRoman" w:hAnsi="TimesNewRoman" w:cs="TimesNewRoman"/>
          <w:b/>
          <w:lang w:val="ro-RO"/>
        </w:rPr>
        <w:t>(in conformitatea cu Aviz C.T.A.T.U. nr. 0</w:t>
      </w:r>
      <w:r w:rsidR="004B0093" w:rsidRPr="005E527C">
        <w:rPr>
          <w:rFonts w:ascii="TimesNewRoman" w:hAnsi="TimesNewRoman" w:cs="TimesNewRoman"/>
          <w:b/>
          <w:lang w:val="ro-RO"/>
        </w:rPr>
        <w:t>5</w:t>
      </w:r>
      <w:r w:rsidR="00412472" w:rsidRPr="005E527C">
        <w:rPr>
          <w:rFonts w:ascii="TimesNewRoman" w:hAnsi="TimesNewRoman" w:cs="TimesNewRoman"/>
          <w:b/>
          <w:lang w:val="ro-RO"/>
        </w:rPr>
        <w:t>/2</w:t>
      </w:r>
      <w:r w:rsidR="004B0093" w:rsidRPr="005E527C">
        <w:rPr>
          <w:rFonts w:ascii="TimesNewRoman" w:hAnsi="TimesNewRoman" w:cs="TimesNewRoman"/>
          <w:b/>
          <w:lang w:val="ro-RO"/>
        </w:rPr>
        <w:t>6</w:t>
      </w:r>
      <w:r w:rsidR="00412472" w:rsidRPr="005E527C">
        <w:rPr>
          <w:rFonts w:ascii="TimesNewRoman" w:hAnsi="TimesNewRoman" w:cs="TimesNewRoman"/>
          <w:b/>
          <w:lang w:val="ro-RO"/>
        </w:rPr>
        <w:t>.0</w:t>
      </w:r>
      <w:r w:rsidR="004B0093" w:rsidRPr="005E527C">
        <w:rPr>
          <w:rFonts w:ascii="TimesNewRoman" w:hAnsi="TimesNewRoman" w:cs="TimesNewRoman"/>
          <w:b/>
          <w:lang w:val="ro-RO"/>
        </w:rPr>
        <w:t>1</w:t>
      </w:r>
      <w:r w:rsidR="00412472" w:rsidRPr="005E527C">
        <w:rPr>
          <w:rFonts w:ascii="TimesNewRoman" w:hAnsi="TimesNewRoman" w:cs="TimesNewRoman"/>
          <w:b/>
          <w:lang w:val="ro-RO"/>
        </w:rPr>
        <w:t>.201</w:t>
      </w:r>
      <w:r w:rsidR="004B0093" w:rsidRPr="005E527C">
        <w:rPr>
          <w:rFonts w:ascii="TimesNewRoman" w:hAnsi="TimesNewRoman" w:cs="TimesNewRoman"/>
          <w:b/>
          <w:lang w:val="ro-RO"/>
        </w:rPr>
        <w:t>5</w:t>
      </w:r>
      <w:r w:rsidR="00412472" w:rsidRPr="005E527C">
        <w:rPr>
          <w:rFonts w:ascii="TimesNewRoman" w:hAnsi="TimesNewRoman" w:cs="TimesNewRoman"/>
          <w:b/>
          <w:lang w:val="ro-RO"/>
        </w:rPr>
        <w:t xml:space="preserve">) </w:t>
      </w:r>
      <w:r w:rsidRPr="005E527C">
        <w:rPr>
          <w:rFonts w:ascii="TimesNewRoman" w:hAnsi="TimesNewRoman" w:cs="TimesNewRoman"/>
          <w:b/>
          <w:lang w:val="ro-RO"/>
        </w:rPr>
        <w:t>sunt:</w:t>
      </w:r>
      <w:r w:rsidR="00D45AF8" w:rsidRPr="005E527C">
        <w:rPr>
          <w:rFonts w:ascii="TimesNewRoman" w:hAnsi="TimesNewRoman" w:cs="TimesNewRoman"/>
          <w:lang w:val="ro-RO"/>
        </w:rPr>
        <w:tab/>
      </w:r>
      <w:r w:rsidR="00D45AF8" w:rsidRPr="005E527C">
        <w:rPr>
          <w:rFonts w:ascii="TimesNewRoman" w:hAnsi="TimesNewRoman" w:cs="TimesNewRoman"/>
          <w:lang w:val="ro-RO"/>
        </w:rPr>
        <w:tab/>
      </w:r>
      <w:r w:rsidR="00DB4872">
        <w:rPr>
          <w:rFonts w:ascii="TimesNewRoman" w:hAnsi="TimesNewRoman" w:cs="TimesNewRoman"/>
          <w:lang w:val="ro-RO"/>
        </w:rPr>
        <w:t>Regim de inaltime =</w:t>
      </w:r>
      <w:r w:rsidR="003608AB">
        <w:rPr>
          <w:rFonts w:ascii="TimesNewRoman" w:hAnsi="TimesNewRoman" w:cs="TimesNewRoman"/>
          <w:lang w:val="ro-RO"/>
        </w:rPr>
        <w:t xml:space="preserve"> P</w:t>
      </w:r>
    </w:p>
    <w:p w:rsidR="00640476" w:rsidRPr="005E527C" w:rsidRDefault="00D45AF8" w:rsidP="003608AB">
      <w:pPr>
        <w:autoSpaceDE w:val="0"/>
        <w:ind w:left="720" w:firstLine="720"/>
        <w:jc w:val="both"/>
        <w:rPr>
          <w:rFonts w:ascii="TimesNewRoman" w:hAnsi="TimesNewRoman" w:cs="TimesNewRoman"/>
          <w:lang w:val="ro-RO"/>
        </w:rPr>
      </w:pPr>
      <w:r w:rsidRPr="005E527C">
        <w:rPr>
          <w:rFonts w:ascii="TimesNewRoman" w:hAnsi="TimesNewRoman" w:cs="TimesNewRoman"/>
          <w:lang w:val="ro-RO"/>
        </w:rPr>
        <w:t xml:space="preserve">POT max  = </w:t>
      </w:r>
      <w:r w:rsidR="004B0093" w:rsidRPr="005E527C">
        <w:rPr>
          <w:rFonts w:ascii="TimesNewRoman" w:hAnsi="TimesNewRoman" w:cs="TimesNewRoman"/>
          <w:lang w:val="ro-RO"/>
        </w:rPr>
        <w:t>45</w:t>
      </w:r>
      <w:r w:rsidR="00640476" w:rsidRPr="005E527C">
        <w:rPr>
          <w:rFonts w:ascii="TimesNewRoman" w:hAnsi="TimesNewRoman" w:cs="TimesNewRoman"/>
          <w:lang w:val="ro-RO"/>
        </w:rPr>
        <w:t xml:space="preserve"> %</w:t>
      </w:r>
      <w:r w:rsidR="004B0093" w:rsidRPr="005E527C">
        <w:rPr>
          <w:rFonts w:ascii="TimesNewRoman" w:hAnsi="TimesNewRoman" w:cs="TimesNewRoman"/>
          <w:lang w:val="ro-RO"/>
        </w:rPr>
        <w:t>;</w:t>
      </w:r>
    </w:p>
    <w:p w:rsidR="00640476" w:rsidRPr="005E527C" w:rsidRDefault="00640476" w:rsidP="00640476">
      <w:pPr>
        <w:autoSpaceDE w:val="0"/>
        <w:jc w:val="both"/>
        <w:rPr>
          <w:rFonts w:ascii="TimesNewRoman" w:hAnsi="TimesNewRoman" w:cs="TimesNewRoman"/>
          <w:lang w:val="ro-RO"/>
        </w:rPr>
      </w:pPr>
      <w:r w:rsidRPr="005E527C">
        <w:rPr>
          <w:rFonts w:ascii="TimesNewRoman" w:hAnsi="TimesNewRoman" w:cs="TimesNewRoman"/>
          <w:lang w:val="ro-RO"/>
        </w:rPr>
        <w:tab/>
      </w:r>
      <w:r w:rsidRPr="005E527C">
        <w:rPr>
          <w:rFonts w:ascii="TimesNewRoman" w:hAnsi="TimesNewRoman" w:cs="TimesNewRoman"/>
          <w:lang w:val="ro-RO"/>
        </w:rPr>
        <w:tab/>
        <w:t>CUT max</w:t>
      </w:r>
      <w:r w:rsidR="00D45AF8" w:rsidRPr="005E527C">
        <w:rPr>
          <w:rFonts w:ascii="TimesNewRoman" w:hAnsi="TimesNewRoman" w:cs="TimesNewRoman"/>
          <w:lang w:val="ro-RO"/>
        </w:rPr>
        <w:t xml:space="preserve"> </w:t>
      </w:r>
      <w:r w:rsidRPr="005E527C">
        <w:rPr>
          <w:rFonts w:ascii="TimesNewRoman" w:hAnsi="TimesNewRoman" w:cs="TimesNewRoman"/>
          <w:lang w:val="ro-RO"/>
        </w:rPr>
        <w:t xml:space="preserve"> = </w:t>
      </w:r>
      <w:r w:rsidR="00412472" w:rsidRPr="005E527C">
        <w:rPr>
          <w:rFonts w:ascii="TimesNewRoman" w:hAnsi="TimesNewRoman" w:cs="TimesNewRoman"/>
          <w:lang w:val="ro-RO"/>
        </w:rPr>
        <w:t>0,</w:t>
      </w:r>
      <w:r w:rsidR="004B0093" w:rsidRPr="005E527C">
        <w:rPr>
          <w:rFonts w:ascii="TimesNewRoman" w:hAnsi="TimesNewRoman" w:cs="TimesNewRoman"/>
          <w:lang w:val="ro-RO"/>
        </w:rPr>
        <w:t>4</w:t>
      </w:r>
      <w:r w:rsidR="00412472" w:rsidRPr="005E527C">
        <w:rPr>
          <w:rFonts w:ascii="TimesNewRoman" w:hAnsi="TimesNewRoman" w:cs="TimesNewRoman"/>
          <w:lang w:val="ro-RO"/>
        </w:rPr>
        <w:t>5</w:t>
      </w:r>
      <w:r w:rsidR="004B0093" w:rsidRPr="005E527C">
        <w:rPr>
          <w:rFonts w:ascii="TimesNewRoman" w:hAnsi="TimesNewRoman" w:cs="TimesNewRoman"/>
          <w:lang w:val="ro-RO"/>
        </w:rPr>
        <w:t>;</w:t>
      </w:r>
    </w:p>
    <w:p w:rsidR="00412472" w:rsidRPr="005E527C" w:rsidRDefault="00640476" w:rsidP="00640476">
      <w:pPr>
        <w:ind w:left="709"/>
        <w:jc w:val="both"/>
        <w:rPr>
          <w:lang w:val="ro-RO"/>
        </w:rPr>
      </w:pPr>
      <w:r w:rsidRPr="005E527C">
        <w:rPr>
          <w:rFonts w:ascii="TimesNewRoman" w:hAnsi="TimesNewRoman" w:cs="TimesNewRoman"/>
          <w:lang w:val="ro-RO"/>
        </w:rPr>
        <w:tab/>
      </w:r>
      <w:r w:rsidRPr="005E527C">
        <w:rPr>
          <w:rFonts w:ascii="TimesNewRoman" w:hAnsi="TimesNewRoman" w:cs="TimesNewRoman"/>
          <w:lang w:val="ro-RO"/>
        </w:rPr>
        <w:tab/>
      </w:r>
      <w:r w:rsidR="00412472" w:rsidRPr="005E527C">
        <w:rPr>
          <w:lang w:val="ro-RO"/>
        </w:rPr>
        <w:t xml:space="preserve">H maxim = </w:t>
      </w:r>
      <w:r w:rsidR="005E527C" w:rsidRPr="005E527C">
        <w:rPr>
          <w:lang w:val="ro-RO"/>
        </w:rPr>
        <w:t>5</w:t>
      </w:r>
      <w:r w:rsidR="00B4459B">
        <w:rPr>
          <w:lang w:val="ro-RO"/>
        </w:rPr>
        <w:t xml:space="preserve"> </w:t>
      </w:r>
      <w:r w:rsidR="00412472" w:rsidRPr="005E527C">
        <w:rPr>
          <w:lang w:val="ro-RO"/>
        </w:rPr>
        <w:t>m</w:t>
      </w:r>
      <w:r w:rsidR="005E527C" w:rsidRPr="005E527C">
        <w:rPr>
          <w:lang w:val="ro-RO"/>
        </w:rPr>
        <w:t xml:space="preserve">; </w:t>
      </w:r>
    </w:p>
    <w:p w:rsidR="00640476" w:rsidRPr="005E527C" w:rsidRDefault="00640476" w:rsidP="00640476">
      <w:pPr>
        <w:ind w:left="720" w:firstLine="720"/>
        <w:jc w:val="both"/>
        <w:rPr>
          <w:lang w:val="ro-RO"/>
        </w:rPr>
      </w:pPr>
      <w:r w:rsidRPr="005E527C">
        <w:rPr>
          <w:lang w:val="ro-RO"/>
        </w:rPr>
        <w:t xml:space="preserve">Spatii verzi min. </w:t>
      </w:r>
      <w:r w:rsidR="005E527C" w:rsidRPr="005E527C">
        <w:rPr>
          <w:lang w:val="ro-RO"/>
        </w:rPr>
        <w:t>20</w:t>
      </w:r>
      <w:r w:rsidRPr="005E527C">
        <w:rPr>
          <w:lang w:val="ro-RO"/>
        </w:rPr>
        <w:t>%</w:t>
      </w:r>
      <w:r w:rsidR="009A5462" w:rsidRPr="005E527C">
        <w:rPr>
          <w:lang w:val="ro-RO"/>
        </w:rPr>
        <w:t xml:space="preserve"> -</w:t>
      </w:r>
      <w:r w:rsidRPr="005E527C">
        <w:rPr>
          <w:lang w:val="ro-RO"/>
        </w:rPr>
        <w:t xml:space="preserve"> conform </w:t>
      </w:r>
      <w:r w:rsidR="005E527C" w:rsidRPr="005E527C">
        <w:rPr>
          <w:lang w:val="ro-RO"/>
        </w:rPr>
        <w:t>adresei</w:t>
      </w:r>
      <w:r w:rsidRPr="005E527C">
        <w:rPr>
          <w:lang w:val="ro-RO"/>
        </w:rPr>
        <w:t xml:space="preserve"> Agenţiei </w:t>
      </w:r>
      <w:r w:rsidR="00EE5A48" w:rsidRPr="005E527C">
        <w:rPr>
          <w:lang w:val="ro-RO"/>
        </w:rPr>
        <w:t xml:space="preserve">Regionale </w:t>
      </w:r>
      <w:r w:rsidRPr="005E527C">
        <w:rPr>
          <w:lang w:val="ro-RO"/>
        </w:rPr>
        <w:t xml:space="preserve">pentru Protecţia Mediului Timişoara nr. </w:t>
      </w:r>
      <w:r w:rsidR="005E527C" w:rsidRPr="005E527C">
        <w:rPr>
          <w:lang w:val="ro-RO"/>
        </w:rPr>
        <w:t>55</w:t>
      </w:r>
      <w:r w:rsidRPr="005E527C">
        <w:rPr>
          <w:lang w:val="ro-RO"/>
        </w:rPr>
        <w:t>/</w:t>
      </w:r>
      <w:r w:rsidR="00425341" w:rsidRPr="005E527C">
        <w:rPr>
          <w:lang w:val="ro-RO"/>
        </w:rPr>
        <w:t>0</w:t>
      </w:r>
      <w:r w:rsidR="005E527C" w:rsidRPr="005E527C">
        <w:rPr>
          <w:lang w:val="ro-RO"/>
        </w:rPr>
        <w:t>9</w:t>
      </w:r>
      <w:r w:rsidRPr="005E527C">
        <w:rPr>
          <w:lang w:val="ro-RO"/>
        </w:rPr>
        <w:t>.</w:t>
      </w:r>
      <w:r w:rsidR="005E527C" w:rsidRPr="005E527C">
        <w:rPr>
          <w:lang w:val="ro-RO"/>
        </w:rPr>
        <w:t>12</w:t>
      </w:r>
      <w:r w:rsidRPr="005E527C">
        <w:rPr>
          <w:lang w:val="ro-RO"/>
        </w:rPr>
        <w:t>.201</w:t>
      </w:r>
      <w:r w:rsidR="005E527C" w:rsidRPr="005E527C">
        <w:rPr>
          <w:lang w:val="ro-RO"/>
        </w:rPr>
        <w:t>4;</w:t>
      </w:r>
    </w:p>
    <w:p w:rsidR="00750C9C" w:rsidRPr="005E527C" w:rsidRDefault="00640476" w:rsidP="00640476">
      <w:pPr>
        <w:tabs>
          <w:tab w:val="left" w:pos="1455"/>
        </w:tabs>
        <w:autoSpaceDE w:val="0"/>
        <w:jc w:val="both"/>
        <w:rPr>
          <w:rFonts w:ascii="TimesNewRoman" w:hAnsi="TimesNewRoman" w:cs="TimesNewRoman"/>
          <w:lang w:val="ro-RO"/>
        </w:rPr>
      </w:pPr>
      <w:r w:rsidRPr="005E527C">
        <w:rPr>
          <w:rFonts w:ascii="TimesNewRoman" w:hAnsi="TimesNewRoman" w:cs="TimesNewRoman"/>
          <w:lang w:val="ro-RO"/>
        </w:rPr>
        <w:t xml:space="preserve">            Sunt prevăzute bransamente la reţelele edilitare existente în zonă, pentru a deservi obiectivul propus.</w:t>
      </w:r>
      <w:r w:rsidR="00750C9C" w:rsidRPr="005E527C">
        <w:rPr>
          <w:rFonts w:ascii="TimesNewRoman" w:hAnsi="TimesNewRoman" w:cs="TimesNewRoman"/>
          <w:lang w:val="ro-RO"/>
        </w:rPr>
        <w:t xml:space="preserve"> </w:t>
      </w:r>
    </w:p>
    <w:p w:rsidR="00640476" w:rsidRPr="005E527C" w:rsidRDefault="00750C9C" w:rsidP="00640476">
      <w:pPr>
        <w:tabs>
          <w:tab w:val="left" w:pos="1455"/>
        </w:tabs>
        <w:autoSpaceDE w:val="0"/>
        <w:jc w:val="both"/>
        <w:rPr>
          <w:rFonts w:ascii="TimesNewRoman" w:hAnsi="TimesNewRoman" w:cs="TimesNewRoman"/>
          <w:lang w:val="ro-RO"/>
        </w:rPr>
      </w:pPr>
      <w:r w:rsidRPr="005E527C">
        <w:rPr>
          <w:rFonts w:ascii="TimesNewRoman" w:hAnsi="TimesNewRoman" w:cs="TimesNewRoman"/>
          <w:lang w:val="ro-RO"/>
        </w:rPr>
        <w:t xml:space="preserve">           </w:t>
      </w:r>
      <w:r w:rsidR="00640476" w:rsidRPr="005E527C">
        <w:rPr>
          <w:rFonts w:ascii="TimesNewRoman" w:hAnsi="TimesNewRoman" w:cs="TimesNewRoman"/>
          <w:lang w:val="ro-RO"/>
        </w:rPr>
        <w:t xml:space="preserve"> Se vor respecta toate condiţiile impuse prin avizele eliberate de deţinătorii de reţele şi utilităţi publice.</w:t>
      </w:r>
    </w:p>
    <w:p w:rsidR="00640476" w:rsidRPr="005E527C" w:rsidRDefault="00640476" w:rsidP="00640476">
      <w:pPr>
        <w:autoSpaceDE w:val="0"/>
        <w:jc w:val="both"/>
        <w:rPr>
          <w:rFonts w:ascii="TimesNewRoman" w:hAnsi="TimesNewRoman" w:cs="TimesNewRoman"/>
          <w:lang w:val="ro-RO"/>
        </w:rPr>
      </w:pPr>
      <w:r w:rsidRPr="005E527C">
        <w:rPr>
          <w:rFonts w:ascii="TimesNewRoman" w:hAnsi="TimesNewRoman" w:cs="TimesNewRoman"/>
          <w:lang w:val="ro-RO"/>
        </w:rPr>
        <w:lastRenderedPageBreak/>
        <w:tab/>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F1333E" w:rsidRPr="005E527C" w:rsidRDefault="00640476" w:rsidP="00D52E4E">
      <w:pPr>
        <w:ind w:right="43" w:firstLine="720"/>
        <w:jc w:val="both"/>
        <w:rPr>
          <w:sz w:val="28"/>
          <w:szCs w:val="28"/>
          <w:lang w:val="ro-RO"/>
        </w:rPr>
      </w:pPr>
      <w:r w:rsidRPr="005E527C">
        <w:rPr>
          <w:lang w:val="ro-RO"/>
        </w:rPr>
        <w:t xml:space="preserve">Planul Urbanistic de Detaliu </w:t>
      </w:r>
      <w:r w:rsidR="00412472" w:rsidRPr="005E527C">
        <w:rPr>
          <w:rFonts w:ascii="TimesNewRoman" w:hAnsi="TimesNewRoman" w:cs="TimesNewRoman"/>
          <w:b/>
          <w:bCs/>
          <w:lang w:val="ro-RO"/>
        </w:rPr>
        <w:t xml:space="preserve">“Construire spalatorie auto”, </w:t>
      </w:r>
      <w:r w:rsidR="00557F0B" w:rsidRPr="005E527C">
        <w:rPr>
          <w:rFonts w:ascii="TimesNewRoman" w:hAnsi="TimesNewRoman" w:cs="TimesNewRoman"/>
          <w:bCs/>
          <w:lang w:val="ro-RO"/>
        </w:rPr>
        <w:t>blv. Liviu Rebreanu  nr. 2</w:t>
      </w:r>
      <w:r w:rsidR="00412472" w:rsidRPr="005E527C">
        <w:rPr>
          <w:rFonts w:ascii="TimesNewRoman" w:hAnsi="TimesNewRoman" w:cs="TimesNewRoman"/>
          <w:bCs/>
          <w:lang w:val="ro-RO"/>
        </w:rPr>
        <w:t>, Timişoara,</w:t>
      </w:r>
      <w:r w:rsidRPr="005E527C">
        <w:rPr>
          <w:rFonts w:ascii="TimesNewRoman" w:hAnsi="TimesNewRoman" w:cs="TimesNewRoman"/>
          <w:lang w:val="ro-RO"/>
        </w:rPr>
        <w:t xml:space="preserve"> se va integra în Planul Urbanistic General al Municipiului Timişoara şi </w:t>
      </w:r>
      <w:r w:rsidR="00412472" w:rsidRPr="005E527C">
        <w:rPr>
          <w:rFonts w:ascii="TimesNewRoman" w:hAnsi="TimesNewRoman" w:cs="TimesNewRoman"/>
          <w:lang w:val="ro-RO"/>
        </w:rPr>
        <w:t xml:space="preserve">va avea perioada de valabilitate pana la aprobarea noului Plan Urbanistic General, </w:t>
      </w:r>
      <w:r w:rsidR="00D52E4E" w:rsidRPr="00AC7ACC">
        <w:rPr>
          <w:rFonts w:ascii="TimesNewRoman" w:hAnsi="TimesNewRoman" w:cs="TimesNewRoman"/>
          <w:lang w:val="ro-RO"/>
        </w:rPr>
        <w:t>perioadă în care pot fi demarate investiţiile prevăzute în documentaţie.</w:t>
      </w:r>
    </w:p>
    <w:p w:rsidR="00D52E4E" w:rsidRDefault="00D52E4E" w:rsidP="00D52E4E">
      <w:pPr>
        <w:jc w:val="center"/>
        <w:rPr>
          <w:rFonts w:ascii="TimesNewRoman" w:hAnsi="TimesNewRoman" w:cs="TimesNewRoman"/>
          <w:b/>
          <w:lang w:val="ro-RO"/>
        </w:rPr>
      </w:pPr>
      <w:r w:rsidRPr="00AC7ACC">
        <w:rPr>
          <w:rFonts w:ascii="TimesNewRoman" w:hAnsi="TimesNewRoman" w:cs="TimesNewRoman"/>
          <w:b/>
          <w:lang w:val="ro-RO"/>
        </w:rPr>
        <w:t>PROPUNEM:</w:t>
      </w:r>
    </w:p>
    <w:p w:rsidR="00D52E4E" w:rsidRPr="00FA7378" w:rsidRDefault="00D52E4E" w:rsidP="00D52E4E">
      <w:pPr>
        <w:ind w:right="43" w:firstLine="720"/>
        <w:jc w:val="both"/>
        <w:rPr>
          <w:lang w:val="ro-RO"/>
        </w:rPr>
      </w:pPr>
      <w:r w:rsidRPr="0067724F">
        <w:rPr>
          <w:lang w:val="ro-RO"/>
        </w:rPr>
        <w:t xml:space="preserve">1. </w:t>
      </w:r>
      <w:r w:rsidRPr="00FA7378">
        <w:rPr>
          <w:lang w:val="ro-RO"/>
        </w:rPr>
        <w:t xml:space="preserve">Avizarea si aprobarea Planului Urbanistic </w:t>
      </w:r>
      <w:r w:rsidR="00FA7378" w:rsidRPr="00FA7378">
        <w:rPr>
          <w:lang w:val="ro-RO"/>
        </w:rPr>
        <w:t xml:space="preserve">de Detaliu </w:t>
      </w:r>
      <w:r w:rsidR="00FA7378" w:rsidRPr="00FA7378">
        <w:rPr>
          <w:rFonts w:ascii="TimesNewRoman" w:hAnsi="TimesNewRoman" w:cs="TimesNewRoman"/>
          <w:b/>
          <w:bCs/>
          <w:lang w:val="ro-RO"/>
        </w:rPr>
        <w:t xml:space="preserve">“Construire spalatorie auto”, </w:t>
      </w:r>
      <w:r w:rsidR="00FA7378" w:rsidRPr="00FA7378">
        <w:rPr>
          <w:rFonts w:ascii="TimesNewRoman" w:hAnsi="TimesNewRoman" w:cs="TimesNewRoman"/>
          <w:bCs/>
          <w:lang w:val="ro-RO"/>
        </w:rPr>
        <w:t>blv. Liviu Rebreanu  nr. 2</w:t>
      </w:r>
      <w:r w:rsidRPr="00FA7378">
        <w:rPr>
          <w:rFonts w:ascii="TimesNewRoman" w:hAnsi="TimesNewRoman" w:cs="TimesNewRoman"/>
          <w:bCs/>
          <w:lang w:val="ro-RO"/>
        </w:rPr>
        <w:t>, Timişoara</w:t>
      </w:r>
      <w:r w:rsidRPr="00FA7378">
        <w:rPr>
          <w:lang w:val="ro-RO"/>
        </w:rPr>
        <w:t xml:space="preserve">, având ca beneficiar pe </w:t>
      </w:r>
      <w:r w:rsidR="00FA7378" w:rsidRPr="00FA7378">
        <w:rPr>
          <w:b/>
          <w:lang w:val="ro-RO"/>
        </w:rPr>
        <w:t>S.C. GIULIUS EXPRESS S.R.L.</w:t>
      </w:r>
      <w:r w:rsidR="00FA7378" w:rsidRPr="00FA7378">
        <w:rPr>
          <w:lang w:val="ro-RO"/>
        </w:rPr>
        <w:t>,</w:t>
      </w:r>
      <w:r w:rsidRPr="00FA7378">
        <w:rPr>
          <w:lang w:val="ro-RO"/>
        </w:rPr>
        <w:t xml:space="preserve"> întocmit conform proiectului nr. </w:t>
      </w:r>
      <w:r w:rsidR="00FA7378" w:rsidRPr="00FA7378">
        <w:rPr>
          <w:lang w:val="ro-RO"/>
        </w:rPr>
        <w:t>10-REB-14</w:t>
      </w:r>
      <w:r w:rsidRPr="00FA7378">
        <w:rPr>
          <w:lang w:val="ro-RO"/>
        </w:rPr>
        <w:t xml:space="preserve">, realizat de </w:t>
      </w:r>
      <w:r w:rsidR="00FA7378" w:rsidRPr="00FA7378">
        <w:rPr>
          <w:lang w:val="ro-RO"/>
        </w:rPr>
        <w:t>proiectantul S.C. 5U STAMP S.R.L</w:t>
      </w:r>
      <w:r w:rsidRPr="00FA7378">
        <w:rPr>
          <w:b/>
          <w:lang w:val="ro-RO"/>
        </w:rPr>
        <w:t>.</w:t>
      </w:r>
      <w:r w:rsidRPr="00FA7378">
        <w:rPr>
          <w:lang w:val="ro-RO"/>
        </w:rPr>
        <w:t>, care face parte integrantă din prezenta hotărâre;</w:t>
      </w:r>
    </w:p>
    <w:p w:rsidR="00D52E4E" w:rsidRPr="00657BB3" w:rsidRDefault="00D52E4E" w:rsidP="00D52E4E">
      <w:pPr>
        <w:autoSpaceDE w:val="0"/>
        <w:autoSpaceDN w:val="0"/>
        <w:adjustRightInd w:val="0"/>
        <w:ind w:firstLine="720"/>
        <w:jc w:val="both"/>
        <w:rPr>
          <w:lang w:val="ro-RO"/>
        </w:rPr>
      </w:pPr>
      <w:r w:rsidRPr="00657BB3">
        <w:rPr>
          <w:lang w:val="ro-RO"/>
        </w:rPr>
        <w:t xml:space="preserve">2. Se stabilesc condiţiile de construire: regimul de înălţime de max. P, H max = </w:t>
      </w:r>
      <w:r w:rsidR="00B4459B" w:rsidRPr="00657BB3">
        <w:rPr>
          <w:lang w:val="ro-RO"/>
        </w:rPr>
        <w:t xml:space="preserve">5 </w:t>
      </w:r>
      <w:r w:rsidRPr="00657BB3">
        <w:rPr>
          <w:lang w:val="ro-RO"/>
        </w:rPr>
        <w:t xml:space="preserve">m, acces auto conform avizului Comisiei de Circulaţie nr. </w:t>
      </w:r>
      <w:r w:rsidR="00657BB3" w:rsidRPr="00657BB3">
        <w:rPr>
          <w:lang w:val="ro-RO"/>
        </w:rPr>
        <w:t>DT2014 - 003583/ 03.07.2014</w:t>
      </w:r>
      <w:r w:rsidRPr="00657BB3">
        <w:rPr>
          <w:lang w:val="ro-RO"/>
        </w:rPr>
        <w:t>, realizarea locurilor de parcare exclusiv pe parcela deţinută de beneficiari, procentul de ocupare al terenului POT propus de max 4</w:t>
      </w:r>
      <w:r w:rsidR="00657BB3" w:rsidRPr="00657BB3">
        <w:rPr>
          <w:lang w:val="ro-RO"/>
        </w:rPr>
        <w:t>5</w:t>
      </w:r>
      <w:r w:rsidRPr="00657BB3">
        <w:rPr>
          <w:lang w:val="ro-RO"/>
        </w:rPr>
        <w:t xml:space="preserve"> %, coeficientul de utilizare </w:t>
      </w:r>
      <w:r w:rsidR="00657BB3" w:rsidRPr="00657BB3">
        <w:rPr>
          <w:lang w:val="ro-RO"/>
        </w:rPr>
        <w:t>al terenului CUT propus de max 0.45</w:t>
      </w:r>
      <w:r w:rsidRPr="00657BB3">
        <w:rPr>
          <w:lang w:val="ro-RO"/>
        </w:rPr>
        <w:t xml:space="preserve">, spaţii verzi </w:t>
      </w:r>
      <w:r w:rsidRPr="00657BB3">
        <w:rPr>
          <w:rFonts w:eastAsia="Batang"/>
          <w:sz w:val="22"/>
          <w:szCs w:val="22"/>
          <w:lang w:val="ro-RO"/>
        </w:rPr>
        <w:t xml:space="preserve">si plantate - min </w:t>
      </w:r>
      <w:r w:rsidR="00657BB3" w:rsidRPr="00657BB3">
        <w:rPr>
          <w:rFonts w:eastAsia="Batang"/>
          <w:sz w:val="22"/>
          <w:szCs w:val="22"/>
          <w:lang w:val="ro-RO"/>
        </w:rPr>
        <w:t>20</w:t>
      </w:r>
      <w:r w:rsidRPr="00657BB3">
        <w:rPr>
          <w:rFonts w:eastAsia="Batang"/>
          <w:sz w:val="22"/>
          <w:szCs w:val="22"/>
          <w:lang w:val="ro-RO"/>
        </w:rPr>
        <w:t xml:space="preserve">% </w:t>
      </w:r>
      <w:r w:rsidRPr="00657BB3">
        <w:rPr>
          <w:lang w:val="ro-RO"/>
        </w:rPr>
        <w:t xml:space="preserve">- </w:t>
      </w:r>
      <w:r w:rsidR="00657BB3" w:rsidRPr="00657BB3">
        <w:rPr>
          <w:lang w:val="ro-RO"/>
        </w:rPr>
        <w:t>conform adresei Agenţiei Regionale pentru Protecţia Mediului Timişoara nr. 55/09.12.2014</w:t>
      </w:r>
      <w:r w:rsidRPr="00657BB3">
        <w:rPr>
          <w:lang w:val="ro-RO"/>
        </w:rPr>
        <w:t>;</w:t>
      </w:r>
    </w:p>
    <w:p w:rsidR="00D52E4E" w:rsidRPr="00657BB3" w:rsidRDefault="00D52E4E" w:rsidP="00D52E4E">
      <w:pPr>
        <w:autoSpaceDE w:val="0"/>
        <w:autoSpaceDN w:val="0"/>
        <w:adjustRightInd w:val="0"/>
        <w:ind w:firstLine="720"/>
        <w:jc w:val="both"/>
        <w:rPr>
          <w:rFonts w:ascii="TimesNewRoman" w:hAnsi="TimesNewRoman" w:cs="TimesNewRoman"/>
          <w:lang w:val="ro-RO"/>
        </w:rPr>
      </w:pPr>
      <w:r w:rsidRPr="00657BB3">
        <w:rPr>
          <w:lang w:val="ro-RO" w:eastAsia="ro-RO"/>
        </w:rPr>
        <w:t xml:space="preserve">3. Prezentul Plan Urbanistic </w:t>
      </w:r>
      <w:r w:rsidR="00657BB3" w:rsidRPr="00657BB3">
        <w:rPr>
          <w:lang w:val="ro-RO"/>
        </w:rPr>
        <w:t xml:space="preserve">de Detaliu </w:t>
      </w:r>
      <w:r w:rsidR="00657BB3" w:rsidRPr="00657BB3">
        <w:rPr>
          <w:rFonts w:ascii="TimesNewRoman" w:hAnsi="TimesNewRoman" w:cs="TimesNewRoman"/>
          <w:b/>
          <w:bCs/>
          <w:lang w:val="ro-RO"/>
        </w:rPr>
        <w:t xml:space="preserve">“Construire spalatorie auto”, </w:t>
      </w:r>
      <w:r w:rsidR="00657BB3" w:rsidRPr="00657BB3">
        <w:rPr>
          <w:rFonts w:ascii="TimesNewRoman" w:hAnsi="TimesNewRoman" w:cs="TimesNewRoman"/>
          <w:bCs/>
          <w:lang w:val="ro-RO"/>
        </w:rPr>
        <w:t>blv. Liviu Rebreanu  nr. 2, Timişoara</w:t>
      </w:r>
      <w:r w:rsidRPr="00657BB3">
        <w:rPr>
          <w:rFonts w:ascii="TimesNewRoman" w:hAnsi="TimesNewRoman" w:cs="TimesNewRoman"/>
          <w:bCs/>
          <w:lang w:val="ro-RO"/>
        </w:rPr>
        <w:t>, Timişoara</w:t>
      </w:r>
      <w:r w:rsidRPr="00657BB3">
        <w:rPr>
          <w:lang w:val="ro-RO"/>
        </w:rPr>
        <w:t xml:space="preserve">, </w:t>
      </w:r>
      <w:r w:rsidRPr="00657BB3">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D52E4E" w:rsidRPr="00657BB3" w:rsidRDefault="00D52E4E" w:rsidP="00D52E4E">
      <w:pPr>
        <w:autoSpaceDE w:val="0"/>
        <w:autoSpaceDN w:val="0"/>
        <w:adjustRightInd w:val="0"/>
        <w:ind w:firstLine="720"/>
        <w:jc w:val="both"/>
        <w:rPr>
          <w:lang w:val="ro-RO"/>
        </w:rPr>
      </w:pPr>
      <w:r w:rsidRPr="00657BB3">
        <w:rPr>
          <w:lang w:val="ro-RO"/>
        </w:rPr>
        <w:t>Terenul studiat</w:t>
      </w:r>
      <w:r w:rsidRPr="00657BB3">
        <w:rPr>
          <w:b/>
          <w:lang w:val="ro-RO"/>
        </w:rPr>
        <w:t xml:space="preserve"> în suprafaţă totală de </w:t>
      </w:r>
      <w:r w:rsidR="00657BB3" w:rsidRPr="00657BB3">
        <w:rPr>
          <w:b/>
          <w:lang w:val="ro-RO"/>
        </w:rPr>
        <w:t>742 mp</w:t>
      </w:r>
      <w:r w:rsidRPr="00657BB3">
        <w:rPr>
          <w:lang w:val="ro-RO"/>
        </w:rPr>
        <w:t xml:space="preserve">, </w:t>
      </w:r>
      <w:r w:rsidR="00657BB3" w:rsidRPr="00657BB3">
        <w:rPr>
          <w:lang w:val="ro-RO"/>
        </w:rPr>
        <w:t xml:space="preserve">este inscris in </w:t>
      </w:r>
      <w:r w:rsidR="00657BB3" w:rsidRPr="00657BB3">
        <w:rPr>
          <w:b/>
          <w:lang w:val="ro-RO"/>
        </w:rPr>
        <w:t>CF nr. 413640</w:t>
      </w:r>
      <w:r w:rsidR="00657BB3" w:rsidRPr="00657BB3">
        <w:rPr>
          <w:lang w:val="ro-RO"/>
        </w:rPr>
        <w:t xml:space="preserve">, Timisoara, avand </w:t>
      </w:r>
      <w:r w:rsidR="00F60D5C" w:rsidRPr="00925F2E">
        <w:rPr>
          <w:b/>
          <w:lang w:val="ro-RO"/>
        </w:rPr>
        <w:t xml:space="preserve">nr. top. </w:t>
      </w:r>
      <w:r w:rsidR="00F60D5C">
        <w:rPr>
          <w:b/>
          <w:lang w:val="ro-RO"/>
        </w:rPr>
        <w:t>413640</w:t>
      </w:r>
      <w:r w:rsidR="00F60D5C" w:rsidRPr="00925F2E">
        <w:rPr>
          <w:lang w:val="ro-RO"/>
        </w:rPr>
        <w:t xml:space="preserve"> (</w:t>
      </w:r>
      <w:r w:rsidR="00F60D5C">
        <w:rPr>
          <w:lang w:val="ro-RO"/>
        </w:rPr>
        <w:t xml:space="preserve">C.F. vechi 2579, top </w:t>
      </w:r>
      <w:r w:rsidR="00F60D5C" w:rsidRPr="00925F2E">
        <w:rPr>
          <w:lang w:val="ro-RO"/>
        </w:rPr>
        <w:t xml:space="preserve">vechi nr. </w:t>
      </w:r>
      <w:r w:rsidR="00F60D5C">
        <w:rPr>
          <w:lang w:val="ro-RO"/>
        </w:rPr>
        <w:t>13507</w:t>
      </w:r>
      <w:r w:rsidR="00F60D5C" w:rsidRPr="00925F2E">
        <w:rPr>
          <w:lang w:val="ro-RO"/>
        </w:rPr>
        <w:t>)</w:t>
      </w:r>
      <w:r w:rsidR="00657BB3" w:rsidRPr="00657BB3">
        <w:rPr>
          <w:lang w:val="ro-RO"/>
        </w:rPr>
        <w:t xml:space="preserve">, teren intravilan, </w:t>
      </w:r>
      <w:r w:rsidR="00657BB3" w:rsidRPr="00657BB3">
        <w:rPr>
          <w:b/>
          <w:lang w:val="ro-RO"/>
        </w:rPr>
        <w:t xml:space="preserve">in suprafata de 742 mp, </w:t>
      </w:r>
      <w:r w:rsidR="00657BB3" w:rsidRPr="00657BB3">
        <w:rPr>
          <w:lang w:val="ro-RO"/>
        </w:rPr>
        <w:t xml:space="preserve">este proprietatea </w:t>
      </w:r>
      <w:r w:rsidR="00657BB3" w:rsidRPr="00657BB3">
        <w:rPr>
          <w:b/>
          <w:lang w:val="ro-RO"/>
        </w:rPr>
        <w:t>S.C.”L&amp;P GLOBAL RO”</w:t>
      </w:r>
      <w:r w:rsidR="00657BB3" w:rsidRPr="00657BB3">
        <w:rPr>
          <w:lang w:val="ro-RO"/>
        </w:rPr>
        <w:t xml:space="preserve">, C.I.F. 29785998, si </w:t>
      </w:r>
      <w:r w:rsidR="00657BB3" w:rsidRPr="00657BB3">
        <w:rPr>
          <w:b/>
          <w:lang w:val="ro-RO"/>
        </w:rPr>
        <w:t>S.C. GIULIUS EXPRESS S.R.L.</w:t>
      </w:r>
      <w:r w:rsidR="00657BB3" w:rsidRPr="00657BB3">
        <w:rPr>
          <w:lang w:val="ro-RO"/>
        </w:rPr>
        <w:t>, C.I.F. 29785947 – cu drept de superficie, cu titlu gratuit, pe o perioada de 49 ani.</w:t>
      </w:r>
    </w:p>
    <w:p w:rsidR="00D52E4E" w:rsidRPr="00657BB3" w:rsidRDefault="00D52E4E" w:rsidP="00D52E4E">
      <w:pPr>
        <w:autoSpaceDE w:val="0"/>
        <w:autoSpaceDN w:val="0"/>
        <w:adjustRightInd w:val="0"/>
        <w:ind w:firstLine="720"/>
        <w:jc w:val="both"/>
        <w:rPr>
          <w:lang w:val="ro-RO" w:eastAsia="ro-RO"/>
        </w:rPr>
      </w:pPr>
      <w:r w:rsidRPr="00657BB3">
        <w:rPr>
          <w:lang w:val="ro-RO" w:eastAsia="ro-RO"/>
        </w:rPr>
        <w:t xml:space="preserve">4. Reglementările privind autorizarea construcţiilor şi a amenajărilor vor fi aplicate în concordanţă cu prevederile prezentului Plan Urbanistic </w:t>
      </w:r>
      <w:r w:rsidR="00657BB3" w:rsidRPr="00657BB3">
        <w:rPr>
          <w:lang w:val="ro-RO"/>
        </w:rPr>
        <w:t xml:space="preserve">Detaliu </w:t>
      </w:r>
      <w:r w:rsidR="00657BB3" w:rsidRPr="00657BB3">
        <w:rPr>
          <w:rFonts w:ascii="TimesNewRoman" w:hAnsi="TimesNewRoman" w:cs="TimesNewRoman"/>
          <w:b/>
          <w:bCs/>
          <w:lang w:val="ro-RO"/>
        </w:rPr>
        <w:t xml:space="preserve">“Construire spalatorie auto”, </w:t>
      </w:r>
      <w:r w:rsidR="00657BB3" w:rsidRPr="00657BB3">
        <w:rPr>
          <w:rFonts w:ascii="TimesNewRoman" w:hAnsi="TimesNewRoman" w:cs="TimesNewRoman"/>
          <w:bCs/>
          <w:lang w:val="ro-RO"/>
        </w:rPr>
        <w:t xml:space="preserve">blv. Liviu Rebreanu  nr. 2, Timişoara, </w:t>
      </w:r>
      <w:r w:rsidRPr="00657BB3">
        <w:rPr>
          <w:lang w:val="ro-RO" w:eastAsia="ro-RO"/>
        </w:rPr>
        <w:t>şi a Regulamentului Local de Urbanism.</w:t>
      </w:r>
    </w:p>
    <w:p w:rsidR="00D52E4E" w:rsidRPr="00657BB3" w:rsidRDefault="00D52E4E" w:rsidP="00D52E4E">
      <w:pPr>
        <w:autoSpaceDE w:val="0"/>
        <w:autoSpaceDN w:val="0"/>
        <w:adjustRightInd w:val="0"/>
        <w:ind w:firstLine="720"/>
        <w:jc w:val="both"/>
        <w:rPr>
          <w:lang w:val="ro-RO" w:eastAsia="ro-RO"/>
        </w:rPr>
      </w:pPr>
      <w:r w:rsidRPr="00657BB3">
        <w:rPr>
          <w:sz w:val="28"/>
          <w:szCs w:val="28"/>
          <w:lang w:val="ro-RO"/>
        </w:rPr>
        <w:t xml:space="preserve">           </w:t>
      </w:r>
      <w:r w:rsidRPr="00657BB3">
        <w:rPr>
          <w:sz w:val="28"/>
          <w:szCs w:val="28"/>
          <w:lang w:val="ro-RO"/>
        </w:rPr>
        <w:tab/>
      </w:r>
      <w:r w:rsidRPr="00657BB3">
        <w:rPr>
          <w:sz w:val="28"/>
          <w:szCs w:val="28"/>
          <w:lang w:val="ro-RO"/>
        </w:rPr>
        <w:tab/>
      </w:r>
      <w:r w:rsidRPr="00657BB3">
        <w:rPr>
          <w:sz w:val="28"/>
          <w:szCs w:val="28"/>
          <w:lang w:val="ro-RO"/>
        </w:rPr>
        <w:tab/>
      </w:r>
      <w:r w:rsidRPr="00657BB3">
        <w:rPr>
          <w:sz w:val="28"/>
          <w:szCs w:val="28"/>
          <w:lang w:val="ro-RO"/>
        </w:rPr>
        <w:tab/>
      </w:r>
      <w:r w:rsidRPr="00657BB3">
        <w:rPr>
          <w:sz w:val="28"/>
          <w:szCs w:val="28"/>
          <w:lang w:val="ro-RO"/>
        </w:rPr>
        <w:tab/>
      </w:r>
      <w:r w:rsidRPr="00657BB3">
        <w:rPr>
          <w:sz w:val="28"/>
          <w:szCs w:val="28"/>
          <w:lang w:val="ro-RO"/>
        </w:rPr>
        <w:tab/>
      </w:r>
      <w:r w:rsidRPr="00657BB3">
        <w:rPr>
          <w:sz w:val="28"/>
          <w:szCs w:val="28"/>
          <w:lang w:val="ro-RO"/>
        </w:rPr>
        <w:tab/>
      </w:r>
      <w:r w:rsidRPr="00657BB3">
        <w:rPr>
          <w:sz w:val="28"/>
          <w:szCs w:val="28"/>
          <w:lang w:val="ro-RO"/>
        </w:rPr>
        <w:tab/>
        <w:t xml:space="preserve">          SECRETAR</w:t>
      </w:r>
    </w:p>
    <w:p w:rsidR="00D52E4E" w:rsidRDefault="00D52E4E" w:rsidP="00D52E4E">
      <w:pPr>
        <w:ind w:left="7200"/>
        <w:jc w:val="center"/>
        <w:rPr>
          <w:sz w:val="28"/>
          <w:szCs w:val="28"/>
          <w:lang w:val="ro-RO"/>
        </w:rPr>
      </w:pPr>
      <w:r>
        <w:rPr>
          <w:sz w:val="28"/>
          <w:szCs w:val="28"/>
          <w:lang w:val="ro-RO"/>
        </w:rPr>
        <w:t xml:space="preserve">     </w:t>
      </w:r>
      <w:r w:rsidR="00357046">
        <w:rPr>
          <w:sz w:val="28"/>
          <w:szCs w:val="28"/>
          <w:lang w:val="ro-RO"/>
        </w:rPr>
        <w:t>Ioan COJOCARI</w:t>
      </w:r>
    </w:p>
    <w:p w:rsidR="00D52E4E" w:rsidRPr="00F32DF7" w:rsidRDefault="00D52E4E" w:rsidP="00D52E4E">
      <w:pPr>
        <w:rPr>
          <w:sz w:val="28"/>
          <w:szCs w:val="28"/>
          <w:lang w:val="ro-RO"/>
        </w:rPr>
      </w:pPr>
      <w:r w:rsidRPr="00F32DF7">
        <w:rPr>
          <w:sz w:val="28"/>
          <w:szCs w:val="28"/>
          <w:lang w:val="ro-RO"/>
        </w:rPr>
        <w:t>ARHITECT SEF</w:t>
      </w:r>
    </w:p>
    <w:p w:rsidR="00D52E4E" w:rsidRDefault="00D52E4E" w:rsidP="00D52E4E">
      <w:pPr>
        <w:jc w:val="both"/>
        <w:rPr>
          <w:sz w:val="28"/>
          <w:szCs w:val="28"/>
          <w:lang w:val="ro-RO"/>
        </w:rPr>
      </w:pPr>
      <w:r w:rsidRPr="00F32DF7">
        <w:rPr>
          <w:sz w:val="28"/>
          <w:szCs w:val="28"/>
          <w:lang w:val="ro-RO"/>
        </w:rPr>
        <w:t>Ciprian Silviu CADARIU</w:t>
      </w:r>
    </w:p>
    <w:p w:rsidR="00D52E4E" w:rsidRDefault="00D52E4E" w:rsidP="00D52E4E">
      <w:pPr>
        <w:rPr>
          <w:sz w:val="28"/>
          <w:szCs w:val="28"/>
          <w:lang w:val="ro-RO"/>
        </w:rPr>
      </w:pPr>
    </w:p>
    <w:p w:rsidR="00D52E4E" w:rsidRDefault="00D52E4E" w:rsidP="00D52E4E">
      <w:pPr>
        <w:rPr>
          <w:sz w:val="28"/>
          <w:szCs w:val="28"/>
          <w:lang w:val="ro-RO"/>
        </w:rPr>
      </w:pPr>
    </w:p>
    <w:p w:rsidR="00D52E4E" w:rsidRPr="00F32DF7" w:rsidRDefault="00D52E4E" w:rsidP="00657BB3">
      <w:pPr>
        <w:rPr>
          <w:sz w:val="28"/>
          <w:szCs w:val="28"/>
          <w:lang w:val="ro-RO"/>
        </w:rPr>
      </w:pPr>
      <w:r>
        <w:rPr>
          <w:sz w:val="28"/>
          <w:szCs w:val="28"/>
          <w:lang w:val="ro-RO"/>
        </w:rPr>
        <w:t>SEF BIROU</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sidR="0091587F">
        <w:rPr>
          <w:sz w:val="28"/>
          <w:szCs w:val="28"/>
          <w:lang w:val="ro-RO"/>
        </w:rPr>
        <w:t xml:space="preserve">       </w:t>
      </w:r>
      <w:r>
        <w:rPr>
          <w:sz w:val="28"/>
          <w:szCs w:val="28"/>
          <w:lang w:val="ro-RO"/>
        </w:rPr>
        <w:t xml:space="preserve"> </w:t>
      </w:r>
      <w:r w:rsidR="00F070AE">
        <w:rPr>
          <w:sz w:val="28"/>
          <w:szCs w:val="28"/>
          <w:lang w:val="ro-RO"/>
        </w:rPr>
        <w:t xml:space="preserve">    </w:t>
      </w:r>
      <w:r w:rsidRPr="00F32DF7">
        <w:rPr>
          <w:sz w:val="28"/>
          <w:szCs w:val="28"/>
          <w:lang w:val="ro-RO"/>
        </w:rPr>
        <w:t>CONSILIER</w:t>
      </w:r>
    </w:p>
    <w:p w:rsidR="00D52E4E" w:rsidRPr="00CC0819" w:rsidRDefault="00D52E4E" w:rsidP="001E7956">
      <w:pPr>
        <w:rPr>
          <w:sz w:val="16"/>
          <w:szCs w:val="16"/>
          <w:lang w:val="ro-RO"/>
        </w:rPr>
      </w:pPr>
      <w:r>
        <w:rPr>
          <w:sz w:val="28"/>
          <w:szCs w:val="28"/>
          <w:lang w:val="ro-RO"/>
        </w:rPr>
        <w:t>Gabriela GHILEZAN</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sidR="00F070AE">
        <w:rPr>
          <w:sz w:val="28"/>
          <w:szCs w:val="28"/>
          <w:lang w:val="ro-RO"/>
        </w:rPr>
        <w:t xml:space="preserve">   </w:t>
      </w:r>
      <w:r w:rsidR="0091587F">
        <w:rPr>
          <w:sz w:val="28"/>
          <w:szCs w:val="28"/>
          <w:lang w:val="ro-RO"/>
        </w:rPr>
        <w:t>Steluta URSU</w:t>
      </w:r>
    </w:p>
    <w:p w:rsidR="00D52E4E" w:rsidRDefault="00D52E4E" w:rsidP="00D52E4E">
      <w:pPr>
        <w:tabs>
          <w:tab w:val="center" w:pos="5270"/>
        </w:tabs>
        <w:rPr>
          <w:sz w:val="16"/>
          <w:szCs w:val="16"/>
          <w:lang w:val="ro-RO"/>
        </w:rPr>
      </w:pPr>
    </w:p>
    <w:p w:rsidR="00D52E4E" w:rsidRDefault="00D52E4E" w:rsidP="00D52E4E">
      <w:pPr>
        <w:jc w:val="center"/>
        <w:rPr>
          <w:sz w:val="28"/>
          <w:szCs w:val="28"/>
          <w:lang w:val="ro-RO"/>
        </w:rPr>
      </w:pPr>
    </w:p>
    <w:p w:rsidR="00D52E4E" w:rsidRDefault="00D52E4E" w:rsidP="00D52E4E">
      <w:pPr>
        <w:jc w:val="center"/>
        <w:rPr>
          <w:sz w:val="28"/>
          <w:szCs w:val="28"/>
          <w:lang w:val="ro-RO"/>
        </w:rPr>
      </w:pPr>
      <w:r>
        <w:rPr>
          <w:sz w:val="28"/>
          <w:szCs w:val="28"/>
          <w:lang w:val="ro-RO"/>
        </w:rPr>
        <w:t>ŞEF BIROU CONSULTANŢĂ</w:t>
      </w:r>
    </w:p>
    <w:p w:rsidR="00D52E4E" w:rsidRDefault="00D52E4E" w:rsidP="00D52E4E">
      <w:pPr>
        <w:jc w:val="center"/>
        <w:rPr>
          <w:sz w:val="28"/>
          <w:szCs w:val="28"/>
          <w:lang w:val="ro-RO"/>
        </w:rPr>
      </w:pPr>
      <w:r>
        <w:rPr>
          <w:sz w:val="28"/>
          <w:szCs w:val="28"/>
          <w:lang w:val="ro-RO"/>
        </w:rPr>
        <w:t>JURIDICĂ</w:t>
      </w:r>
    </w:p>
    <w:p w:rsidR="00D52E4E" w:rsidRDefault="00D52E4E" w:rsidP="00D52E4E">
      <w:pPr>
        <w:jc w:val="center"/>
        <w:rPr>
          <w:sz w:val="16"/>
          <w:szCs w:val="16"/>
          <w:lang w:val="ro-RO"/>
        </w:rPr>
      </w:pPr>
      <w:r>
        <w:rPr>
          <w:sz w:val="28"/>
          <w:szCs w:val="28"/>
          <w:lang w:val="ro-RO"/>
        </w:rPr>
        <w:t>Daniel VĂCĂRESCU</w:t>
      </w:r>
    </w:p>
    <w:p w:rsidR="00D52E4E" w:rsidRDefault="00D52E4E" w:rsidP="00D52E4E">
      <w:pPr>
        <w:tabs>
          <w:tab w:val="center" w:pos="5270"/>
        </w:tabs>
        <w:rPr>
          <w:sz w:val="16"/>
          <w:szCs w:val="16"/>
          <w:lang w:val="ro-RO"/>
        </w:rPr>
      </w:pPr>
    </w:p>
    <w:p w:rsidR="009A5462" w:rsidRPr="00F8584B" w:rsidRDefault="00D52E4E" w:rsidP="0091587F">
      <w:pPr>
        <w:tabs>
          <w:tab w:val="center" w:pos="5270"/>
        </w:tabs>
        <w:rPr>
          <w:color w:val="FF0000"/>
          <w:sz w:val="16"/>
          <w:szCs w:val="16"/>
          <w:lang w:val="ro-RO"/>
        </w:rPr>
      </w:pPr>
      <w:r>
        <w:rPr>
          <w:sz w:val="16"/>
          <w:szCs w:val="16"/>
          <w:lang w:val="ro-RO"/>
        </w:rPr>
        <w:t>Red/Dact – S.U.</w:t>
      </w:r>
    </w:p>
    <w:sectPr w:rsidR="009A5462" w:rsidRPr="00F8584B" w:rsidSect="001B5E10">
      <w:headerReference w:type="even" r:id="rId7"/>
      <w:headerReference w:type="default" r:id="rId8"/>
      <w:footerReference w:type="even" r:id="rId9"/>
      <w:footerReference w:type="default" r:id="rId10"/>
      <w:headerReference w:type="first" r:id="rId11"/>
      <w:footerReference w:type="first" r:id="rId12"/>
      <w:pgSz w:w="12242" w:h="15842" w:code="1"/>
      <w:pgMar w:top="284" w:right="1134" w:bottom="28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7F" w:rsidRDefault="0091587F">
      <w:r>
        <w:separator/>
      </w:r>
    </w:p>
  </w:endnote>
  <w:endnote w:type="continuationSeparator" w:id="0">
    <w:p w:rsidR="0091587F" w:rsidRDefault="009158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7F" w:rsidRDefault="00D47D43" w:rsidP="0037475D">
    <w:pPr>
      <w:pStyle w:val="Footer"/>
      <w:framePr w:wrap="around" w:vAnchor="text" w:hAnchor="margin" w:xAlign="center" w:y="1"/>
      <w:rPr>
        <w:rStyle w:val="PageNumber"/>
      </w:rPr>
    </w:pPr>
    <w:r>
      <w:rPr>
        <w:rStyle w:val="PageNumber"/>
      </w:rPr>
      <w:fldChar w:fldCharType="begin"/>
    </w:r>
    <w:r w:rsidR="0091587F">
      <w:rPr>
        <w:rStyle w:val="PageNumber"/>
      </w:rPr>
      <w:instrText xml:space="preserve">PAGE  </w:instrText>
    </w:r>
    <w:r>
      <w:rPr>
        <w:rStyle w:val="PageNumber"/>
      </w:rPr>
      <w:fldChar w:fldCharType="end"/>
    </w:r>
  </w:p>
  <w:p w:rsidR="0091587F" w:rsidRDefault="00915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7F" w:rsidRPr="00593485" w:rsidRDefault="00D47D43"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0091587F" w:rsidRPr="00593485">
      <w:rPr>
        <w:rStyle w:val="PageNumber"/>
        <w:sz w:val="20"/>
        <w:szCs w:val="20"/>
      </w:rPr>
      <w:instrText xml:space="preserve">PAGE  </w:instrText>
    </w:r>
    <w:r w:rsidRPr="00593485">
      <w:rPr>
        <w:rStyle w:val="PageNumber"/>
        <w:sz w:val="20"/>
        <w:szCs w:val="20"/>
      </w:rPr>
      <w:fldChar w:fldCharType="separate"/>
    </w:r>
    <w:r w:rsidR="000D2819">
      <w:rPr>
        <w:rStyle w:val="PageNumber"/>
        <w:noProof/>
        <w:sz w:val="20"/>
        <w:szCs w:val="20"/>
      </w:rPr>
      <w:t>1</w:t>
    </w:r>
    <w:r w:rsidRPr="00593485">
      <w:rPr>
        <w:rStyle w:val="PageNumber"/>
        <w:sz w:val="20"/>
        <w:szCs w:val="20"/>
      </w:rPr>
      <w:fldChar w:fldCharType="end"/>
    </w:r>
  </w:p>
  <w:p w:rsidR="0091587F" w:rsidRDefault="0091587F">
    <w:pPr>
      <w:pStyle w:val="Footer"/>
    </w:pPr>
    <w:r>
      <w:rPr>
        <w:sz w:val="20"/>
        <w:szCs w:val="20"/>
        <w:lang w:val="ro-RO"/>
      </w:rPr>
      <w:tab/>
    </w:r>
    <w:r>
      <w:rPr>
        <w:sz w:val="20"/>
        <w:szCs w:val="20"/>
        <w:lang w:val="ro-RO"/>
      </w:rPr>
      <w:tab/>
      <w:t xml:space="preserve">   </w:t>
    </w:r>
    <w:r w:rsidRPr="00F77981">
      <w:rPr>
        <w:sz w:val="20"/>
        <w:szCs w:val="20"/>
        <w:lang w:val="ro-RO"/>
      </w:rPr>
      <w:t xml:space="preserve">Cod FP 53-01, ver. </w:t>
    </w:r>
    <w:r>
      <w:rPr>
        <w:sz w:val="20"/>
        <w:szCs w:val="20"/>
        <w:lang w:val="ro-RO"/>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7F" w:rsidRDefault="00915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7F" w:rsidRDefault="0091587F">
      <w:r>
        <w:separator/>
      </w:r>
    </w:p>
  </w:footnote>
  <w:footnote w:type="continuationSeparator" w:id="0">
    <w:p w:rsidR="0091587F" w:rsidRDefault="00915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7F" w:rsidRDefault="00915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84" w:type="pct"/>
      <w:tblInd w:w="399" w:type="dxa"/>
      <w:tblBorders>
        <w:bottom w:val="single" w:sz="4" w:space="0" w:color="BFBFBF"/>
      </w:tblBorders>
      <w:tblCellMar>
        <w:left w:w="115" w:type="dxa"/>
        <w:right w:w="115" w:type="dxa"/>
      </w:tblCellMar>
      <w:tblLook w:val="04A0"/>
    </w:tblPr>
    <w:tblGrid>
      <w:gridCol w:w="1668"/>
      <w:gridCol w:w="8095"/>
    </w:tblGrid>
    <w:tr w:rsidR="0091587F" w:rsidRPr="0025191F" w:rsidTr="00755625">
      <w:trPr>
        <w:trHeight w:val="964"/>
      </w:trPr>
      <w:tc>
        <w:tcPr>
          <w:tcW w:w="854" w:type="pct"/>
          <w:tcBorders>
            <w:bottom w:val="nil"/>
            <w:right w:val="single" w:sz="24" w:space="0" w:color="C0504D"/>
          </w:tcBorders>
        </w:tcPr>
        <w:p w:rsidR="0091587F" w:rsidRPr="007B7F10" w:rsidRDefault="00D47D43" w:rsidP="00755625">
          <w:pPr>
            <w:ind w:right="451"/>
            <w:jc w:val="right"/>
            <w:rPr>
              <w:rFonts w:ascii="Calibri" w:hAnsi="Calibri"/>
              <w:b/>
              <w:color w:val="595959"/>
            </w:rPr>
          </w:pPr>
          <w:r w:rsidRPr="00D47D43">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91587F" w:rsidRPr="00945905" w:rsidRDefault="0091587F" w:rsidP="00CE2447">
                      <w:pPr>
                        <w:rPr>
                          <w:noProof/>
                          <w:szCs w:val="20"/>
                        </w:rPr>
                      </w:pPr>
                      <w:r>
                        <w:rPr>
                          <w:noProof/>
                          <w:szCs w:val="20"/>
                          <w:lang w:val="en-US"/>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91587F" w:rsidRDefault="0091587F" w:rsidP="00755625">
          <w:pPr>
            <w:contextualSpacing/>
            <w:jc w:val="right"/>
            <w:rPr>
              <w:rFonts w:ascii="Calibri" w:hAnsi="Calibri"/>
              <w:b/>
              <w:bCs/>
              <w:spacing w:val="60"/>
              <w:sz w:val="16"/>
              <w:szCs w:val="16"/>
            </w:rPr>
          </w:pPr>
        </w:p>
        <w:p w:rsidR="0091587F" w:rsidRDefault="0091587F" w:rsidP="00755625">
          <w:pPr>
            <w:contextualSpacing/>
            <w:jc w:val="right"/>
            <w:rPr>
              <w:rFonts w:ascii="Calibri" w:hAnsi="Calibri"/>
              <w:b/>
              <w:bCs/>
              <w:spacing w:val="60"/>
              <w:sz w:val="16"/>
              <w:szCs w:val="16"/>
            </w:rPr>
          </w:pPr>
          <w:r w:rsidRPr="00C623C7">
            <w:rPr>
              <w:rFonts w:ascii="Calibri" w:hAnsi="Calibri"/>
              <w:b/>
              <w:bCs/>
              <w:spacing w:val="60"/>
              <w:sz w:val="16"/>
              <w:szCs w:val="16"/>
            </w:rPr>
            <w:t>ROMÂNIA</w:t>
          </w:r>
        </w:p>
        <w:p w:rsidR="0091587F" w:rsidRPr="00C623C7" w:rsidRDefault="0091587F" w:rsidP="00755625">
          <w:pPr>
            <w:contextualSpacing/>
            <w:jc w:val="right"/>
            <w:rPr>
              <w:rFonts w:ascii="Calibri" w:hAnsi="Calibri"/>
              <w:b/>
              <w:bCs/>
              <w:spacing w:val="60"/>
              <w:sz w:val="16"/>
              <w:szCs w:val="16"/>
            </w:rPr>
          </w:pPr>
        </w:p>
        <w:p w:rsidR="0091587F" w:rsidRPr="00C623C7" w:rsidRDefault="0091587F" w:rsidP="00755625">
          <w:pPr>
            <w:contextualSpacing/>
            <w:jc w:val="right"/>
            <w:rPr>
              <w:rFonts w:ascii="Calibri" w:hAnsi="Calibri"/>
              <w:bCs/>
              <w:spacing w:val="60"/>
              <w:sz w:val="16"/>
              <w:szCs w:val="20"/>
            </w:rPr>
          </w:pPr>
          <w:r w:rsidRPr="00C623C7">
            <w:rPr>
              <w:rFonts w:ascii="Calibri" w:hAnsi="Calibri"/>
              <w:bCs/>
              <w:spacing w:val="60"/>
              <w:sz w:val="16"/>
              <w:szCs w:val="20"/>
            </w:rPr>
            <w:t>JUDEŢUL TIMIŞ</w:t>
          </w:r>
        </w:p>
        <w:p w:rsidR="0091587F" w:rsidRPr="0087105D" w:rsidRDefault="0091587F" w:rsidP="00755625">
          <w:pPr>
            <w:contextualSpacing/>
            <w:jc w:val="right"/>
            <w:rPr>
              <w:rFonts w:ascii="Calibri" w:hAnsi="Calibri"/>
              <w:b/>
              <w:bCs/>
              <w:spacing w:val="60"/>
              <w:sz w:val="16"/>
              <w:szCs w:val="20"/>
            </w:rPr>
          </w:pPr>
          <w:r w:rsidRPr="00C623C7">
            <w:rPr>
              <w:rFonts w:ascii="Calibri" w:hAnsi="Calibri"/>
              <w:bCs/>
              <w:spacing w:val="60"/>
              <w:sz w:val="16"/>
              <w:szCs w:val="20"/>
            </w:rPr>
            <w:t xml:space="preserve">MUNICIPIUL </w:t>
          </w:r>
          <w:smartTag w:uri="urn:schemas-microsoft-com:office:smarttags" w:element="City">
            <w:smartTag w:uri="urn:schemas-microsoft-com:office:smarttags" w:element="place">
              <w:r w:rsidRPr="00C623C7">
                <w:rPr>
                  <w:rFonts w:ascii="Calibri" w:hAnsi="Calibri"/>
                  <w:bCs/>
                  <w:spacing w:val="60"/>
                  <w:sz w:val="16"/>
                  <w:szCs w:val="20"/>
                </w:rPr>
                <w:t>TIMI</w:t>
              </w:r>
              <w:r>
                <w:rPr>
                  <w:rFonts w:ascii="Calibri" w:hAnsi="Calibri"/>
                  <w:bCs/>
                  <w:spacing w:val="60"/>
                  <w:sz w:val="16"/>
                  <w:szCs w:val="20"/>
                </w:rPr>
                <w:t>Ş</w:t>
              </w:r>
              <w:r w:rsidRPr="00C623C7">
                <w:rPr>
                  <w:rFonts w:ascii="Calibri" w:hAnsi="Calibri"/>
                  <w:bCs/>
                  <w:spacing w:val="60"/>
                  <w:sz w:val="16"/>
                  <w:szCs w:val="20"/>
                </w:rPr>
                <w:t>OARA</w:t>
              </w:r>
            </w:smartTag>
          </w:smartTag>
        </w:p>
        <w:p w:rsidR="0091587F" w:rsidRDefault="0091587F" w:rsidP="00755625">
          <w:pPr>
            <w:contextualSpacing/>
            <w:jc w:val="right"/>
            <w:rPr>
              <w:rFonts w:ascii="Calibri" w:hAnsi="Calibri"/>
              <w:bCs/>
              <w:spacing w:val="60"/>
              <w:sz w:val="16"/>
              <w:szCs w:val="20"/>
            </w:rPr>
          </w:pPr>
          <w:r>
            <w:rPr>
              <w:rFonts w:ascii="Calibri" w:hAnsi="Calibri"/>
              <w:bCs/>
              <w:spacing w:val="60"/>
              <w:sz w:val="16"/>
              <w:szCs w:val="20"/>
            </w:rPr>
            <w:t>DIRECTIA URBANISM</w:t>
          </w:r>
        </w:p>
        <w:p w:rsidR="0091587F" w:rsidRPr="001666EC" w:rsidRDefault="0091587F" w:rsidP="00755625">
          <w:pPr>
            <w:spacing w:line="480" w:lineRule="auto"/>
            <w:contextualSpacing/>
            <w:jc w:val="right"/>
            <w:rPr>
              <w:rFonts w:ascii="Calibri" w:hAnsi="Calibri"/>
              <w:bCs/>
              <w:spacing w:val="60"/>
              <w:sz w:val="16"/>
              <w:szCs w:val="20"/>
              <w:lang w:val="ro-RO"/>
            </w:rPr>
          </w:pPr>
          <w:r>
            <w:rPr>
              <w:rFonts w:ascii="Calibri" w:hAnsi="Calibri"/>
              <w:bCs/>
              <w:spacing w:val="60"/>
              <w:sz w:val="16"/>
              <w:szCs w:val="20"/>
              <w:lang w:val="it-IT"/>
            </w:rPr>
            <w:t>COMPARTIMENT</w:t>
          </w:r>
          <w:r w:rsidRPr="00E7461C">
            <w:rPr>
              <w:rFonts w:ascii="Calibri" w:hAnsi="Calibri"/>
              <w:bCs/>
              <w:spacing w:val="60"/>
              <w:sz w:val="16"/>
              <w:szCs w:val="20"/>
              <w:lang w:val="it-IT"/>
            </w:rPr>
            <w:t xml:space="preserve"> DEZVOLTARE URBA</w:t>
          </w:r>
          <w:r>
            <w:rPr>
              <w:rFonts w:ascii="Calibri" w:hAnsi="Calibri"/>
              <w:bCs/>
              <w:spacing w:val="60"/>
              <w:sz w:val="16"/>
              <w:szCs w:val="20"/>
              <w:lang w:val="ro-RO"/>
            </w:rPr>
            <w:t xml:space="preserve">NĂ ŞI AVIZARE PUZ/PUD </w:t>
          </w:r>
        </w:p>
        <w:p w:rsidR="0091587F" w:rsidRPr="00E7461C" w:rsidRDefault="0091587F" w:rsidP="00755625">
          <w:pPr>
            <w:contextualSpacing/>
            <w:jc w:val="right"/>
            <w:rPr>
              <w:rFonts w:ascii="Calibri" w:hAnsi="Calibri"/>
              <w:bCs/>
              <w:spacing w:val="60"/>
              <w:sz w:val="16"/>
              <w:szCs w:val="20"/>
              <w:lang w:val="it-IT"/>
            </w:rPr>
          </w:pPr>
        </w:p>
        <w:p w:rsidR="0091587F" w:rsidRPr="00C46F4F" w:rsidRDefault="0091587F" w:rsidP="00755625">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91587F" w:rsidRPr="00C623C7" w:rsidRDefault="0091587F" w:rsidP="00755625">
          <w:pPr>
            <w:contextualSpacing/>
            <w:jc w:val="right"/>
            <w:rPr>
              <w:rFonts w:ascii="Calibri" w:hAnsi="Calibri"/>
              <w:bCs/>
              <w:spacing w:val="60"/>
              <w:sz w:val="12"/>
              <w:szCs w:val="12"/>
            </w:rPr>
          </w:pPr>
          <w:r w:rsidRPr="00C623C7">
            <w:rPr>
              <w:rFonts w:ascii="Calibri" w:hAnsi="Calibri"/>
              <w:bCs/>
              <w:spacing w:val="60"/>
              <w:sz w:val="12"/>
              <w:szCs w:val="12"/>
            </w:rPr>
            <w:t>e-</w:t>
          </w:r>
          <w:proofErr w:type="spellStart"/>
          <w:r w:rsidRPr="00C623C7">
            <w:rPr>
              <w:rFonts w:ascii="Calibri" w:hAnsi="Calibri"/>
              <w:bCs/>
              <w:spacing w:val="60"/>
              <w:sz w:val="12"/>
              <w:szCs w:val="12"/>
            </w:rPr>
            <w:t>mail:institutiaarhitectuluisef@primariatm.ro</w:t>
          </w:r>
          <w:proofErr w:type="spellEnd"/>
          <w:r w:rsidRPr="00C623C7">
            <w:rPr>
              <w:rFonts w:ascii="Calibri" w:hAnsi="Calibri"/>
              <w:bCs/>
              <w:spacing w:val="60"/>
              <w:sz w:val="12"/>
              <w:szCs w:val="12"/>
            </w:rPr>
            <w:t xml:space="preserve">, </w:t>
          </w:r>
          <w:proofErr w:type="spellStart"/>
          <w:r w:rsidRPr="00C623C7">
            <w:rPr>
              <w:rFonts w:ascii="Calibri" w:hAnsi="Calibri"/>
              <w:bCs/>
              <w:spacing w:val="60"/>
              <w:sz w:val="12"/>
              <w:szCs w:val="12"/>
            </w:rPr>
            <w:t>internet:www.primariatm.ro</w:t>
          </w:r>
          <w:proofErr w:type="spellEnd"/>
        </w:p>
      </w:tc>
    </w:tr>
  </w:tbl>
  <w:p w:rsidR="0091587F" w:rsidRDefault="0091587F" w:rsidP="00CE24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7F" w:rsidRDefault="009158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B242D"/>
    <w:multiLevelType w:val="hybridMultilevel"/>
    <w:tmpl w:val="0A023040"/>
    <w:lvl w:ilvl="0" w:tplc="D31A3372">
      <w:start w:val="1"/>
      <w:numFmt w:val="bullet"/>
      <w:lvlText w:val=""/>
      <w:lvlJc w:val="left"/>
      <w:pPr>
        <w:tabs>
          <w:tab w:val="num" w:pos="1713"/>
        </w:tabs>
        <w:ind w:left="1713" w:hanging="360"/>
      </w:pPr>
      <w:rPr>
        <w:rFonts w:ascii="Symbol" w:hAnsi="Symbol" w:hint="default"/>
      </w:rPr>
    </w:lvl>
    <w:lvl w:ilvl="1" w:tplc="2A0C8A4E" w:tentative="1">
      <w:start w:val="1"/>
      <w:numFmt w:val="bullet"/>
      <w:lvlText w:val="o"/>
      <w:lvlJc w:val="left"/>
      <w:pPr>
        <w:tabs>
          <w:tab w:val="num" w:pos="2433"/>
        </w:tabs>
        <w:ind w:left="2433" w:hanging="360"/>
      </w:pPr>
      <w:rPr>
        <w:rFonts w:ascii="Courier New" w:hAnsi="Courier New" w:hint="default"/>
      </w:rPr>
    </w:lvl>
    <w:lvl w:ilvl="2" w:tplc="41384F68" w:tentative="1">
      <w:start w:val="1"/>
      <w:numFmt w:val="bullet"/>
      <w:lvlText w:val=""/>
      <w:lvlJc w:val="left"/>
      <w:pPr>
        <w:tabs>
          <w:tab w:val="num" w:pos="3153"/>
        </w:tabs>
        <w:ind w:left="3153" w:hanging="360"/>
      </w:pPr>
      <w:rPr>
        <w:rFonts w:ascii="Wingdings" w:hAnsi="Wingdings" w:hint="default"/>
      </w:rPr>
    </w:lvl>
    <w:lvl w:ilvl="3" w:tplc="CEA65158" w:tentative="1">
      <w:start w:val="1"/>
      <w:numFmt w:val="bullet"/>
      <w:lvlText w:val=""/>
      <w:lvlJc w:val="left"/>
      <w:pPr>
        <w:tabs>
          <w:tab w:val="num" w:pos="3873"/>
        </w:tabs>
        <w:ind w:left="3873" w:hanging="360"/>
      </w:pPr>
      <w:rPr>
        <w:rFonts w:ascii="Symbol" w:hAnsi="Symbol" w:hint="default"/>
      </w:rPr>
    </w:lvl>
    <w:lvl w:ilvl="4" w:tplc="2D9883BA" w:tentative="1">
      <w:start w:val="1"/>
      <w:numFmt w:val="bullet"/>
      <w:lvlText w:val="o"/>
      <w:lvlJc w:val="left"/>
      <w:pPr>
        <w:tabs>
          <w:tab w:val="num" w:pos="4593"/>
        </w:tabs>
        <w:ind w:left="4593" w:hanging="360"/>
      </w:pPr>
      <w:rPr>
        <w:rFonts w:ascii="Courier New" w:hAnsi="Courier New" w:hint="default"/>
      </w:rPr>
    </w:lvl>
    <w:lvl w:ilvl="5" w:tplc="1E7E0CA6" w:tentative="1">
      <w:start w:val="1"/>
      <w:numFmt w:val="bullet"/>
      <w:lvlText w:val=""/>
      <w:lvlJc w:val="left"/>
      <w:pPr>
        <w:tabs>
          <w:tab w:val="num" w:pos="5313"/>
        </w:tabs>
        <w:ind w:left="5313" w:hanging="360"/>
      </w:pPr>
      <w:rPr>
        <w:rFonts w:ascii="Wingdings" w:hAnsi="Wingdings" w:hint="default"/>
      </w:rPr>
    </w:lvl>
    <w:lvl w:ilvl="6" w:tplc="BF7A4C96" w:tentative="1">
      <w:start w:val="1"/>
      <w:numFmt w:val="bullet"/>
      <w:lvlText w:val=""/>
      <w:lvlJc w:val="left"/>
      <w:pPr>
        <w:tabs>
          <w:tab w:val="num" w:pos="6033"/>
        </w:tabs>
        <w:ind w:left="6033" w:hanging="360"/>
      </w:pPr>
      <w:rPr>
        <w:rFonts w:ascii="Symbol" w:hAnsi="Symbol" w:hint="default"/>
      </w:rPr>
    </w:lvl>
    <w:lvl w:ilvl="7" w:tplc="86C48C4A" w:tentative="1">
      <w:start w:val="1"/>
      <w:numFmt w:val="bullet"/>
      <w:lvlText w:val="o"/>
      <w:lvlJc w:val="left"/>
      <w:pPr>
        <w:tabs>
          <w:tab w:val="num" w:pos="6753"/>
        </w:tabs>
        <w:ind w:left="6753" w:hanging="360"/>
      </w:pPr>
      <w:rPr>
        <w:rFonts w:ascii="Courier New" w:hAnsi="Courier New" w:hint="default"/>
      </w:rPr>
    </w:lvl>
    <w:lvl w:ilvl="8" w:tplc="98FA1C2E" w:tentative="1">
      <w:start w:val="1"/>
      <w:numFmt w:val="bullet"/>
      <w:lvlText w:val=""/>
      <w:lvlJc w:val="left"/>
      <w:pPr>
        <w:tabs>
          <w:tab w:val="num" w:pos="7473"/>
        </w:tabs>
        <w:ind w:left="7473" w:hanging="360"/>
      </w:pPr>
      <w:rPr>
        <w:rFonts w:ascii="Wingdings" w:hAnsi="Wingdings" w:hint="default"/>
      </w:rPr>
    </w:lvl>
  </w:abstractNum>
  <w:abstractNum w:abstractNumId="1">
    <w:nsid w:val="38A41B05"/>
    <w:multiLevelType w:val="singleLevel"/>
    <w:tmpl w:val="7060B438"/>
    <w:lvl w:ilvl="0">
      <w:numFmt w:val="bullet"/>
      <w:lvlText w:val="-"/>
      <w:lvlJc w:val="left"/>
      <w:pPr>
        <w:tabs>
          <w:tab w:val="num" w:pos="420"/>
        </w:tabs>
        <w:ind w:left="420" w:hanging="360"/>
      </w:pPr>
      <w:rPr>
        <w:rFonts w:hint="default"/>
      </w:rPr>
    </w:lvl>
  </w:abstractNum>
  <w:abstractNum w:abstractNumId="2">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3">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3B60"/>
    <w:rsid w:val="0001079C"/>
    <w:rsid w:val="00022BA8"/>
    <w:rsid w:val="00026CD5"/>
    <w:rsid w:val="000318AF"/>
    <w:rsid w:val="000334DE"/>
    <w:rsid w:val="000426D7"/>
    <w:rsid w:val="00060666"/>
    <w:rsid w:val="000647D6"/>
    <w:rsid w:val="0006649D"/>
    <w:rsid w:val="00070A7F"/>
    <w:rsid w:val="000743BF"/>
    <w:rsid w:val="000813A7"/>
    <w:rsid w:val="00082708"/>
    <w:rsid w:val="00092FB4"/>
    <w:rsid w:val="000943D6"/>
    <w:rsid w:val="00096395"/>
    <w:rsid w:val="00096D8F"/>
    <w:rsid w:val="00097D36"/>
    <w:rsid w:val="000A171D"/>
    <w:rsid w:val="000A500A"/>
    <w:rsid w:val="000A7648"/>
    <w:rsid w:val="000B6CBE"/>
    <w:rsid w:val="000D1F37"/>
    <w:rsid w:val="000D2819"/>
    <w:rsid w:val="000E38BC"/>
    <w:rsid w:val="000E6349"/>
    <w:rsid w:val="000E6E2D"/>
    <w:rsid w:val="000F5BE3"/>
    <w:rsid w:val="001032C1"/>
    <w:rsid w:val="00103A54"/>
    <w:rsid w:val="001131F1"/>
    <w:rsid w:val="001151C7"/>
    <w:rsid w:val="00121639"/>
    <w:rsid w:val="00133E6F"/>
    <w:rsid w:val="001400D6"/>
    <w:rsid w:val="00141010"/>
    <w:rsid w:val="00141780"/>
    <w:rsid w:val="001429DD"/>
    <w:rsid w:val="00143050"/>
    <w:rsid w:val="0015187D"/>
    <w:rsid w:val="00157537"/>
    <w:rsid w:val="001609C3"/>
    <w:rsid w:val="00161A2A"/>
    <w:rsid w:val="00167412"/>
    <w:rsid w:val="00167636"/>
    <w:rsid w:val="00172D81"/>
    <w:rsid w:val="0017670F"/>
    <w:rsid w:val="0017711B"/>
    <w:rsid w:val="001807E5"/>
    <w:rsid w:val="001870A5"/>
    <w:rsid w:val="00193E5F"/>
    <w:rsid w:val="00195D00"/>
    <w:rsid w:val="001976BC"/>
    <w:rsid w:val="001A2347"/>
    <w:rsid w:val="001A4BB2"/>
    <w:rsid w:val="001A4F80"/>
    <w:rsid w:val="001A534A"/>
    <w:rsid w:val="001A5D38"/>
    <w:rsid w:val="001A7200"/>
    <w:rsid w:val="001B211E"/>
    <w:rsid w:val="001B3796"/>
    <w:rsid w:val="001B5382"/>
    <w:rsid w:val="001B58EC"/>
    <w:rsid w:val="001B5E10"/>
    <w:rsid w:val="001B785F"/>
    <w:rsid w:val="001C0C29"/>
    <w:rsid w:val="001C1EB6"/>
    <w:rsid w:val="001C21BA"/>
    <w:rsid w:val="001C3B48"/>
    <w:rsid w:val="001C7724"/>
    <w:rsid w:val="001D0300"/>
    <w:rsid w:val="001D4742"/>
    <w:rsid w:val="001E08FF"/>
    <w:rsid w:val="001E335D"/>
    <w:rsid w:val="001E6AEA"/>
    <w:rsid w:val="001E7956"/>
    <w:rsid w:val="001E7C4A"/>
    <w:rsid w:val="001F0337"/>
    <w:rsid w:val="001F3C2B"/>
    <w:rsid w:val="001F4FA4"/>
    <w:rsid w:val="00212E1F"/>
    <w:rsid w:val="00212EFA"/>
    <w:rsid w:val="00215151"/>
    <w:rsid w:val="0021641D"/>
    <w:rsid w:val="00221C1E"/>
    <w:rsid w:val="00223FBA"/>
    <w:rsid w:val="0023764F"/>
    <w:rsid w:val="002409A5"/>
    <w:rsid w:val="00244AD8"/>
    <w:rsid w:val="00252422"/>
    <w:rsid w:val="00256EA5"/>
    <w:rsid w:val="00267506"/>
    <w:rsid w:val="00270C37"/>
    <w:rsid w:val="002728CB"/>
    <w:rsid w:val="002745FB"/>
    <w:rsid w:val="00281DF3"/>
    <w:rsid w:val="0029162E"/>
    <w:rsid w:val="002947FC"/>
    <w:rsid w:val="00296B1F"/>
    <w:rsid w:val="00297BA3"/>
    <w:rsid w:val="002A171E"/>
    <w:rsid w:val="002A4E2B"/>
    <w:rsid w:val="002A7CF2"/>
    <w:rsid w:val="002B7175"/>
    <w:rsid w:val="002C009F"/>
    <w:rsid w:val="002D7CB1"/>
    <w:rsid w:val="002E4050"/>
    <w:rsid w:val="002E4B84"/>
    <w:rsid w:val="002E4CB4"/>
    <w:rsid w:val="002E611D"/>
    <w:rsid w:val="002F61FD"/>
    <w:rsid w:val="002F676F"/>
    <w:rsid w:val="00303D23"/>
    <w:rsid w:val="003058BA"/>
    <w:rsid w:val="0031045B"/>
    <w:rsid w:val="00315BAF"/>
    <w:rsid w:val="003170CB"/>
    <w:rsid w:val="0031738D"/>
    <w:rsid w:val="00322616"/>
    <w:rsid w:val="00327083"/>
    <w:rsid w:val="00327AA5"/>
    <w:rsid w:val="00333F40"/>
    <w:rsid w:val="00337A2F"/>
    <w:rsid w:val="00341032"/>
    <w:rsid w:val="00341C07"/>
    <w:rsid w:val="0034400B"/>
    <w:rsid w:val="0034477A"/>
    <w:rsid w:val="00355C96"/>
    <w:rsid w:val="00357046"/>
    <w:rsid w:val="003571A3"/>
    <w:rsid w:val="003608AB"/>
    <w:rsid w:val="00362E3F"/>
    <w:rsid w:val="00363A5C"/>
    <w:rsid w:val="00363C99"/>
    <w:rsid w:val="003714B3"/>
    <w:rsid w:val="00371CBB"/>
    <w:rsid w:val="003728FF"/>
    <w:rsid w:val="0037475D"/>
    <w:rsid w:val="00377451"/>
    <w:rsid w:val="00383BCD"/>
    <w:rsid w:val="00383BF8"/>
    <w:rsid w:val="00385384"/>
    <w:rsid w:val="003869AB"/>
    <w:rsid w:val="00387E1B"/>
    <w:rsid w:val="00395A43"/>
    <w:rsid w:val="00396A6B"/>
    <w:rsid w:val="003A171F"/>
    <w:rsid w:val="003A19F5"/>
    <w:rsid w:val="003A3803"/>
    <w:rsid w:val="003A6836"/>
    <w:rsid w:val="003B53DF"/>
    <w:rsid w:val="003B62C6"/>
    <w:rsid w:val="003C2E66"/>
    <w:rsid w:val="003C748A"/>
    <w:rsid w:val="003D36A5"/>
    <w:rsid w:val="003D4198"/>
    <w:rsid w:val="003D469E"/>
    <w:rsid w:val="003D5231"/>
    <w:rsid w:val="003E578E"/>
    <w:rsid w:val="003F1118"/>
    <w:rsid w:val="0040403E"/>
    <w:rsid w:val="00404951"/>
    <w:rsid w:val="004100DE"/>
    <w:rsid w:val="004102EE"/>
    <w:rsid w:val="004114A0"/>
    <w:rsid w:val="00412472"/>
    <w:rsid w:val="00412579"/>
    <w:rsid w:val="00412E05"/>
    <w:rsid w:val="00413E27"/>
    <w:rsid w:val="004147A1"/>
    <w:rsid w:val="00415C7C"/>
    <w:rsid w:val="00421243"/>
    <w:rsid w:val="00425341"/>
    <w:rsid w:val="004304FD"/>
    <w:rsid w:val="00432685"/>
    <w:rsid w:val="00433579"/>
    <w:rsid w:val="00434515"/>
    <w:rsid w:val="004507D2"/>
    <w:rsid w:val="00454E60"/>
    <w:rsid w:val="00455207"/>
    <w:rsid w:val="00456015"/>
    <w:rsid w:val="004637BE"/>
    <w:rsid w:val="00464EB3"/>
    <w:rsid w:val="00467493"/>
    <w:rsid w:val="00484FE4"/>
    <w:rsid w:val="004862E2"/>
    <w:rsid w:val="004A57F1"/>
    <w:rsid w:val="004B0093"/>
    <w:rsid w:val="004C767C"/>
    <w:rsid w:val="004C76E4"/>
    <w:rsid w:val="004D018D"/>
    <w:rsid w:val="004D3084"/>
    <w:rsid w:val="004D6F90"/>
    <w:rsid w:val="004E2D28"/>
    <w:rsid w:val="004E3FB8"/>
    <w:rsid w:val="004E4DD3"/>
    <w:rsid w:val="004E5CC9"/>
    <w:rsid w:val="004F4218"/>
    <w:rsid w:val="00500796"/>
    <w:rsid w:val="005032A0"/>
    <w:rsid w:val="00510D06"/>
    <w:rsid w:val="00516E1D"/>
    <w:rsid w:val="0051748B"/>
    <w:rsid w:val="0052424B"/>
    <w:rsid w:val="0053266C"/>
    <w:rsid w:val="00536E7F"/>
    <w:rsid w:val="00557F0B"/>
    <w:rsid w:val="00566F45"/>
    <w:rsid w:val="005776F7"/>
    <w:rsid w:val="005838D5"/>
    <w:rsid w:val="00591296"/>
    <w:rsid w:val="00591B66"/>
    <w:rsid w:val="005920EE"/>
    <w:rsid w:val="00592776"/>
    <w:rsid w:val="00592C51"/>
    <w:rsid w:val="00593485"/>
    <w:rsid w:val="005A298F"/>
    <w:rsid w:val="005A70E7"/>
    <w:rsid w:val="005B0A58"/>
    <w:rsid w:val="005B2EF7"/>
    <w:rsid w:val="005C2FFD"/>
    <w:rsid w:val="005C5426"/>
    <w:rsid w:val="005C5D42"/>
    <w:rsid w:val="005D3462"/>
    <w:rsid w:val="005E368C"/>
    <w:rsid w:val="005E3BC4"/>
    <w:rsid w:val="005E527C"/>
    <w:rsid w:val="005E7D05"/>
    <w:rsid w:val="005F52A1"/>
    <w:rsid w:val="00601F2E"/>
    <w:rsid w:val="00601FF7"/>
    <w:rsid w:val="00607638"/>
    <w:rsid w:val="00611C61"/>
    <w:rsid w:val="0062017F"/>
    <w:rsid w:val="00627438"/>
    <w:rsid w:val="006335CC"/>
    <w:rsid w:val="00634006"/>
    <w:rsid w:val="00635ED8"/>
    <w:rsid w:val="00640476"/>
    <w:rsid w:val="00645F5A"/>
    <w:rsid w:val="006511F2"/>
    <w:rsid w:val="006520DA"/>
    <w:rsid w:val="00654913"/>
    <w:rsid w:val="00655359"/>
    <w:rsid w:val="00657874"/>
    <w:rsid w:val="00657BB3"/>
    <w:rsid w:val="00660056"/>
    <w:rsid w:val="00662896"/>
    <w:rsid w:val="00662A02"/>
    <w:rsid w:val="00665A5F"/>
    <w:rsid w:val="00672516"/>
    <w:rsid w:val="00676BBB"/>
    <w:rsid w:val="0067733B"/>
    <w:rsid w:val="00680FF5"/>
    <w:rsid w:val="0068266C"/>
    <w:rsid w:val="00683164"/>
    <w:rsid w:val="00685A17"/>
    <w:rsid w:val="00697EC0"/>
    <w:rsid w:val="006A1B9B"/>
    <w:rsid w:val="006A4FB0"/>
    <w:rsid w:val="006A5D19"/>
    <w:rsid w:val="006A5E4A"/>
    <w:rsid w:val="006A6F81"/>
    <w:rsid w:val="006A6FAE"/>
    <w:rsid w:val="006B33DF"/>
    <w:rsid w:val="006B79FA"/>
    <w:rsid w:val="006C0125"/>
    <w:rsid w:val="006D6580"/>
    <w:rsid w:val="006D682D"/>
    <w:rsid w:val="006D6A20"/>
    <w:rsid w:val="006E21E1"/>
    <w:rsid w:val="006E7151"/>
    <w:rsid w:val="006F21A7"/>
    <w:rsid w:val="006F411C"/>
    <w:rsid w:val="006F6A7B"/>
    <w:rsid w:val="007138D5"/>
    <w:rsid w:val="00723651"/>
    <w:rsid w:val="0072598D"/>
    <w:rsid w:val="0073096E"/>
    <w:rsid w:val="00730C7E"/>
    <w:rsid w:val="00734B8B"/>
    <w:rsid w:val="00735BFF"/>
    <w:rsid w:val="007368AB"/>
    <w:rsid w:val="0074100A"/>
    <w:rsid w:val="00742366"/>
    <w:rsid w:val="007466B1"/>
    <w:rsid w:val="00750C9C"/>
    <w:rsid w:val="00752347"/>
    <w:rsid w:val="00755625"/>
    <w:rsid w:val="007572AE"/>
    <w:rsid w:val="00757A43"/>
    <w:rsid w:val="0076154F"/>
    <w:rsid w:val="007651B4"/>
    <w:rsid w:val="00765207"/>
    <w:rsid w:val="007667DB"/>
    <w:rsid w:val="00771A69"/>
    <w:rsid w:val="00775AC1"/>
    <w:rsid w:val="00780998"/>
    <w:rsid w:val="00782D14"/>
    <w:rsid w:val="007850DC"/>
    <w:rsid w:val="00786709"/>
    <w:rsid w:val="00791FA2"/>
    <w:rsid w:val="007A2D34"/>
    <w:rsid w:val="007A3B44"/>
    <w:rsid w:val="007A53E4"/>
    <w:rsid w:val="007A715E"/>
    <w:rsid w:val="007B02C7"/>
    <w:rsid w:val="007B5CA3"/>
    <w:rsid w:val="007B6346"/>
    <w:rsid w:val="007C4217"/>
    <w:rsid w:val="007D3FD5"/>
    <w:rsid w:val="007F0FFE"/>
    <w:rsid w:val="007F2443"/>
    <w:rsid w:val="007F660D"/>
    <w:rsid w:val="007F6CDA"/>
    <w:rsid w:val="008031B2"/>
    <w:rsid w:val="00804590"/>
    <w:rsid w:val="00811284"/>
    <w:rsid w:val="008211E7"/>
    <w:rsid w:val="0082418B"/>
    <w:rsid w:val="00830112"/>
    <w:rsid w:val="00834DD8"/>
    <w:rsid w:val="00835030"/>
    <w:rsid w:val="00843718"/>
    <w:rsid w:val="0085371F"/>
    <w:rsid w:val="00873214"/>
    <w:rsid w:val="00873A40"/>
    <w:rsid w:val="00875EE4"/>
    <w:rsid w:val="00882227"/>
    <w:rsid w:val="008909C5"/>
    <w:rsid w:val="0089302B"/>
    <w:rsid w:val="008933BC"/>
    <w:rsid w:val="00893CB0"/>
    <w:rsid w:val="008958C4"/>
    <w:rsid w:val="0089716E"/>
    <w:rsid w:val="008A066F"/>
    <w:rsid w:val="008B2553"/>
    <w:rsid w:val="008B69E9"/>
    <w:rsid w:val="008B7F0B"/>
    <w:rsid w:val="008C1786"/>
    <w:rsid w:val="008C24A6"/>
    <w:rsid w:val="008C3086"/>
    <w:rsid w:val="008C57FA"/>
    <w:rsid w:val="008D3F32"/>
    <w:rsid w:val="008E197D"/>
    <w:rsid w:val="008F2FF3"/>
    <w:rsid w:val="008F39C2"/>
    <w:rsid w:val="008F4C96"/>
    <w:rsid w:val="00900F29"/>
    <w:rsid w:val="0090170C"/>
    <w:rsid w:val="00902553"/>
    <w:rsid w:val="00902BB7"/>
    <w:rsid w:val="00906E51"/>
    <w:rsid w:val="0091587F"/>
    <w:rsid w:val="00922B93"/>
    <w:rsid w:val="0092489E"/>
    <w:rsid w:val="00924DAB"/>
    <w:rsid w:val="00925F2E"/>
    <w:rsid w:val="00927215"/>
    <w:rsid w:val="00927FE7"/>
    <w:rsid w:val="009306C5"/>
    <w:rsid w:val="00932479"/>
    <w:rsid w:val="009404B0"/>
    <w:rsid w:val="0094110A"/>
    <w:rsid w:val="00946B2B"/>
    <w:rsid w:val="009471E5"/>
    <w:rsid w:val="00950C87"/>
    <w:rsid w:val="00953DD8"/>
    <w:rsid w:val="00954C97"/>
    <w:rsid w:val="00955454"/>
    <w:rsid w:val="009554FF"/>
    <w:rsid w:val="00957B6A"/>
    <w:rsid w:val="0096029E"/>
    <w:rsid w:val="00960ACA"/>
    <w:rsid w:val="00964E6C"/>
    <w:rsid w:val="009657A1"/>
    <w:rsid w:val="00967D4C"/>
    <w:rsid w:val="00974374"/>
    <w:rsid w:val="009835D5"/>
    <w:rsid w:val="0099085F"/>
    <w:rsid w:val="009926DA"/>
    <w:rsid w:val="009977A4"/>
    <w:rsid w:val="009A0E89"/>
    <w:rsid w:val="009A12D1"/>
    <w:rsid w:val="009A3080"/>
    <w:rsid w:val="009A5462"/>
    <w:rsid w:val="009A6D68"/>
    <w:rsid w:val="009B0318"/>
    <w:rsid w:val="009B2B37"/>
    <w:rsid w:val="009B44E5"/>
    <w:rsid w:val="009B6CC4"/>
    <w:rsid w:val="009C1689"/>
    <w:rsid w:val="009D01D5"/>
    <w:rsid w:val="009D3477"/>
    <w:rsid w:val="009D68BF"/>
    <w:rsid w:val="009E19C5"/>
    <w:rsid w:val="009E751F"/>
    <w:rsid w:val="009E75BA"/>
    <w:rsid w:val="009F5B87"/>
    <w:rsid w:val="00A04029"/>
    <w:rsid w:val="00A0470C"/>
    <w:rsid w:val="00A047CE"/>
    <w:rsid w:val="00A06ED8"/>
    <w:rsid w:val="00A074B8"/>
    <w:rsid w:val="00A1027A"/>
    <w:rsid w:val="00A13593"/>
    <w:rsid w:val="00A13D3B"/>
    <w:rsid w:val="00A21995"/>
    <w:rsid w:val="00A22961"/>
    <w:rsid w:val="00A22C22"/>
    <w:rsid w:val="00A23C62"/>
    <w:rsid w:val="00A27780"/>
    <w:rsid w:val="00A27CB0"/>
    <w:rsid w:val="00A3402C"/>
    <w:rsid w:val="00A42B59"/>
    <w:rsid w:val="00A46E6E"/>
    <w:rsid w:val="00A47935"/>
    <w:rsid w:val="00A513C6"/>
    <w:rsid w:val="00A51723"/>
    <w:rsid w:val="00A53CE9"/>
    <w:rsid w:val="00A5429C"/>
    <w:rsid w:val="00A64324"/>
    <w:rsid w:val="00A65F28"/>
    <w:rsid w:val="00A708D4"/>
    <w:rsid w:val="00A750FD"/>
    <w:rsid w:val="00A75D69"/>
    <w:rsid w:val="00A76E4F"/>
    <w:rsid w:val="00A837C5"/>
    <w:rsid w:val="00A83946"/>
    <w:rsid w:val="00A964FC"/>
    <w:rsid w:val="00AA2AA7"/>
    <w:rsid w:val="00AA3CF3"/>
    <w:rsid w:val="00AB3CFE"/>
    <w:rsid w:val="00AC0A79"/>
    <w:rsid w:val="00AC1687"/>
    <w:rsid w:val="00AC4BD5"/>
    <w:rsid w:val="00AD36D0"/>
    <w:rsid w:val="00AD50A3"/>
    <w:rsid w:val="00AD6FE7"/>
    <w:rsid w:val="00AE07C3"/>
    <w:rsid w:val="00AF04C7"/>
    <w:rsid w:val="00AF0DE1"/>
    <w:rsid w:val="00AF222E"/>
    <w:rsid w:val="00AF2B59"/>
    <w:rsid w:val="00AF4CAF"/>
    <w:rsid w:val="00AF4EA5"/>
    <w:rsid w:val="00AF7AD8"/>
    <w:rsid w:val="00B031D5"/>
    <w:rsid w:val="00B078DB"/>
    <w:rsid w:val="00B12D79"/>
    <w:rsid w:val="00B14D01"/>
    <w:rsid w:val="00B169D4"/>
    <w:rsid w:val="00B16CB1"/>
    <w:rsid w:val="00B17ADE"/>
    <w:rsid w:val="00B17C11"/>
    <w:rsid w:val="00B21358"/>
    <w:rsid w:val="00B21438"/>
    <w:rsid w:val="00B269AA"/>
    <w:rsid w:val="00B30D99"/>
    <w:rsid w:val="00B4459B"/>
    <w:rsid w:val="00B45F5B"/>
    <w:rsid w:val="00B65250"/>
    <w:rsid w:val="00B91F35"/>
    <w:rsid w:val="00B96D09"/>
    <w:rsid w:val="00BA0423"/>
    <w:rsid w:val="00BA0A02"/>
    <w:rsid w:val="00BA4D43"/>
    <w:rsid w:val="00BB1EFA"/>
    <w:rsid w:val="00BB1F85"/>
    <w:rsid w:val="00BC0041"/>
    <w:rsid w:val="00BC0377"/>
    <w:rsid w:val="00BC20D3"/>
    <w:rsid w:val="00BC5A10"/>
    <w:rsid w:val="00BC63F2"/>
    <w:rsid w:val="00BD0A24"/>
    <w:rsid w:val="00BD150C"/>
    <w:rsid w:val="00BD4FFB"/>
    <w:rsid w:val="00BD507B"/>
    <w:rsid w:val="00BD6A5F"/>
    <w:rsid w:val="00BF582F"/>
    <w:rsid w:val="00C02410"/>
    <w:rsid w:val="00C028D6"/>
    <w:rsid w:val="00C02EB5"/>
    <w:rsid w:val="00C0516E"/>
    <w:rsid w:val="00C130BA"/>
    <w:rsid w:val="00C17E41"/>
    <w:rsid w:val="00C208BA"/>
    <w:rsid w:val="00C2686E"/>
    <w:rsid w:val="00C2793A"/>
    <w:rsid w:val="00C30968"/>
    <w:rsid w:val="00C318C4"/>
    <w:rsid w:val="00C44E49"/>
    <w:rsid w:val="00C46FA1"/>
    <w:rsid w:val="00C57887"/>
    <w:rsid w:val="00C60FCD"/>
    <w:rsid w:val="00C61050"/>
    <w:rsid w:val="00C762BB"/>
    <w:rsid w:val="00C7715F"/>
    <w:rsid w:val="00C80613"/>
    <w:rsid w:val="00C80E40"/>
    <w:rsid w:val="00C857C6"/>
    <w:rsid w:val="00C9435C"/>
    <w:rsid w:val="00C9703F"/>
    <w:rsid w:val="00C978B4"/>
    <w:rsid w:val="00CA4F34"/>
    <w:rsid w:val="00CA7CFA"/>
    <w:rsid w:val="00CB07D9"/>
    <w:rsid w:val="00CB0FE2"/>
    <w:rsid w:val="00CB10E4"/>
    <w:rsid w:val="00CB3B95"/>
    <w:rsid w:val="00CC2F3A"/>
    <w:rsid w:val="00CC51BE"/>
    <w:rsid w:val="00CC672C"/>
    <w:rsid w:val="00CD0916"/>
    <w:rsid w:val="00CE2447"/>
    <w:rsid w:val="00CE4FA7"/>
    <w:rsid w:val="00CE54CA"/>
    <w:rsid w:val="00CF117D"/>
    <w:rsid w:val="00CF2670"/>
    <w:rsid w:val="00CF55A7"/>
    <w:rsid w:val="00D02DE3"/>
    <w:rsid w:val="00D0319B"/>
    <w:rsid w:val="00D058CE"/>
    <w:rsid w:val="00D072D5"/>
    <w:rsid w:val="00D10B95"/>
    <w:rsid w:val="00D11B27"/>
    <w:rsid w:val="00D20AAA"/>
    <w:rsid w:val="00D2166C"/>
    <w:rsid w:val="00D251BE"/>
    <w:rsid w:val="00D302D2"/>
    <w:rsid w:val="00D45AF8"/>
    <w:rsid w:val="00D464D4"/>
    <w:rsid w:val="00D47D43"/>
    <w:rsid w:val="00D52E4E"/>
    <w:rsid w:val="00D55BA7"/>
    <w:rsid w:val="00D60C36"/>
    <w:rsid w:val="00D614EB"/>
    <w:rsid w:val="00D637F2"/>
    <w:rsid w:val="00D642FB"/>
    <w:rsid w:val="00D76FC4"/>
    <w:rsid w:val="00D77008"/>
    <w:rsid w:val="00D8054D"/>
    <w:rsid w:val="00D84859"/>
    <w:rsid w:val="00D85970"/>
    <w:rsid w:val="00D947DB"/>
    <w:rsid w:val="00D960CC"/>
    <w:rsid w:val="00DA7EE6"/>
    <w:rsid w:val="00DB02E4"/>
    <w:rsid w:val="00DB0A4D"/>
    <w:rsid w:val="00DB1F24"/>
    <w:rsid w:val="00DB4872"/>
    <w:rsid w:val="00DB5572"/>
    <w:rsid w:val="00DB700B"/>
    <w:rsid w:val="00DB76E2"/>
    <w:rsid w:val="00DD0800"/>
    <w:rsid w:val="00DD0F3A"/>
    <w:rsid w:val="00DD6855"/>
    <w:rsid w:val="00DE12DF"/>
    <w:rsid w:val="00DF0CAC"/>
    <w:rsid w:val="00DF2574"/>
    <w:rsid w:val="00DF73AA"/>
    <w:rsid w:val="00E07EC7"/>
    <w:rsid w:val="00E12D71"/>
    <w:rsid w:val="00E15494"/>
    <w:rsid w:val="00E17E97"/>
    <w:rsid w:val="00E2009C"/>
    <w:rsid w:val="00E22D9A"/>
    <w:rsid w:val="00E232E4"/>
    <w:rsid w:val="00E23C92"/>
    <w:rsid w:val="00E24D7B"/>
    <w:rsid w:val="00E25CB2"/>
    <w:rsid w:val="00E26816"/>
    <w:rsid w:val="00E34B25"/>
    <w:rsid w:val="00E367C5"/>
    <w:rsid w:val="00E370AD"/>
    <w:rsid w:val="00E40437"/>
    <w:rsid w:val="00E47249"/>
    <w:rsid w:val="00E47D66"/>
    <w:rsid w:val="00E52433"/>
    <w:rsid w:val="00E5672D"/>
    <w:rsid w:val="00E61954"/>
    <w:rsid w:val="00E702C4"/>
    <w:rsid w:val="00E7461C"/>
    <w:rsid w:val="00E754C7"/>
    <w:rsid w:val="00E80F7F"/>
    <w:rsid w:val="00E8781F"/>
    <w:rsid w:val="00E9379C"/>
    <w:rsid w:val="00E94A7E"/>
    <w:rsid w:val="00E94D87"/>
    <w:rsid w:val="00E96979"/>
    <w:rsid w:val="00E97FA7"/>
    <w:rsid w:val="00EB2D2D"/>
    <w:rsid w:val="00EB3915"/>
    <w:rsid w:val="00EB41F2"/>
    <w:rsid w:val="00EB5686"/>
    <w:rsid w:val="00EC167C"/>
    <w:rsid w:val="00EC3A0D"/>
    <w:rsid w:val="00EC6234"/>
    <w:rsid w:val="00ED2A31"/>
    <w:rsid w:val="00ED3A36"/>
    <w:rsid w:val="00EE1389"/>
    <w:rsid w:val="00EE2232"/>
    <w:rsid w:val="00EE5A48"/>
    <w:rsid w:val="00EF496A"/>
    <w:rsid w:val="00EF58F6"/>
    <w:rsid w:val="00EF5A0D"/>
    <w:rsid w:val="00EF613D"/>
    <w:rsid w:val="00F025BE"/>
    <w:rsid w:val="00F02681"/>
    <w:rsid w:val="00F070AE"/>
    <w:rsid w:val="00F1333E"/>
    <w:rsid w:val="00F23881"/>
    <w:rsid w:val="00F30C63"/>
    <w:rsid w:val="00F36425"/>
    <w:rsid w:val="00F471FE"/>
    <w:rsid w:val="00F515E7"/>
    <w:rsid w:val="00F60721"/>
    <w:rsid w:val="00F60D5C"/>
    <w:rsid w:val="00F662AE"/>
    <w:rsid w:val="00F6688E"/>
    <w:rsid w:val="00F7651F"/>
    <w:rsid w:val="00F7775A"/>
    <w:rsid w:val="00F77981"/>
    <w:rsid w:val="00F81A8E"/>
    <w:rsid w:val="00F8584B"/>
    <w:rsid w:val="00FA08CF"/>
    <w:rsid w:val="00FA14E5"/>
    <w:rsid w:val="00FA2EF2"/>
    <w:rsid w:val="00FA3828"/>
    <w:rsid w:val="00FA575E"/>
    <w:rsid w:val="00FA7378"/>
    <w:rsid w:val="00FB1981"/>
    <w:rsid w:val="00FB1A86"/>
    <w:rsid w:val="00FB5807"/>
    <w:rsid w:val="00FC2033"/>
    <w:rsid w:val="00FC3344"/>
    <w:rsid w:val="00FC423E"/>
    <w:rsid w:val="00FC4B7D"/>
    <w:rsid w:val="00FC585A"/>
    <w:rsid w:val="00FD073E"/>
    <w:rsid w:val="00FD1BED"/>
    <w:rsid w:val="00FD2258"/>
    <w:rsid w:val="00FD2D38"/>
    <w:rsid w:val="00FD531F"/>
    <w:rsid w:val="00FF02D5"/>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425"/>
    <w:rPr>
      <w:sz w:val="24"/>
      <w:szCs w:val="24"/>
      <w:lang w:val="en-GB"/>
    </w:rPr>
  </w:style>
  <w:style w:type="paragraph" w:styleId="Heading1">
    <w:name w:val="heading 1"/>
    <w:basedOn w:val="Normal"/>
    <w:next w:val="Normal"/>
    <w:qFormat/>
    <w:rsid w:val="00F36425"/>
    <w:pPr>
      <w:keepNext/>
      <w:ind w:right="43"/>
      <w:outlineLvl w:val="0"/>
    </w:pPr>
    <w:rPr>
      <w:rFonts w:ascii="Bookman Old Style" w:hAnsi="Bookman Old Style"/>
      <w:b/>
      <w:szCs w:val="20"/>
      <w:lang w:val="en-US"/>
    </w:rPr>
  </w:style>
  <w:style w:type="paragraph" w:styleId="Heading2">
    <w:name w:val="heading 2"/>
    <w:basedOn w:val="Normal"/>
    <w:next w:val="Normal"/>
    <w:qFormat/>
    <w:rsid w:val="00F36425"/>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36425"/>
    <w:pPr>
      <w:ind w:right="43" w:firstLine="993"/>
      <w:jc w:val="center"/>
    </w:pPr>
    <w:rPr>
      <w:rFonts w:ascii="Bookman Old Style" w:hAnsi="Bookman Old Style"/>
      <w:b/>
      <w:szCs w:val="20"/>
      <w:lang w:val="en-US"/>
    </w:rPr>
  </w:style>
  <w:style w:type="paragraph" w:styleId="BodyTextIndent2">
    <w:name w:val="Body Text Indent 2"/>
    <w:basedOn w:val="Normal"/>
    <w:rsid w:val="00F36425"/>
    <w:pPr>
      <w:ind w:right="43" w:firstLine="993"/>
    </w:pPr>
    <w:rPr>
      <w:rFonts w:ascii="Bookman Old Style" w:hAnsi="Bookman Old Style"/>
      <w:b/>
      <w:szCs w:val="20"/>
      <w:lang w:val="en-US"/>
    </w:rPr>
  </w:style>
  <w:style w:type="paragraph" w:styleId="BodyTextIndent3">
    <w:name w:val="Body Text Indent 3"/>
    <w:basedOn w:val="Normal"/>
    <w:rsid w:val="00F36425"/>
    <w:pPr>
      <w:ind w:right="43" w:firstLine="993"/>
      <w:jc w:val="both"/>
    </w:pPr>
    <w:rPr>
      <w:rFonts w:ascii="Bookman Old Style" w:hAnsi="Bookman Old Style"/>
      <w:sz w:val="20"/>
    </w:rPr>
  </w:style>
  <w:style w:type="paragraph" w:styleId="BodyText">
    <w:name w:val="Body Text"/>
    <w:basedOn w:val="Normal"/>
    <w:rsid w:val="00F36425"/>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1392</Words>
  <Characters>7938</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SUrsu</cp:lastModifiedBy>
  <cp:revision>25</cp:revision>
  <cp:lastPrinted>2012-11-01T08:50:00Z</cp:lastPrinted>
  <dcterms:created xsi:type="dcterms:W3CDTF">2015-02-04T10:14:00Z</dcterms:created>
  <dcterms:modified xsi:type="dcterms:W3CDTF">2015-02-19T10:39:00Z</dcterms:modified>
</cp:coreProperties>
</file>