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4A" w:rsidRPr="00BF64C1" w:rsidRDefault="002A644A" w:rsidP="002A644A">
      <w:pPr>
        <w:ind w:left="-240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BF64C1">
        <w:rPr>
          <w:b/>
          <w:sz w:val="28"/>
          <w:szCs w:val="28"/>
        </w:rPr>
        <w:t>Aprobat:</w:t>
      </w:r>
    </w:p>
    <w:p w:rsidR="002A644A" w:rsidRPr="00BF64C1" w:rsidRDefault="002A644A" w:rsidP="002A644A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2A644A" w:rsidRPr="00BF64C1" w:rsidRDefault="002A644A" w:rsidP="002A644A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MUNICIPIUL TIMIŞOARA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BF64C1">
        <w:rPr>
          <w:b/>
          <w:sz w:val="28"/>
          <w:szCs w:val="28"/>
        </w:rPr>
        <w:t>NICOLAE ROBU</w:t>
      </w:r>
    </w:p>
    <w:p w:rsidR="002A644A" w:rsidRDefault="002A644A" w:rsidP="002A644A">
      <w:pPr>
        <w:ind w:left="-180" w:right="-135"/>
        <w:rPr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>.</w:t>
      </w:r>
      <w:r w:rsidR="008E3066">
        <w:rPr>
          <w:sz w:val="28"/>
          <w:szCs w:val="28"/>
        </w:rPr>
        <w:t xml:space="preserve"> SC2017-6952 din 22.03.2017</w:t>
      </w:r>
      <w:r>
        <w:rPr>
          <w:sz w:val="28"/>
          <w:szCs w:val="28"/>
        </w:rPr>
        <w:t xml:space="preserve"> </w:t>
      </w:r>
    </w:p>
    <w:p w:rsidR="002A644A" w:rsidRDefault="002A644A" w:rsidP="002A644A">
      <w:pPr>
        <w:ind w:left="-180" w:right="-135"/>
      </w:pPr>
    </w:p>
    <w:p w:rsidR="002A644A" w:rsidRDefault="002A644A" w:rsidP="002A644A">
      <w:pPr>
        <w:ind w:left="-180" w:right="-135"/>
      </w:pPr>
      <w:r>
        <w:t xml:space="preserve"> </w:t>
      </w:r>
    </w:p>
    <w:p w:rsidR="002A644A" w:rsidRDefault="002A644A" w:rsidP="002A644A"/>
    <w:p w:rsidR="002A644A" w:rsidRDefault="002A644A" w:rsidP="002A644A"/>
    <w:p w:rsidR="002A644A" w:rsidRDefault="002A644A" w:rsidP="002A644A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2A644A" w:rsidRDefault="002A644A" w:rsidP="002A644A">
      <w:pPr>
        <w:rPr>
          <w:b/>
          <w:sz w:val="28"/>
          <w:szCs w:val="28"/>
          <w:u w:val="single"/>
        </w:rPr>
      </w:pPr>
    </w:p>
    <w:p w:rsidR="002A644A" w:rsidRDefault="002A644A" w:rsidP="002A644A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str. A. P. Cehov nr.38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2A644A" w:rsidRDefault="002A644A" w:rsidP="002A644A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2A644A" w:rsidRDefault="002A644A" w:rsidP="002A644A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nr.CT2017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1044 din 20.02.2017, prin care Simon Zenica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 xml:space="preserve"> al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imobilului-construcţii, situat î</w:t>
      </w:r>
      <w:r w:rsidRPr="008245B1"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Timişoara str. A. P. Cehov nr.38,</w:t>
      </w:r>
      <w:r w:rsidRPr="008245B1">
        <w:rPr>
          <w:color w:val="000000"/>
          <w:sz w:val="28"/>
          <w:szCs w:val="28"/>
        </w:rPr>
        <w:t xml:space="preserve"> înscris în C.F. nr.4</w:t>
      </w:r>
      <w:r>
        <w:rPr>
          <w:color w:val="000000"/>
          <w:sz w:val="28"/>
          <w:szCs w:val="28"/>
        </w:rPr>
        <w:t>30889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</w:t>
      </w:r>
      <w:r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4477-Chişoda)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topo.1032/633/1/1, solicită încheierea unui contract de concesiune, pe numele actualilor proprietari, pentru suprafaţa de 18,70 m.p., concesionată în favoarea foştilor proprietari,</w:t>
      </w:r>
      <w:r w:rsidR="00626E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conform Contractului de concesiune nr.</w:t>
      </w:r>
      <w:r w:rsidR="00626E04"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 xml:space="preserve"> din </w:t>
      </w:r>
      <w:r w:rsidR="00626E04">
        <w:rPr>
          <w:color w:val="000000"/>
          <w:sz w:val="28"/>
          <w:szCs w:val="28"/>
        </w:rPr>
        <w:t>16.12.1999</w:t>
      </w:r>
      <w:r>
        <w:rPr>
          <w:color w:val="000000"/>
          <w:sz w:val="28"/>
          <w:szCs w:val="28"/>
        </w:rPr>
        <w:t xml:space="preserve"> ;</w:t>
      </w: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</w:t>
      </w:r>
      <w:r w:rsidR="00626E04">
        <w:rPr>
          <w:sz w:val="28"/>
        </w:rPr>
        <w:t>ertificatul de moştenitor nr.2 din 16.08.2007, aut</w:t>
      </w:r>
      <w:r>
        <w:rPr>
          <w:sz w:val="28"/>
        </w:rPr>
        <w:t xml:space="preserve">entificat </w:t>
      </w:r>
      <w:r w:rsidR="00626E04">
        <w:rPr>
          <w:sz w:val="28"/>
        </w:rPr>
        <w:t xml:space="preserve">la Biroul Notarilor Publici Asociaţi ”Miculescu”, </w:t>
      </w:r>
      <w:r>
        <w:rPr>
          <w:sz w:val="28"/>
        </w:rPr>
        <w:t xml:space="preserve">de către Notar Public </w:t>
      </w:r>
      <w:r w:rsidR="00626E04">
        <w:rPr>
          <w:sz w:val="28"/>
        </w:rPr>
        <w:t>Miculescu Daniela</w:t>
      </w:r>
      <w:r>
        <w:rPr>
          <w:sz w:val="28"/>
        </w:rPr>
        <w:t xml:space="preserve">, din care rezultă că, </w:t>
      </w:r>
      <w:r w:rsidR="00626E04">
        <w:rPr>
          <w:sz w:val="28"/>
        </w:rPr>
        <w:t>fostul proprietar al construcţiilor şi titular al contractului de concesiune, Simon Iosif, a decedat</w:t>
      </w:r>
      <w:r>
        <w:rPr>
          <w:sz w:val="28"/>
        </w:rPr>
        <w:t xml:space="preserve"> ;</w:t>
      </w: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 xml:space="preserve">Având în vedere Contractul de concesiune nr.28 din 29.09.2000, din care rezultă că, trenul în suprafaţă de </w:t>
      </w:r>
      <w:r w:rsidR="00626E04">
        <w:rPr>
          <w:sz w:val="28"/>
        </w:rPr>
        <w:t xml:space="preserve">18,70 </w:t>
      </w:r>
      <w:r>
        <w:rPr>
          <w:sz w:val="28"/>
        </w:rPr>
        <w:t>m.p., a fost concesionată, în vederea extinderii construcţiei existente ;</w:t>
      </w: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>
        <w:rPr>
          <w:sz w:val="28"/>
          <w:szCs w:val="28"/>
        </w:rPr>
        <w:t>CT2017-</w:t>
      </w:r>
      <w:r w:rsidR="00626E04">
        <w:rPr>
          <w:sz w:val="28"/>
          <w:szCs w:val="28"/>
        </w:rPr>
        <w:t>1044</w:t>
      </w:r>
      <w:r>
        <w:rPr>
          <w:sz w:val="28"/>
          <w:szCs w:val="28"/>
        </w:rPr>
        <w:t xml:space="preserve"> din </w:t>
      </w:r>
      <w:r w:rsidR="00626E04">
        <w:rPr>
          <w:sz w:val="28"/>
          <w:szCs w:val="28"/>
        </w:rPr>
        <w:t>01.03</w:t>
      </w:r>
      <w:r>
        <w:rPr>
          <w:sz w:val="28"/>
          <w:szCs w:val="28"/>
        </w:rPr>
        <w:t xml:space="preserve">.2017,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Timişoara str. </w:t>
      </w:r>
      <w:r w:rsidR="00626E04">
        <w:rPr>
          <w:sz w:val="28"/>
          <w:szCs w:val="28"/>
        </w:rPr>
        <w:t>A. P. Cehov nr.38</w:t>
      </w:r>
      <w:r>
        <w:rPr>
          <w:sz w:val="28"/>
          <w:szCs w:val="28"/>
        </w:rPr>
        <w:t xml:space="preserve">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CT2017</w:t>
      </w:r>
      <w:r w:rsidRPr="003A3A39">
        <w:rPr>
          <w:sz w:val="28"/>
          <w:szCs w:val="28"/>
        </w:rPr>
        <w:t>-</w:t>
      </w:r>
      <w:r w:rsidR="00626E04">
        <w:rPr>
          <w:sz w:val="28"/>
          <w:szCs w:val="28"/>
        </w:rPr>
        <w:t>1044</w:t>
      </w:r>
      <w:r>
        <w:rPr>
          <w:sz w:val="28"/>
          <w:szCs w:val="28"/>
        </w:rPr>
        <w:t xml:space="preserve"> din </w:t>
      </w:r>
      <w:r w:rsidR="00626E04">
        <w:rPr>
          <w:sz w:val="28"/>
          <w:szCs w:val="28"/>
        </w:rPr>
        <w:t>2</w:t>
      </w:r>
      <w:r>
        <w:rPr>
          <w:sz w:val="28"/>
          <w:szCs w:val="28"/>
        </w:rPr>
        <w:t xml:space="preserve">7.02.2017, a Compartimentului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Având în vedere adresa nr.CT2017-</w:t>
      </w:r>
      <w:r w:rsidR="00626E04">
        <w:rPr>
          <w:sz w:val="28"/>
          <w:szCs w:val="28"/>
        </w:rPr>
        <w:t>1044</w:t>
      </w:r>
      <w:r>
        <w:rPr>
          <w:sz w:val="28"/>
          <w:szCs w:val="28"/>
        </w:rPr>
        <w:t xml:space="preserve"> din </w:t>
      </w:r>
      <w:r w:rsidR="00626E04">
        <w:rPr>
          <w:sz w:val="28"/>
          <w:szCs w:val="28"/>
        </w:rPr>
        <w:t>23</w:t>
      </w:r>
      <w:r>
        <w:rPr>
          <w:sz w:val="28"/>
          <w:szCs w:val="28"/>
        </w:rPr>
        <w:t xml:space="preserve">.02.2017, a Direcţiei Clădiri, Terenuri şi Dotări Diverse, Biroul Clădiri, din care rezultă că,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2A644A" w:rsidRPr="00E93629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Conform înscrisului în C.F. nr.4</w:t>
      </w:r>
      <w:r w:rsidR="009578F3">
        <w:rPr>
          <w:sz w:val="28"/>
          <w:szCs w:val="28"/>
        </w:rPr>
        <w:t>30889</w:t>
      </w:r>
      <w:r>
        <w:rPr>
          <w:sz w:val="28"/>
          <w:szCs w:val="28"/>
        </w:rPr>
        <w:t>-Timişoara, poz.B</w:t>
      </w:r>
      <w:r w:rsidR="009578F3">
        <w:rPr>
          <w:sz w:val="28"/>
          <w:szCs w:val="28"/>
        </w:rPr>
        <w:t>14</w:t>
      </w:r>
      <w:r>
        <w:rPr>
          <w:sz w:val="28"/>
          <w:szCs w:val="28"/>
        </w:rPr>
        <w:t xml:space="preserve">, terenul </w:t>
      </w:r>
      <w:r w:rsidRPr="00EE4E04">
        <w:rPr>
          <w:color w:val="000000"/>
          <w:sz w:val="28"/>
          <w:szCs w:val="28"/>
        </w:rPr>
        <w:t>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>
        <w:rPr>
          <w:color w:val="000000"/>
          <w:sz w:val="28"/>
          <w:szCs w:val="28"/>
        </w:rPr>
        <w:t>1016</w:t>
      </w:r>
      <w:r w:rsidRPr="00EE4E04">
        <w:rPr>
          <w:color w:val="000000"/>
          <w:sz w:val="28"/>
          <w:szCs w:val="28"/>
        </w:rPr>
        <w:t>/200</w:t>
      </w:r>
      <w:r>
        <w:rPr>
          <w:color w:val="000000"/>
          <w:sz w:val="28"/>
          <w:szCs w:val="28"/>
        </w:rPr>
        <w:t>5 ;</w:t>
      </w:r>
      <w:r w:rsidRPr="003A3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2A644A" w:rsidRPr="00AC2FBD" w:rsidRDefault="002A644A" w:rsidP="002A644A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2A644A" w:rsidRDefault="002A644A" w:rsidP="002A644A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concesionare a terenului aferent construcţiilor cumpărate în baza Legii nr.112/1995,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nr.596/09.12.2014,</w:t>
      </w:r>
    </w:p>
    <w:p w:rsidR="002A644A" w:rsidRDefault="002A644A" w:rsidP="002A644A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2A644A" w:rsidRDefault="002A644A" w:rsidP="002A644A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2A644A" w:rsidRPr="0048153B" w:rsidRDefault="002A644A" w:rsidP="002A644A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2A644A" w:rsidRDefault="002A644A" w:rsidP="002A644A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2A644A" w:rsidRPr="0048153B" w:rsidRDefault="002A644A" w:rsidP="002A644A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2A644A" w:rsidRPr="0048153B" w:rsidRDefault="002A644A" w:rsidP="002A644A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2A644A" w:rsidRDefault="002A644A" w:rsidP="002A644A">
      <w:pPr>
        <w:ind w:firstLine="708"/>
        <w:jc w:val="both"/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</w:t>
      </w:r>
      <w:r>
        <w:rPr>
          <w:sz w:val="28"/>
          <w:szCs w:val="28"/>
        </w:rPr>
        <w:t>recerea din domeniul public al m</w:t>
      </w:r>
      <w:r w:rsidRPr="0048153B">
        <w:rPr>
          <w:sz w:val="28"/>
          <w:szCs w:val="28"/>
        </w:rPr>
        <w:t>unicipiului T</w:t>
      </w:r>
      <w:r>
        <w:rPr>
          <w:sz w:val="28"/>
          <w:szCs w:val="28"/>
        </w:rPr>
        <w:t>imişoara în domeniul privat al m</w:t>
      </w:r>
      <w:r w:rsidRPr="0048153B">
        <w:rPr>
          <w:sz w:val="28"/>
          <w:szCs w:val="28"/>
        </w:rPr>
        <w:t>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 xml:space="preserve">ilor cu destinaţia de locuinţă, situat în Timişoara str. </w:t>
      </w:r>
      <w:r w:rsidR="009578F3">
        <w:rPr>
          <w:sz w:val="28"/>
          <w:szCs w:val="28"/>
        </w:rPr>
        <w:t xml:space="preserve">A. P. Cehov </w:t>
      </w:r>
      <w:r>
        <w:rPr>
          <w:sz w:val="28"/>
          <w:szCs w:val="28"/>
        </w:rPr>
        <w:t>nr.</w:t>
      </w:r>
      <w:r w:rsidR="009578F3">
        <w:rPr>
          <w:sz w:val="28"/>
          <w:szCs w:val="28"/>
        </w:rPr>
        <w:t>38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</w:t>
      </w:r>
      <w:r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F. nr.4</w:t>
      </w:r>
      <w:r w:rsidR="009578F3">
        <w:rPr>
          <w:color w:val="000000"/>
          <w:sz w:val="28"/>
          <w:szCs w:val="28"/>
        </w:rPr>
        <w:t>30889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9578F3">
        <w:rPr>
          <w:color w:val="000000"/>
          <w:sz w:val="28"/>
          <w:szCs w:val="28"/>
        </w:rPr>
        <w:t>4477-Chişoda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9578F3">
        <w:rPr>
          <w:color w:val="000000"/>
          <w:sz w:val="28"/>
          <w:szCs w:val="28"/>
        </w:rPr>
        <w:t>1032/633/1/1</w:t>
      </w:r>
      <w:r>
        <w:rPr>
          <w:color w:val="000000"/>
          <w:sz w:val="28"/>
          <w:szCs w:val="28"/>
        </w:rPr>
        <w:t xml:space="preserve">, în suprafaţă de </w:t>
      </w:r>
      <w:r w:rsidR="009578F3">
        <w:rPr>
          <w:color w:val="000000"/>
          <w:sz w:val="28"/>
          <w:szCs w:val="28"/>
        </w:rPr>
        <w:t>248</w:t>
      </w:r>
      <w:r>
        <w:rPr>
          <w:color w:val="000000"/>
          <w:sz w:val="28"/>
          <w:szCs w:val="28"/>
        </w:rPr>
        <w:t xml:space="preserve"> m.p.</w:t>
      </w:r>
      <w:r w:rsidRPr="007550BF">
        <w:t xml:space="preserve"> </w:t>
      </w:r>
    </w:p>
    <w:p w:rsidR="002A644A" w:rsidRDefault="002A644A" w:rsidP="002A644A">
      <w:pPr>
        <w:ind w:left="-180" w:right="-13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644A" w:rsidRDefault="002A644A" w:rsidP="002A644A">
      <w:pPr>
        <w:jc w:val="both"/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A644A" w:rsidRDefault="002A644A" w:rsidP="002A644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644A" w:rsidRDefault="002A644A" w:rsidP="002A644A">
      <w:pPr>
        <w:ind w:firstLine="708"/>
        <w:jc w:val="both"/>
        <w:rPr>
          <w:b/>
          <w:sz w:val="28"/>
          <w:szCs w:val="28"/>
        </w:rPr>
      </w:pPr>
      <w:r>
        <w:rPr>
          <w:bCs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VICEPRIMAR,</w:t>
      </w:r>
    </w:p>
    <w:p w:rsidR="002A644A" w:rsidRDefault="002A644A" w:rsidP="002A644A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Imre Farkas</w:t>
      </w:r>
    </w:p>
    <w:p w:rsidR="002A644A" w:rsidRDefault="002A644A" w:rsidP="002A644A">
      <w:pPr>
        <w:ind w:firstLine="708"/>
        <w:jc w:val="both"/>
        <w:rPr>
          <w:b/>
          <w:sz w:val="28"/>
          <w:szCs w:val="28"/>
          <w:lang w:val="pt-BR"/>
        </w:rPr>
      </w:pPr>
    </w:p>
    <w:p w:rsidR="002A644A" w:rsidRDefault="002A644A" w:rsidP="002A644A">
      <w:pPr>
        <w:ind w:firstLine="708"/>
        <w:jc w:val="both"/>
        <w:rPr>
          <w:sz w:val="28"/>
          <w:szCs w:val="28"/>
        </w:rPr>
      </w:pPr>
    </w:p>
    <w:p w:rsidR="002A644A" w:rsidRDefault="002A644A" w:rsidP="002A644A">
      <w:pPr>
        <w:ind w:firstLine="708"/>
        <w:jc w:val="both"/>
        <w:rPr>
          <w:sz w:val="28"/>
          <w:szCs w:val="28"/>
        </w:rPr>
      </w:pPr>
    </w:p>
    <w:p w:rsidR="002A644A" w:rsidRPr="00F97E68" w:rsidRDefault="002A644A" w:rsidP="002A644A">
      <w:pPr>
        <w:ind w:firstLine="708"/>
        <w:jc w:val="both"/>
        <w:rPr>
          <w:sz w:val="28"/>
          <w:szCs w:val="28"/>
        </w:rPr>
      </w:pPr>
    </w:p>
    <w:p w:rsidR="002A644A" w:rsidRPr="00F97E68" w:rsidRDefault="002A644A" w:rsidP="002A644A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2A644A" w:rsidRPr="00F97E68" w:rsidRDefault="002A644A" w:rsidP="002A644A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2A644A" w:rsidRPr="00F97E68" w:rsidRDefault="002A644A" w:rsidP="002A644A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2A644A" w:rsidRDefault="002A644A" w:rsidP="002A644A">
      <w:pPr>
        <w:jc w:val="both"/>
        <w:rPr>
          <w:sz w:val="28"/>
          <w:szCs w:val="28"/>
          <w:lang w:val="pt-BR"/>
        </w:rPr>
      </w:pPr>
    </w:p>
    <w:p w:rsidR="002A644A" w:rsidRPr="00F97E68" w:rsidRDefault="002A644A" w:rsidP="002A644A">
      <w:pPr>
        <w:jc w:val="both"/>
        <w:rPr>
          <w:sz w:val="28"/>
          <w:szCs w:val="28"/>
          <w:lang w:val="pt-BR"/>
        </w:rPr>
      </w:pPr>
    </w:p>
    <w:p w:rsidR="002A644A" w:rsidRDefault="002A644A" w:rsidP="002A644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2A644A" w:rsidRDefault="002A644A" w:rsidP="002A644A">
      <w:pPr>
        <w:rPr>
          <w:sz w:val="28"/>
          <w:szCs w:val="28"/>
          <w:lang w:val="en-GB"/>
        </w:rPr>
      </w:pPr>
    </w:p>
    <w:p w:rsidR="002A644A" w:rsidRDefault="002A644A" w:rsidP="002A644A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B139DC">
        <w:rPr>
          <w:b/>
          <w:sz w:val="28"/>
          <w:szCs w:val="28"/>
          <w:lang w:val="en-GB"/>
        </w:rPr>
        <w:t xml:space="preserve">SERVICIUL TERENURI, BANCA DE DATE </w:t>
      </w:r>
      <w:r>
        <w:rPr>
          <w:b/>
          <w:sz w:val="28"/>
          <w:szCs w:val="28"/>
          <w:lang w:val="en-GB"/>
        </w:rPr>
        <w:t xml:space="preserve">URBANE </w:t>
      </w:r>
      <w:proofErr w:type="spellStart"/>
      <w:r>
        <w:rPr>
          <w:b/>
          <w:sz w:val="28"/>
          <w:szCs w:val="28"/>
          <w:lang w:val="en-GB"/>
        </w:rPr>
        <w:t>şi</w:t>
      </w:r>
      <w:proofErr w:type="spellEnd"/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>CADASTRU</w:t>
      </w:r>
      <w:r>
        <w:rPr>
          <w:b/>
          <w:sz w:val="28"/>
          <w:szCs w:val="28"/>
          <w:lang w:val="en-GB"/>
        </w:rPr>
        <w:t>,</w:t>
      </w:r>
    </w:p>
    <w:p w:rsidR="002A644A" w:rsidRDefault="002A644A" w:rsidP="002A644A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GB"/>
        </w:rPr>
        <w:t>Ştefan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Brihac</w:t>
      </w:r>
      <w:proofErr w:type="spellEnd"/>
    </w:p>
    <w:p w:rsidR="002A644A" w:rsidRDefault="002A644A" w:rsidP="002A644A">
      <w:pPr>
        <w:ind w:left="4678" w:hanging="2835"/>
        <w:rPr>
          <w:b/>
          <w:sz w:val="28"/>
          <w:szCs w:val="28"/>
          <w:lang w:val="en-GB"/>
        </w:rPr>
      </w:pPr>
    </w:p>
    <w:p w:rsidR="002A644A" w:rsidRPr="00B139DC" w:rsidRDefault="002A644A" w:rsidP="002A644A">
      <w:pPr>
        <w:ind w:left="4678" w:hanging="2835"/>
        <w:rPr>
          <w:b/>
          <w:sz w:val="28"/>
          <w:szCs w:val="28"/>
          <w:lang w:val="en-GB"/>
        </w:rPr>
      </w:pPr>
    </w:p>
    <w:p w:rsidR="002A644A" w:rsidRDefault="002A644A" w:rsidP="002A644A">
      <w:pPr>
        <w:rPr>
          <w:sz w:val="28"/>
          <w:szCs w:val="28"/>
          <w:lang w:val="en-GB"/>
        </w:rPr>
      </w:pPr>
    </w:p>
    <w:p w:rsidR="002A644A" w:rsidRPr="006351A3" w:rsidRDefault="002A644A" w:rsidP="002A644A">
      <w:pPr>
        <w:rPr>
          <w:sz w:val="28"/>
          <w:szCs w:val="28"/>
          <w:lang w:val="en-GB"/>
        </w:rPr>
      </w:pPr>
    </w:p>
    <w:p w:rsidR="002A644A" w:rsidRPr="009B47DC" w:rsidRDefault="002A644A" w:rsidP="002A644A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CONSILIER,</w:t>
      </w:r>
    </w:p>
    <w:p w:rsidR="002A644A" w:rsidRDefault="002A644A" w:rsidP="002A644A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</w:p>
    <w:p w:rsidR="002A644A" w:rsidRPr="00C20462" w:rsidRDefault="002A644A" w:rsidP="002A644A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 </w:t>
      </w:r>
      <w:r w:rsidRPr="00C20462">
        <w:rPr>
          <w:b/>
          <w:sz w:val="28"/>
          <w:szCs w:val="28"/>
          <w:lang w:val="en-GB"/>
        </w:rPr>
        <w:t xml:space="preserve">Diana </w:t>
      </w:r>
      <w:proofErr w:type="spellStart"/>
      <w:r w:rsidRPr="00C20462">
        <w:rPr>
          <w:b/>
          <w:sz w:val="28"/>
          <w:szCs w:val="28"/>
          <w:lang w:val="en-GB"/>
        </w:rPr>
        <w:t>Rof</w:t>
      </w:r>
      <w:proofErr w:type="spellEnd"/>
    </w:p>
    <w:p w:rsidR="002A644A" w:rsidRPr="006351A3" w:rsidRDefault="002A644A" w:rsidP="002A644A">
      <w:pPr>
        <w:rPr>
          <w:sz w:val="28"/>
          <w:szCs w:val="28"/>
          <w:lang w:val="en-GB"/>
        </w:rPr>
      </w:pPr>
    </w:p>
    <w:p w:rsidR="002A644A" w:rsidRDefault="002A644A" w:rsidP="002A644A">
      <w:pPr>
        <w:rPr>
          <w:sz w:val="28"/>
          <w:szCs w:val="28"/>
          <w:lang w:val="en-GB"/>
        </w:rPr>
      </w:pPr>
    </w:p>
    <w:p w:rsidR="002A644A" w:rsidRPr="006351A3" w:rsidRDefault="002A644A" w:rsidP="002A644A">
      <w:pPr>
        <w:rPr>
          <w:sz w:val="28"/>
          <w:szCs w:val="28"/>
          <w:lang w:val="en-GB"/>
        </w:rPr>
      </w:pPr>
    </w:p>
    <w:p w:rsidR="002A644A" w:rsidRPr="006351A3" w:rsidRDefault="002A644A" w:rsidP="002A644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644A" w:rsidRDefault="002A644A" w:rsidP="002A644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</w:t>
      </w:r>
      <w:r w:rsidR="009578F3">
        <w:rPr>
          <w:b/>
          <w:sz w:val="28"/>
          <w:szCs w:val="28"/>
        </w:rPr>
        <w:t xml:space="preserve">                           </w:t>
      </w:r>
      <w:r w:rsidRPr="006351A3">
        <w:rPr>
          <w:b/>
          <w:sz w:val="28"/>
          <w:szCs w:val="28"/>
        </w:rPr>
        <w:t>S</w:t>
      </w:r>
      <w:r w:rsidR="009578F3"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2A644A" w:rsidRPr="006351A3" w:rsidRDefault="002A644A" w:rsidP="002A644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Gabriela Iova</w:t>
      </w:r>
    </w:p>
    <w:p w:rsidR="002A644A" w:rsidRDefault="002A644A" w:rsidP="002A644A">
      <w:pPr>
        <w:jc w:val="both"/>
        <w:rPr>
          <w:b/>
          <w:sz w:val="28"/>
          <w:szCs w:val="28"/>
        </w:rPr>
      </w:pPr>
    </w:p>
    <w:p w:rsidR="002A644A" w:rsidRDefault="002A644A" w:rsidP="002A644A">
      <w:pPr>
        <w:jc w:val="both"/>
        <w:rPr>
          <w:b/>
          <w:sz w:val="28"/>
          <w:szCs w:val="28"/>
        </w:rPr>
      </w:pPr>
    </w:p>
    <w:p w:rsidR="002A644A" w:rsidRDefault="002A644A" w:rsidP="002A644A">
      <w:pPr>
        <w:jc w:val="both"/>
        <w:rPr>
          <w:b/>
          <w:sz w:val="28"/>
          <w:szCs w:val="28"/>
        </w:rPr>
      </w:pPr>
    </w:p>
    <w:p w:rsidR="002A644A" w:rsidRDefault="002A644A" w:rsidP="002A644A">
      <w:pPr>
        <w:jc w:val="both"/>
        <w:rPr>
          <w:b/>
          <w:sz w:val="28"/>
          <w:szCs w:val="28"/>
        </w:rPr>
      </w:pPr>
    </w:p>
    <w:p w:rsidR="002A644A" w:rsidRDefault="002A644A" w:rsidP="002A644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644A" w:rsidRPr="00DA2FA3" w:rsidRDefault="002A644A" w:rsidP="002A644A">
      <w:pPr>
        <w:jc w:val="both"/>
        <w:rPr>
          <w:b/>
          <w:sz w:val="28"/>
          <w:szCs w:val="28"/>
        </w:rPr>
      </w:pPr>
    </w:p>
    <w:p w:rsidR="002A644A" w:rsidRDefault="002A644A" w:rsidP="002A644A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2A644A" w:rsidRDefault="002A644A" w:rsidP="007E3728">
      <w:pPr>
        <w:ind w:left="-284"/>
        <w:rPr>
          <w:b/>
          <w:sz w:val="28"/>
          <w:szCs w:val="28"/>
        </w:rPr>
      </w:pPr>
    </w:p>
    <w:p w:rsidR="007E3728" w:rsidRDefault="008E3066" w:rsidP="007E3728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7E3728" w:rsidSect="007E3728">
      <w:pgSz w:w="11906" w:h="16838"/>
      <w:pgMar w:top="737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728"/>
    <w:rsid w:val="002A644A"/>
    <w:rsid w:val="00325816"/>
    <w:rsid w:val="003329C0"/>
    <w:rsid w:val="00381DDF"/>
    <w:rsid w:val="00626E04"/>
    <w:rsid w:val="006324B6"/>
    <w:rsid w:val="00701AB8"/>
    <w:rsid w:val="007E3728"/>
    <w:rsid w:val="008E3066"/>
    <w:rsid w:val="009578F3"/>
    <w:rsid w:val="009C4A0D"/>
    <w:rsid w:val="00B201E1"/>
    <w:rsid w:val="00BF6C74"/>
    <w:rsid w:val="00D92659"/>
    <w:rsid w:val="00E56439"/>
    <w:rsid w:val="00FA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2A644A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9</cp:revision>
  <cp:lastPrinted>2017-03-20T14:08:00Z</cp:lastPrinted>
  <dcterms:created xsi:type="dcterms:W3CDTF">2017-02-22T08:49:00Z</dcterms:created>
  <dcterms:modified xsi:type="dcterms:W3CDTF">2017-03-24T08:39:00Z</dcterms:modified>
</cp:coreProperties>
</file>