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031" w:rsidRPr="000514F2" w:rsidRDefault="00AB286F" w:rsidP="00D23031">
      <w:r>
        <w:rPr>
          <w:noProof/>
          <w:lang w:val="en-US"/>
        </w:rPr>
        <w:drawing>
          <wp:anchor distT="0" distB="0" distL="114300" distR="114300" simplePos="0" relativeHeight="25165772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00D23031" w:rsidRPr="000514F2">
        <w:t>ROM</w:t>
      </w:r>
      <w:r w:rsidR="0011138E">
        <w:t>Â</w:t>
      </w:r>
      <w:r w:rsidR="00D23031" w:rsidRPr="000514F2">
        <w:t>NIA</w:t>
      </w:r>
    </w:p>
    <w:p w:rsidR="0011138E" w:rsidRPr="000514F2" w:rsidRDefault="0011138E" w:rsidP="0011138E">
      <w:r w:rsidRPr="000514F2">
        <w:t>JUDE</w:t>
      </w:r>
      <w:r>
        <w:t>Ţ</w:t>
      </w:r>
      <w:r w:rsidRPr="000514F2">
        <w:t>UL TIMI</w:t>
      </w:r>
      <w:r>
        <w:t>Ş</w:t>
      </w:r>
    </w:p>
    <w:p w:rsidR="003D664B" w:rsidRDefault="0011138E" w:rsidP="003D664B">
      <w:r w:rsidRPr="000514F2">
        <w:t>MUNICIPIUL TIMI</w:t>
      </w:r>
      <w:r>
        <w:t>Ş</w:t>
      </w:r>
      <w:r w:rsidRPr="000514F2">
        <w:t>OARA</w:t>
      </w:r>
    </w:p>
    <w:p w:rsidR="003D664B" w:rsidRDefault="003D664B" w:rsidP="003D664B">
      <w:r>
        <w:t>PRIMAR</w:t>
      </w:r>
    </w:p>
    <w:p w:rsidR="002E69F5" w:rsidRPr="003D664B" w:rsidRDefault="007B5AB2" w:rsidP="003D664B">
      <w:r w:rsidRPr="007B5AB2">
        <w:rPr>
          <w:lang w:val="it-IT"/>
        </w:rPr>
        <w:t xml:space="preserve"> </w:t>
      </w:r>
      <w:r>
        <w:rPr>
          <w:u w:val="single"/>
          <w:lang w:val="it-IT"/>
        </w:rPr>
        <w:t>SC2019</w:t>
      </w:r>
      <w:r w:rsidR="00D44165" w:rsidRPr="00B16B2D">
        <w:rPr>
          <w:u w:val="single"/>
          <w:lang w:val="it-IT"/>
        </w:rPr>
        <w:t xml:space="preserve"> </w:t>
      </w:r>
      <w:r w:rsidR="00475B67" w:rsidRPr="00B16B2D">
        <w:rPr>
          <w:u w:val="single"/>
          <w:lang w:val="it-IT"/>
        </w:rPr>
        <w:t>/</w:t>
      </w:r>
      <w:r w:rsidR="003A31EC">
        <w:rPr>
          <w:u w:val="single"/>
          <w:lang w:val="it-IT"/>
        </w:rPr>
        <w:t>.</w:t>
      </w:r>
      <w:r w:rsidR="00AB286F">
        <w:rPr>
          <w:u w:val="single"/>
          <w:lang w:val="it-IT"/>
        </w:rPr>
        <w:t>33291/19.12.2019</w:t>
      </w:r>
    </w:p>
    <w:p w:rsidR="00D23031" w:rsidRPr="00EC735D" w:rsidRDefault="00D23031" w:rsidP="002E69F5">
      <w:pPr>
        <w:tabs>
          <w:tab w:val="left" w:pos="720"/>
        </w:tabs>
        <w:spacing w:line="360" w:lineRule="auto"/>
        <w:rPr>
          <w:sz w:val="28"/>
          <w:szCs w:val="28"/>
        </w:rPr>
      </w:pPr>
    </w:p>
    <w:p w:rsidR="00860E42" w:rsidRPr="001322E6" w:rsidRDefault="00860E42" w:rsidP="003D664B">
      <w:pPr>
        <w:jc w:val="center"/>
        <w:rPr>
          <w:b/>
          <w:sz w:val="28"/>
          <w:szCs w:val="28"/>
        </w:rPr>
      </w:pPr>
      <w:r w:rsidRPr="001322E6">
        <w:rPr>
          <w:b/>
          <w:sz w:val="28"/>
          <w:szCs w:val="28"/>
        </w:rPr>
        <w:t xml:space="preserve">REFERAT DE APROBARE </w:t>
      </w:r>
    </w:p>
    <w:p w:rsidR="003D664B" w:rsidRPr="001322E6" w:rsidRDefault="00860E42" w:rsidP="003D664B">
      <w:pPr>
        <w:jc w:val="center"/>
        <w:rPr>
          <w:b/>
          <w:sz w:val="28"/>
          <w:szCs w:val="28"/>
        </w:rPr>
      </w:pPr>
      <w:r w:rsidRPr="001322E6">
        <w:rPr>
          <w:b/>
          <w:sz w:val="28"/>
          <w:szCs w:val="28"/>
        </w:rPr>
        <w:t>A</w:t>
      </w:r>
      <w:r w:rsidR="003D664B" w:rsidRPr="001322E6">
        <w:rPr>
          <w:b/>
          <w:sz w:val="28"/>
          <w:szCs w:val="28"/>
        </w:rPr>
        <w:t xml:space="preserve"> PROIECTULUI DE HOTĂRÂRE</w:t>
      </w:r>
    </w:p>
    <w:p w:rsidR="006A291E" w:rsidRPr="001322E6" w:rsidRDefault="006A291E" w:rsidP="006A291E">
      <w:pPr>
        <w:pStyle w:val="NormalWeb"/>
        <w:shd w:val="clear" w:color="auto" w:fill="FFFFFF"/>
        <w:spacing w:before="0" w:beforeAutospacing="0" w:after="0" w:afterAutospacing="0"/>
        <w:ind w:left="142" w:firstLine="142"/>
        <w:jc w:val="center"/>
        <w:rPr>
          <w:b/>
          <w:sz w:val="26"/>
          <w:szCs w:val="26"/>
        </w:rPr>
      </w:pPr>
      <w:r w:rsidRPr="001322E6">
        <w:rPr>
          <w:b/>
          <w:sz w:val="26"/>
          <w:szCs w:val="26"/>
        </w:rPr>
        <w:t>privind aprobarea Actului constitutiv și Statutului Asociației de Dezvoltare Intercomunitară ALIANȚA VESTULUI, modificate conform dispozițiilor Codului Administrativ aprobat prin OUG nr. 57/2019</w:t>
      </w:r>
    </w:p>
    <w:p w:rsidR="003D664B" w:rsidRPr="001322E6" w:rsidRDefault="003D664B" w:rsidP="003D664B">
      <w:pPr>
        <w:jc w:val="center"/>
        <w:rPr>
          <w:b/>
          <w:sz w:val="26"/>
          <w:szCs w:val="26"/>
        </w:rPr>
      </w:pPr>
    </w:p>
    <w:p w:rsidR="003D664B" w:rsidRPr="001322E6" w:rsidRDefault="003D664B" w:rsidP="003D664B">
      <w:pPr>
        <w:jc w:val="both"/>
        <w:rPr>
          <w:sz w:val="26"/>
          <w:szCs w:val="26"/>
        </w:rPr>
      </w:pPr>
    </w:p>
    <w:p w:rsidR="0021177B" w:rsidRPr="001322E6" w:rsidRDefault="0021177B" w:rsidP="003D664B">
      <w:pPr>
        <w:pStyle w:val="NormalWeb"/>
        <w:shd w:val="clear" w:color="auto" w:fill="FFFFFF"/>
        <w:spacing w:before="0" w:beforeAutospacing="0" w:after="0" w:afterAutospacing="0"/>
        <w:ind w:firstLine="720"/>
        <w:jc w:val="both"/>
        <w:rPr>
          <w:sz w:val="26"/>
          <w:szCs w:val="26"/>
        </w:rPr>
      </w:pPr>
      <w:r w:rsidRPr="001322E6">
        <w:rPr>
          <w:sz w:val="26"/>
          <w:szCs w:val="26"/>
        </w:rPr>
        <w:t>Prin Hotărârea nr. 323 din 14.06.2019, Consiliul Local al Municipiului Timișoara a aprobat participarea Municipiului Timișoara la constituirea Asociației de Dezvoltare Intercomunitară Alianța Vestului.</w:t>
      </w:r>
    </w:p>
    <w:p w:rsidR="00BD6F4C" w:rsidRPr="001322E6" w:rsidRDefault="00BD6F4C" w:rsidP="003D664B">
      <w:pPr>
        <w:pStyle w:val="NormalWeb"/>
        <w:shd w:val="clear" w:color="auto" w:fill="FFFFFF"/>
        <w:spacing w:before="0" w:beforeAutospacing="0" w:after="0" w:afterAutospacing="0"/>
        <w:ind w:firstLine="720"/>
        <w:jc w:val="both"/>
        <w:rPr>
          <w:sz w:val="26"/>
          <w:szCs w:val="26"/>
        </w:rPr>
      </w:pPr>
      <w:r w:rsidRPr="001322E6">
        <w:rPr>
          <w:sz w:val="26"/>
          <w:szCs w:val="26"/>
        </w:rPr>
        <w:t>La art. 5 din HCLMT nr. 323/14.06.2019 s-au aprobat</w:t>
      </w:r>
      <w:r w:rsidRPr="001322E6">
        <w:rPr>
          <w:rFonts w:eastAsia="Calibri"/>
          <w:color w:val="2F2F2F"/>
          <w:sz w:val="26"/>
          <w:szCs w:val="26"/>
        </w:rPr>
        <w:t xml:space="preserve"> “Actul constitutiv și Statutul  Asociaţiei de Dezvoltare Intercomunitară ALIANȚA VESTULUI, conform </w:t>
      </w:r>
      <w:r w:rsidRPr="001322E6">
        <w:rPr>
          <w:rFonts w:eastAsia="Calibri"/>
          <w:b/>
          <w:bCs/>
          <w:color w:val="2F2F2F"/>
          <w:sz w:val="26"/>
          <w:szCs w:val="26"/>
        </w:rPr>
        <w:t xml:space="preserve">Anexei 1 </w:t>
      </w:r>
      <w:r w:rsidRPr="001322E6">
        <w:rPr>
          <w:rFonts w:eastAsia="Calibri"/>
          <w:color w:val="2F2F2F"/>
          <w:sz w:val="26"/>
          <w:szCs w:val="26"/>
        </w:rPr>
        <w:t xml:space="preserve">și </w:t>
      </w:r>
      <w:r w:rsidRPr="001322E6">
        <w:rPr>
          <w:rFonts w:eastAsia="Calibri"/>
          <w:b/>
          <w:bCs/>
          <w:color w:val="2F2F2F"/>
          <w:sz w:val="26"/>
          <w:szCs w:val="26"/>
        </w:rPr>
        <w:t>Anexei 2</w:t>
      </w:r>
      <w:r w:rsidRPr="001322E6">
        <w:rPr>
          <w:rFonts w:eastAsia="Calibri"/>
          <w:color w:val="2F2F2F"/>
          <w:sz w:val="26"/>
          <w:szCs w:val="26"/>
        </w:rPr>
        <w:t>, care fac parte integrantă din prezenta hotărâre.”.</w:t>
      </w:r>
    </w:p>
    <w:p w:rsidR="0021177B" w:rsidRPr="001322E6" w:rsidRDefault="0021177B" w:rsidP="0021177B">
      <w:pPr>
        <w:ind w:firstLine="578"/>
        <w:jc w:val="both"/>
        <w:rPr>
          <w:color w:val="000000"/>
          <w:sz w:val="26"/>
          <w:szCs w:val="26"/>
          <w:shd w:val="clear" w:color="auto" w:fill="FFFFFF"/>
        </w:rPr>
      </w:pPr>
      <w:r w:rsidRPr="001322E6">
        <w:rPr>
          <w:sz w:val="26"/>
          <w:szCs w:val="26"/>
        </w:rPr>
        <w:t>În data de 05.07.2019 a fost publicată în Monitorul oficial nr. 555 Ordonanța de Urgență a Guvernului nr. 57 prin care a fost aprobat Codul administrativ.</w:t>
      </w:r>
      <w:r w:rsidRPr="001322E6">
        <w:rPr>
          <w:color w:val="1D2129"/>
          <w:sz w:val="26"/>
          <w:szCs w:val="26"/>
        </w:rPr>
        <w:t xml:space="preserve"> Astfel, a apărut  necesitatea obiectivă a adaptării cuprinsului actelor de înființare a asociației conform noilor cerințe legale, astfel încât, orice referire la prevederi legale abrogate prin efectul noii legi să fie înlocuite în mod corespunzător. De asemenea, față de dispozițiile art. 91 alin. 1 din OUG nr. 57/2019 potrivit cărora </w:t>
      </w:r>
      <w:r w:rsidRPr="001322E6">
        <w:rPr>
          <w:color w:val="1D2129"/>
          <w:sz w:val="26"/>
          <w:szCs w:val="26"/>
          <w:lang w:val="en-US"/>
        </w:rPr>
        <w:t>“</w:t>
      </w:r>
      <w:r w:rsidRPr="001322E6">
        <w:rPr>
          <w:rStyle w:val="salnbdy"/>
          <w:rFonts w:ascii="Times New Roman" w:hAnsi="Times New Roman"/>
          <w:sz w:val="26"/>
          <w:szCs w:val="26"/>
        </w:rPr>
        <w:t>Organele asociaţiilor de dezvoltare intercomunitară sunt: adunarea generală a asociaţiei, consiliul director şi comisia de cenzori.”, a</w:t>
      </w:r>
      <w:r w:rsidR="00BD6F4C" w:rsidRPr="001322E6">
        <w:rPr>
          <w:rStyle w:val="salnbdy"/>
          <w:rFonts w:ascii="Times New Roman" w:hAnsi="Times New Roman"/>
          <w:sz w:val="26"/>
          <w:szCs w:val="26"/>
        </w:rPr>
        <w:t>ctele de înființare au</w:t>
      </w:r>
      <w:r w:rsidRPr="001322E6">
        <w:rPr>
          <w:rStyle w:val="salnbdy"/>
          <w:rFonts w:ascii="Times New Roman" w:hAnsi="Times New Roman"/>
          <w:sz w:val="26"/>
          <w:szCs w:val="26"/>
        </w:rPr>
        <w:t xml:space="preserve"> fost completat</w:t>
      </w:r>
      <w:r w:rsidR="00BD6F4C" w:rsidRPr="001322E6">
        <w:rPr>
          <w:rStyle w:val="salnbdy"/>
          <w:rFonts w:ascii="Times New Roman" w:hAnsi="Times New Roman"/>
          <w:sz w:val="26"/>
          <w:szCs w:val="26"/>
        </w:rPr>
        <w:t>e</w:t>
      </w:r>
      <w:r w:rsidRPr="001322E6">
        <w:rPr>
          <w:rStyle w:val="salnbdy"/>
          <w:rFonts w:ascii="Times New Roman" w:hAnsi="Times New Roman"/>
          <w:sz w:val="26"/>
          <w:szCs w:val="26"/>
        </w:rPr>
        <w:t xml:space="preserve"> cu încă două persoane numărul cenzorilor. </w:t>
      </w:r>
    </w:p>
    <w:p w:rsidR="0021177B" w:rsidRPr="001322E6" w:rsidRDefault="0021177B" w:rsidP="0021177B">
      <w:pPr>
        <w:autoSpaceDE w:val="0"/>
        <w:autoSpaceDN w:val="0"/>
        <w:adjustRightInd w:val="0"/>
        <w:ind w:firstLine="578"/>
        <w:jc w:val="both"/>
        <w:rPr>
          <w:rFonts w:eastAsia="Calibri"/>
          <w:color w:val="1D2129"/>
          <w:sz w:val="26"/>
          <w:szCs w:val="26"/>
          <w:highlight w:val="white"/>
          <w:lang/>
        </w:rPr>
      </w:pPr>
      <w:r w:rsidRPr="001322E6">
        <w:rPr>
          <w:color w:val="1D2129"/>
          <w:sz w:val="26"/>
          <w:szCs w:val="26"/>
        </w:rPr>
        <w:t xml:space="preserve">În același timp, la începutul lunii iulie 2019 a expirat rezervarea denumirii acordată asociației de către Ministerul Justiției (cu nr. </w:t>
      </w:r>
      <w:r w:rsidRPr="001322E6">
        <w:rPr>
          <w:rFonts w:eastAsia="Calibri"/>
          <w:color w:val="1D2129"/>
          <w:sz w:val="26"/>
          <w:szCs w:val="26"/>
          <w:highlight w:val="white"/>
          <w:lang/>
        </w:rPr>
        <w:t>172171 din 04.01.2019), termenul de valabilitate fiind de 6 luni, .</w:t>
      </w:r>
      <w:r w:rsidRPr="001322E6">
        <w:rPr>
          <w:color w:val="1D2129"/>
          <w:sz w:val="26"/>
          <w:szCs w:val="26"/>
        </w:rPr>
        <w:t>fapt ce a a necesitat efectuarea demersurilor în ce privește valabilitatea denumirii la data depunerii documentației la instanța de judecată, conform prevederilor Ordonanței Guvernului 26/2000 cu privire la asociații și fundații cu modificări și completări ulterioare.</w:t>
      </w:r>
    </w:p>
    <w:p w:rsidR="0021177B" w:rsidRPr="001322E6" w:rsidRDefault="0021177B" w:rsidP="001322E6">
      <w:pPr>
        <w:pStyle w:val="NormalWeb"/>
        <w:shd w:val="clear" w:color="auto" w:fill="FFFFFF"/>
        <w:spacing w:before="0" w:beforeAutospacing="0" w:after="0" w:afterAutospacing="0"/>
        <w:ind w:firstLine="578"/>
        <w:jc w:val="both"/>
        <w:rPr>
          <w:color w:val="1D2129"/>
          <w:sz w:val="26"/>
          <w:szCs w:val="26"/>
        </w:rPr>
      </w:pPr>
      <w:r w:rsidRPr="001322E6">
        <w:rPr>
          <w:color w:val="1D2129"/>
          <w:sz w:val="26"/>
          <w:szCs w:val="26"/>
        </w:rPr>
        <w:t xml:space="preserve">Față de cele mai sus expuse, </w:t>
      </w:r>
    </w:p>
    <w:p w:rsidR="003D664B" w:rsidRPr="001322E6" w:rsidRDefault="003D664B" w:rsidP="003D664B">
      <w:pPr>
        <w:pStyle w:val="NoSpacing"/>
        <w:ind w:firstLine="720"/>
        <w:jc w:val="both"/>
      </w:pPr>
      <w:r w:rsidRPr="001322E6">
        <w:t>Având în vedere prevederile Ordonanța Guvernuluinr. 26/2000 cu privire la a</w:t>
      </w:r>
      <w:r w:rsidR="0021177B" w:rsidRPr="001322E6">
        <w:t>sociații și fundații,</w:t>
      </w:r>
    </w:p>
    <w:p w:rsidR="00BD6F4C" w:rsidRPr="001322E6" w:rsidRDefault="00BD6F4C" w:rsidP="001322E6">
      <w:pPr>
        <w:pStyle w:val="NormalWeb"/>
        <w:shd w:val="clear" w:color="auto" w:fill="FFFFFF"/>
        <w:spacing w:before="0" w:beforeAutospacing="0" w:after="0" w:afterAutospacing="0"/>
        <w:ind w:firstLine="720"/>
        <w:jc w:val="both"/>
        <w:rPr>
          <w:sz w:val="26"/>
          <w:szCs w:val="26"/>
        </w:rPr>
      </w:pPr>
      <w:r w:rsidRPr="001322E6">
        <w:rPr>
          <w:color w:val="1D2129"/>
          <w:sz w:val="26"/>
          <w:szCs w:val="26"/>
        </w:rPr>
        <w:t xml:space="preserve">Având în vedere Legea nr. 51/2006 privind  </w:t>
      </w:r>
      <w:r w:rsidRPr="001322E6">
        <w:rPr>
          <w:bCs/>
          <w:sz w:val="26"/>
          <w:szCs w:val="26"/>
          <w:shd w:val="clear" w:color="auto" w:fill="FFFFFF"/>
        </w:rPr>
        <w:t>serviciilor comunitare de utilități publice;</w:t>
      </w:r>
      <w:r w:rsidRPr="001322E6">
        <w:rPr>
          <w:sz w:val="26"/>
          <w:szCs w:val="26"/>
        </w:rPr>
        <w:t xml:space="preserve">  </w:t>
      </w:r>
    </w:p>
    <w:p w:rsidR="0021177B" w:rsidRPr="001322E6" w:rsidRDefault="0021177B" w:rsidP="0021177B">
      <w:pPr>
        <w:pStyle w:val="NormalWeb"/>
        <w:shd w:val="clear" w:color="auto" w:fill="FFFFFF"/>
        <w:spacing w:before="0" w:beforeAutospacing="0" w:after="0" w:afterAutospacing="0"/>
        <w:ind w:firstLine="720"/>
        <w:jc w:val="both"/>
        <w:rPr>
          <w:color w:val="1D2129"/>
          <w:sz w:val="26"/>
          <w:szCs w:val="26"/>
        </w:rPr>
      </w:pPr>
      <w:r w:rsidRPr="001322E6">
        <w:rPr>
          <w:color w:val="1D2129"/>
          <w:sz w:val="26"/>
          <w:szCs w:val="26"/>
        </w:rPr>
        <w:t xml:space="preserve">Având în vedere prevederile art. 136 alin. 1 OUG nr. 57/2019, </w:t>
      </w:r>
    </w:p>
    <w:p w:rsidR="003D4E2C" w:rsidRPr="001322E6" w:rsidRDefault="0021177B" w:rsidP="001322E6">
      <w:pPr>
        <w:pStyle w:val="NormalWeb"/>
        <w:shd w:val="clear" w:color="auto" w:fill="FFFFFF"/>
        <w:spacing w:before="0" w:beforeAutospacing="0" w:after="0" w:afterAutospacing="0"/>
        <w:ind w:firstLine="720"/>
        <w:jc w:val="both"/>
        <w:rPr>
          <w:color w:val="1D2129"/>
          <w:sz w:val="26"/>
          <w:szCs w:val="26"/>
        </w:rPr>
      </w:pPr>
      <w:r w:rsidRPr="001322E6">
        <w:rPr>
          <w:rFonts w:eastAsia="Calibri"/>
          <w:color w:val="000000"/>
          <w:sz w:val="26"/>
          <w:szCs w:val="26"/>
        </w:rPr>
        <w:t xml:space="preserve">În temeiul </w:t>
      </w:r>
      <w:r w:rsidRPr="001322E6">
        <w:rPr>
          <w:color w:val="1D2129"/>
          <w:sz w:val="26"/>
          <w:szCs w:val="26"/>
        </w:rPr>
        <w:t xml:space="preserve">88, art. 91 alin. 2, art. 129 alin. 1, art. 129 alin. 2 coroborat cu art. 129 alin. 9 lit. e) din OUG nr. 57/2019 privind Codul administrativ, </w:t>
      </w:r>
    </w:p>
    <w:p w:rsidR="003D664B" w:rsidRPr="001322E6" w:rsidRDefault="00BD6F4C" w:rsidP="003D664B">
      <w:pPr>
        <w:pStyle w:val="NoSpacing"/>
        <w:ind w:firstLine="720"/>
        <w:jc w:val="both"/>
      </w:pPr>
      <w:r w:rsidRPr="001322E6">
        <w:rPr>
          <w:rFonts w:eastAsia="Calibri"/>
        </w:rPr>
        <w:t>Consider</w:t>
      </w:r>
      <w:r w:rsidR="003D664B" w:rsidRPr="001322E6">
        <w:rPr>
          <w:rFonts w:eastAsia="Calibri"/>
        </w:rPr>
        <w:t xml:space="preserve"> oportună iniţierea unui proiect de hotărâre </w:t>
      </w:r>
      <w:r w:rsidR="003D664B" w:rsidRPr="001322E6">
        <w:t xml:space="preserve">privind aprobarea </w:t>
      </w:r>
      <w:r w:rsidRPr="001322E6">
        <w:t>actelor de înființare ale</w:t>
      </w:r>
      <w:r w:rsidR="003D664B" w:rsidRPr="001322E6">
        <w:t xml:space="preserve"> Asociaţiei de Dezvoltare Intercomunitară ALIANȚA VESTULUI, potrivit Actului constitutiv și Statutului întocmite în cu respectarea prevederilor </w:t>
      </w:r>
      <w:r w:rsidRPr="001322E6">
        <w:t>OUG nr. 57/2019.</w:t>
      </w:r>
    </w:p>
    <w:p w:rsidR="00BD6F4C" w:rsidRPr="001322E6" w:rsidRDefault="00BD6F4C" w:rsidP="003D664B">
      <w:pPr>
        <w:pStyle w:val="NoSpacing"/>
        <w:ind w:firstLine="720"/>
        <w:jc w:val="both"/>
      </w:pPr>
      <w:r w:rsidRPr="001322E6">
        <w:t xml:space="preserve">Această hotărâre </w:t>
      </w:r>
      <w:r w:rsidR="00EF37F7" w:rsidRPr="001322E6">
        <w:t xml:space="preserve">se </w:t>
      </w:r>
      <w:r w:rsidRPr="001322E6">
        <w:t>completează în mod corespunzător</w:t>
      </w:r>
      <w:r w:rsidR="00EF37F7" w:rsidRPr="001322E6">
        <w:t xml:space="preserve"> cu dispozițiile HCLMT nr. 323/14.06.2019.</w:t>
      </w:r>
    </w:p>
    <w:p w:rsidR="003D664B" w:rsidRPr="001322E6" w:rsidRDefault="003D664B" w:rsidP="00EF37F7">
      <w:pPr>
        <w:rPr>
          <w:sz w:val="26"/>
          <w:szCs w:val="26"/>
        </w:rPr>
      </w:pPr>
    </w:p>
    <w:p w:rsidR="003D664B" w:rsidRDefault="003D664B" w:rsidP="004D3F8A">
      <w:pPr>
        <w:jc w:val="center"/>
        <w:rPr>
          <w:b/>
        </w:rPr>
      </w:pPr>
      <w:r w:rsidRPr="0098389F">
        <w:rPr>
          <w:b/>
        </w:rPr>
        <w:t>PRIMAR</w:t>
      </w:r>
    </w:p>
    <w:p w:rsidR="003D664B" w:rsidRDefault="003D664B" w:rsidP="004D3F8A">
      <w:pPr>
        <w:jc w:val="center"/>
      </w:pPr>
    </w:p>
    <w:p w:rsidR="00726798" w:rsidRPr="001322E6" w:rsidRDefault="003D664B" w:rsidP="001322E6">
      <w:pPr>
        <w:jc w:val="center"/>
      </w:pPr>
      <w:r w:rsidRPr="0098389F">
        <w:t xml:space="preserve">Nicolae </w:t>
      </w:r>
      <w:r w:rsidRPr="003D664B">
        <w:rPr>
          <w:b/>
        </w:rPr>
        <w:t>ROB</w:t>
      </w:r>
      <w:r w:rsidR="001322E6">
        <w:rPr>
          <w:b/>
        </w:rPr>
        <w:t>U</w:t>
      </w:r>
    </w:p>
    <w:sectPr w:rsidR="00726798" w:rsidRPr="001322E6" w:rsidSect="003D664B">
      <w:footerReference w:type="default" r:id="rId8"/>
      <w:pgSz w:w="11907" w:h="16840" w:code="9"/>
      <w:pgMar w:top="567" w:right="992" w:bottom="567"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34B" w:rsidRDefault="00E9434B" w:rsidP="00D23031">
      <w:r>
        <w:separator/>
      </w:r>
    </w:p>
  </w:endnote>
  <w:endnote w:type="continuationSeparator" w:id="0">
    <w:p w:rsidR="00E9434B" w:rsidRDefault="00E9434B" w:rsidP="00D2303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B67" w:rsidRDefault="00AB286F">
    <w:pPr>
      <w:pStyle w:val="Footer"/>
    </w:pPr>
    <w:r>
      <w:rPr>
        <w:noProof/>
        <w:lang w:val="en-US"/>
      </w:rPr>
      <w:drawing>
        <wp:anchor distT="0" distB="0" distL="114300" distR="114300" simplePos="0" relativeHeight="251657728" behindDoc="0" locked="0" layoutInCell="1" allowOverlap="1">
          <wp:simplePos x="0" y="0"/>
          <wp:positionH relativeFrom="column">
            <wp:posOffset>2479040</wp:posOffset>
          </wp:positionH>
          <wp:positionV relativeFrom="paragraph">
            <wp:posOffset>-95885</wp:posOffset>
          </wp:positionV>
          <wp:extent cx="2025650" cy="57340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25650" cy="57340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34B" w:rsidRDefault="00E9434B" w:rsidP="00D23031">
      <w:r>
        <w:separator/>
      </w:r>
    </w:p>
  </w:footnote>
  <w:footnote w:type="continuationSeparator" w:id="0">
    <w:p w:rsidR="00E9434B" w:rsidRDefault="00E9434B" w:rsidP="00D2303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5602"/>
  </w:hdrShapeDefaults>
  <w:footnotePr>
    <w:footnote w:id="-1"/>
    <w:footnote w:id="0"/>
  </w:footnotePr>
  <w:endnotePr>
    <w:endnote w:id="-1"/>
    <w:endnote w:id="0"/>
  </w:endnotePr>
  <w:compat/>
  <w:rsids>
    <w:rsidRoot w:val="00FC5456"/>
    <w:rsid w:val="000028CE"/>
    <w:rsid w:val="00004DE9"/>
    <w:rsid w:val="00011729"/>
    <w:rsid w:val="00013F54"/>
    <w:rsid w:val="00015EFC"/>
    <w:rsid w:val="00024AE0"/>
    <w:rsid w:val="00027879"/>
    <w:rsid w:val="00032AB7"/>
    <w:rsid w:val="00047CD3"/>
    <w:rsid w:val="000514F2"/>
    <w:rsid w:val="000579D5"/>
    <w:rsid w:val="00064608"/>
    <w:rsid w:val="000771D5"/>
    <w:rsid w:val="00085C74"/>
    <w:rsid w:val="000939B7"/>
    <w:rsid w:val="000A6080"/>
    <w:rsid w:val="000C181A"/>
    <w:rsid w:val="000C3C9E"/>
    <w:rsid w:val="0011138E"/>
    <w:rsid w:val="00112D9F"/>
    <w:rsid w:val="00114025"/>
    <w:rsid w:val="00116108"/>
    <w:rsid w:val="001170FE"/>
    <w:rsid w:val="00125343"/>
    <w:rsid w:val="00131D0B"/>
    <w:rsid w:val="001322E6"/>
    <w:rsid w:val="00150DC8"/>
    <w:rsid w:val="00156870"/>
    <w:rsid w:val="001633F2"/>
    <w:rsid w:val="001678C8"/>
    <w:rsid w:val="00172E5F"/>
    <w:rsid w:val="00184020"/>
    <w:rsid w:val="001D03C3"/>
    <w:rsid w:val="001D6047"/>
    <w:rsid w:val="001E13D6"/>
    <w:rsid w:val="00203910"/>
    <w:rsid w:val="0020706B"/>
    <w:rsid w:val="0021177B"/>
    <w:rsid w:val="00233F03"/>
    <w:rsid w:val="0023648F"/>
    <w:rsid w:val="00253143"/>
    <w:rsid w:val="00256376"/>
    <w:rsid w:val="0026583D"/>
    <w:rsid w:val="00296CCD"/>
    <w:rsid w:val="002A2242"/>
    <w:rsid w:val="002D795F"/>
    <w:rsid w:val="002E69F5"/>
    <w:rsid w:val="002F0597"/>
    <w:rsid w:val="002F0A37"/>
    <w:rsid w:val="002F3441"/>
    <w:rsid w:val="00303EA7"/>
    <w:rsid w:val="00321B4D"/>
    <w:rsid w:val="0033637D"/>
    <w:rsid w:val="00343116"/>
    <w:rsid w:val="00350CF0"/>
    <w:rsid w:val="00351000"/>
    <w:rsid w:val="003516FB"/>
    <w:rsid w:val="003667E2"/>
    <w:rsid w:val="0037280F"/>
    <w:rsid w:val="00372ECD"/>
    <w:rsid w:val="0038143B"/>
    <w:rsid w:val="003817A5"/>
    <w:rsid w:val="003867E7"/>
    <w:rsid w:val="0039248C"/>
    <w:rsid w:val="003A31EC"/>
    <w:rsid w:val="003A7504"/>
    <w:rsid w:val="003B065C"/>
    <w:rsid w:val="003B5F8D"/>
    <w:rsid w:val="003B6474"/>
    <w:rsid w:val="003D4E2C"/>
    <w:rsid w:val="003D664B"/>
    <w:rsid w:val="003F19A1"/>
    <w:rsid w:val="00401D92"/>
    <w:rsid w:val="004063B5"/>
    <w:rsid w:val="004360D1"/>
    <w:rsid w:val="00441B98"/>
    <w:rsid w:val="00443F3D"/>
    <w:rsid w:val="00444A8F"/>
    <w:rsid w:val="0045261F"/>
    <w:rsid w:val="00455DAC"/>
    <w:rsid w:val="00463927"/>
    <w:rsid w:val="00463CFE"/>
    <w:rsid w:val="00475B67"/>
    <w:rsid w:val="00483362"/>
    <w:rsid w:val="004B074A"/>
    <w:rsid w:val="004B50AD"/>
    <w:rsid w:val="004D3F8A"/>
    <w:rsid w:val="004E6619"/>
    <w:rsid w:val="004F06BC"/>
    <w:rsid w:val="0050233D"/>
    <w:rsid w:val="00514F32"/>
    <w:rsid w:val="005303A1"/>
    <w:rsid w:val="00533EDB"/>
    <w:rsid w:val="005551AC"/>
    <w:rsid w:val="00555CD3"/>
    <w:rsid w:val="00556AF1"/>
    <w:rsid w:val="00566749"/>
    <w:rsid w:val="005C401F"/>
    <w:rsid w:val="005C796F"/>
    <w:rsid w:val="005D5EEF"/>
    <w:rsid w:val="005E00A3"/>
    <w:rsid w:val="005F7464"/>
    <w:rsid w:val="00607D5F"/>
    <w:rsid w:val="0061256C"/>
    <w:rsid w:val="00635555"/>
    <w:rsid w:val="00655E09"/>
    <w:rsid w:val="00664FE8"/>
    <w:rsid w:val="00673CEF"/>
    <w:rsid w:val="0068244A"/>
    <w:rsid w:val="00686309"/>
    <w:rsid w:val="00687DC9"/>
    <w:rsid w:val="006A291E"/>
    <w:rsid w:val="006B6F37"/>
    <w:rsid w:val="006C205F"/>
    <w:rsid w:val="00702175"/>
    <w:rsid w:val="00714DE8"/>
    <w:rsid w:val="007150E5"/>
    <w:rsid w:val="00723346"/>
    <w:rsid w:val="00726798"/>
    <w:rsid w:val="0073551E"/>
    <w:rsid w:val="0074312D"/>
    <w:rsid w:val="00745DA7"/>
    <w:rsid w:val="0075502E"/>
    <w:rsid w:val="007720E8"/>
    <w:rsid w:val="007B49BD"/>
    <w:rsid w:val="007B5AB2"/>
    <w:rsid w:val="007C29FB"/>
    <w:rsid w:val="008055DD"/>
    <w:rsid w:val="00824D97"/>
    <w:rsid w:val="00827F3C"/>
    <w:rsid w:val="008302CB"/>
    <w:rsid w:val="00860E42"/>
    <w:rsid w:val="00866967"/>
    <w:rsid w:val="0086779B"/>
    <w:rsid w:val="00880994"/>
    <w:rsid w:val="008B00D1"/>
    <w:rsid w:val="008B02A7"/>
    <w:rsid w:val="008B22E8"/>
    <w:rsid w:val="008B6879"/>
    <w:rsid w:val="008C339D"/>
    <w:rsid w:val="008F1B16"/>
    <w:rsid w:val="008F4128"/>
    <w:rsid w:val="008F6E58"/>
    <w:rsid w:val="009023D6"/>
    <w:rsid w:val="009112B2"/>
    <w:rsid w:val="00916933"/>
    <w:rsid w:val="00930712"/>
    <w:rsid w:val="00942F1E"/>
    <w:rsid w:val="00954D98"/>
    <w:rsid w:val="00954E35"/>
    <w:rsid w:val="00957D45"/>
    <w:rsid w:val="00964DD3"/>
    <w:rsid w:val="00970E01"/>
    <w:rsid w:val="0097694A"/>
    <w:rsid w:val="009945DE"/>
    <w:rsid w:val="009A6E8E"/>
    <w:rsid w:val="009C44FA"/>
    <w:rsid w:val="009C7F92"/>
    <w:rsid w:val="00A159E0"/>
    <w:rsid w:val="00A176C2"/>
    <w:rsid w:val="00A25FB1"/>
    <w:rsid w:val="00A3232F"/>
    <w:rsid w:val="00A41925"/>
    <w:rsid w:val="00A43339"/>
    <w:rsid w:val="00A529A3"/>
    <w:rsid w:val="00A66A3B"/>
    <w:rsid w:val="00A8210A"/>
    <w:rsid w:val="00A8766C"/>
    <w:rsid w:val="00A94B9F"/>
    <w:rsid w:val="00A94C24"/>
    <w:rsid w:val="00A96753"/>
    <w:rsid w:val="00AA065A"/>
    <w:rsid w:val="00AA437E"/>
    <w:rsid w:val="00AB0F31"/>
    <w:rsid w:val="00AB286F"/>
    <w:rsid w:val="00AB49DC"/>
    <w:rsid w:val="00AC7803"/>
    <w:rsid w:val="00AD387C"/>
    <w:rsid w:val="00AE1331"/>
    <w:rsid w:val="00AE1A02"/>
    <w:rsid w:val="00B060C6"/>
    <w:rsid w:val="00B12C07"/>
    <w:rsid w:val="00B16B2D"/>
    <w:rsid w:val="00B307BD"/>
    <w:rsid w:val="00B335A3"/>
    <w:rsid w:val="00B35B1E"/>
    <w:rsid w:val="00B36146"/>
    <w:rsid w:val="00B45544"/>
    <w:rsid w:val="00B574E9"/>
    <w:rsid w:val="00B67008"/>
    <w:rsid w:val="00B76C44"/>
    <w:rsid w:val="00B971FE"/>
    <w:rsid w:val="00BA737E"/>
    <w:rsid w:val="00BB494B"/>
    <w:rsid w:val="00BB6AF6"/>
    <w:rsid w:val="00BD6F4C"/>
    <w:rsid w:val="00BF5AE2"/>
    <w:rsid w:val="00BF628A"/>
    <w:rsid w:val="00C03C68"/>
    <w:rsid w:val="00C042DA"/>
    <w:rsid w:val="00C06D60"/>
    <w:rsid w:val="00C14CD8"/>
    <w:rsid w:val="00C25634"/>
    <w:rsid w:val="00C2621A"/>
    <w:rsid w:val="00C34032"/>
    <w:rsid w:val="00C528A9"/>
    <w:rsid w:val="00C5644E"/>
    <w:rsid w:val="00C572A9"/>
    <w:rsid w:val="00C63D57"/>
    <w:rsid w:val="00C777FA"/>
    <w:rsid w:val="00C77E08"/>
    <w:rsid w:val="00C826B9"/>
    <w:rsid w:val="00C82707"/>
    <w:rsid w:val="00C9650A"/>
    <w:rsid w:val="00C96BA4"/>
    <w:rsid w:val="00CC425F"/>
    <w:rsid w:val="00CC4D16"/>
    <w:rsid w:val="00CE60EB"/>
    <w:rsid w:val="00CF5A99"/>
    <w:rsid w:val="00CF7CE7"/>
    <w:rsid w:val="00D007F6"/>
    <w:rsid w:val="00D06F92"/>
    <w:rsid w:val="00D07DFA"/>
    <w:rsid w:val="00D172BF"/>
    <w:rsid w:val="00D23031"/>
    <w:rsid w:val="00D27956"/>
    <w:rsid w:val="00D31FB5"/>
    <w:rsid w:val="00D44165"/>
    <w:rsid w:val="00D60604"/>
    <w:rsid w:val="00D71FBF"/>
    <w:rsid w:val="00D8034A"/>
    <w:rsid w:val="00D8116B"/>
    <w:rsid w:val="00D83482"/>
    <w:rsid w:val="00DA0C87"/>
    <w:rsid w:val="00DC3A52"/>
    <w:rsid w:val="00DD4338"/>
    <w:rsid w:val="00DD720B"/>
    <w:rsid w:val="00DF7CFD"/>
    <w:rsid w:val="00E06292"/>
    <w:rsid w:val="00E25152"/>
    <w:rsid w:val="00E3160F"/>
    <w:rsid w:val="00E34A5E"/>
    <w:rsid w:val="00E64517"/>
    <w:rsid w:val="00E749C5"/>
    <w:rsid w:val="00E80B50"/>
    <w:rsid w:val="00E9434B"/>
    <w:rsid w:val="00E97B4E"/>
    <w:rsid w:val="00EB0F23"/>
    <w:rsid w:val="00EB6AD0"/>
    <w:rsid w:val="00EC735D"/>
    <w:rsid w:val="00EF37F7"/>
    <w:rsid w:val="00F01771"/>
    <w:rsid w:val="00F0614D"/>
    <w:rsid w:val="00F64F9D"/>
    <w:rsid w:val="00F6524A"/>
    <w:rsid w:val="00F66EA8"/>
    <w:rsid w:val="00FB096C"/>
    <w:rsid w:val="00FB192F"/>
    <w:rsid w:val="00FB43A4"/>
    <w:rsid w:val="00FC03AC"/>
    <w:rsid w:val="00FC5456"/>
    <w:rsid w:val="00FD66E7"/>
    <w:rsid w:val="00FD7CCC"/>
    <w:rsid w:val="00FE3245"/>
    <w:rsid w:val="00FE4502"/>
    <w:rsid w:val="00FE7642"/>
    <w:rsid w:val="00FF42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basedOn w:val="DefaultParagraphFont"/>
    <w:link w:val="Header"/>
    <w:uiPriority w:val="99"/>
    <w:semiHidden/>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character" w:styleId="Hyperlink">
    <w:name w:val="Hyperlink"/>
    <w:basedOn w:val="DefaultParagraphFont"/>
    <w:uiPriority w:val="99"/>
    <w:unhideWhenUsed/>
    <w:rsid w:val="000771D5"/>
    <w:rPr>
      <w:color w:val="0000FF"/>
      <w:u w:val="single"/>
    </w:rPr>
  </w:style>
  <w:style w:type="paragraph" w:styleId="NormalWeb">
    <w:name w:val="Normal (Web)"/>
    <w:basedOn w:val="Normal"/>
    <w:uiPriority w:val="99"/>
    <w:unhideWhenUsed/>
    <w:rsid w:val="003D664B"/>
    <w:pPr>
      <w:spacing w:before="100" w:beforeAutospacing="1" w:after="100" w:afterAutospacing="1"/>
    </w:pPr>
    <w:rPr>
      <w:lang w:val="en-US"/>
    </w:rPr>
  </w:style>
  <w:style w:type="paragraph" w:styleId="NoSpacing">
    <w:name w:val="No Spacing"/>
    <w:uiPriority w:val="1"/>
    <w:qFormat/>
    <w:rsid w:val="003D664B"/>
    <w:rPr>
      <w:rFonts w:ascii="Times New Roman" w:eastAsia="Times New Roman" w:hAnsi="Times New Roman"/>
      <w:sz w:val="26"/>
      <w:szCs w:val="26"/>
      <w:lang w:val="ro-RO"/>
    </w:rPr>
  </w:style>
  <w:style w:type="character" w:customStyle="1" w:styleId="salnbdy">
    <w:name w:val="s_aln_bdy"/>
    <w:basedOn w:val="DefaultParagraphFont"/>
    <w:rsid w:val="0021177B"/>
    <w:rPr>
      <w:rFonts w:ascii="Verdana" w:hAnsi="Verdana" w:hint="default"/>
      <w:b w:val="0"/>
      <w:bCs w:val="0"/>
      <w:color w:val="00000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D5EF65-A710-4925-9F86-BD19A6C91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408</Words>
  <Characters>2331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2734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dteicu</cp:lastModifiedBy>
  <cp:revision>2</cp:revision>
  <cp:lastPrinted>2019-06-10T10:36:00Z</cp:lastPrinted>
  <dcterms:created xsi:type="dcterms:W3CDTF">2019-12-24T09:11:00Z</dcterms:created>
  <dcterms:modified xsi:type="dcterms:W3CDTF">2019-12-24T09:11:00Z</dcterms:modified>
</cp:coreProperties>
</file>