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BDB1E" w14:textId="77777777" w:rsidR="000E1F51" w:rsidRPr="002E097B" w:rsidRDefault="000E1F51" w:rsidP="0097782B">
      <w:pPr>
        <w:jc w:val="both"/>
        <w:rPr>
          <w:b/>
          <w:sz w:val="20"/>
          <w:szCs w:val="20"/>
          <w:lang w:val="ro-RO"/>
        </w:rPr>
      </w:pPr>
      <w:r w:rsidRPr="002E097B">
        <w:rPr>
          <w:b/>
          <w:sz w:val="20"/>
          <w:szCs w:val="20"/>
          <w:lang w:val="ro-RO"/>
        </w:rPr>
        <w:t>ROMÂNIA</w:t>
      </w:r>
    </w:p>
    <w:p w14:paraId="7F01F8F8" w14:textId="77777777" w:rsidR="000E1F51" w:rsidRPr="002E097B" w:rsidRDefault="007A4FD5" w:rsidP="0097782B">
      <w:pPr>
        <w:jc w:val="both"/>
        <w:rPr>
          <w:b/>
          <w:sz w:val="20"/>
          <w:szCs w:val="20"/>
          <w:lang w:val="ro-RO"/>
        </w:rPr>
      </w:pPr>
      <w:r w:rsidRPr="002E097B">
        <w:rPr>
          <w:b/>
          <w:sz w:val="20"/>
          <w:szCs w:val="20"/>
          <w:lang w:val="ro-RO"/>
        </w:rPr>
        <w:t>JUDETUL TIMIŞ</w:t>
      </w:r>
    </w:p>
    <w:p w14:paraId="09B931AA" w14:textId="77777777" w:rsidR="000E1F51" w:rsidRPr="002E097B" w:rsidRDefault="000E1F51" w:rsidP="0097782B">
      <w:pPr>
        <w:jc w:val="both"/>
        <w:rPr>
          <w:b/>
          <w:sz w:val="20"/>
          <w:szCs w:val="20"/>
          <w:lang w:val="ro-RO"/>
        </w:rPr>
      </w:pPr>
      <w:r w:rsidRPr="002E097B">
        <w:rPr>
          <w:b/>
          <w:sz w:val="20"/>
          <w:szCs w:val="20"/>
          <w:lang w:val="ro-RO"/>
        </w:rPr>
        <w:t>MUNICIPIUL TIMISOARA</w:t>
      </w:r>
    </w:p>
    <w:p w14:paraId="20B30C12" w14:textId="77777777" w:rsidR="000E1F51" w:rsidRPr="002E097B" w:rsidRDefault="000E1F51" w:rsidP="0097782B">
      <w:pPr>
        <w:jc w:val="both"/>
        <w:rPr>
          <w:b/>
          <w:sz w:val="20"/>
          <w:szCs w:val="20"/>
          <w:lang w:val="ro-RO"/>
        </w:rPr>
      </w:pPr>
      <w:r w:rsidRPr="002E097B">
        <w:rPr>
          <w:b/>
          <w:sz w:val="20"/>
          <w:szCs w:val="20"/>
          <w:lang w:val="ro-RO"/>
        </w:rPr>
        <w:t>PRIMAR</w:t>
      </w:r>
    </w:p>
    <w:p w14:paraId="0953C3F7" w14:textId="10779796" w:rsidR="00BA78FD" w:rsidRPr="002E097B" w:rsidRDefault="00E84537" w:rsidP="0097782B">
      <w:pPr>
        <w:rPr>
          <w:b/>
          <w:sz w:val="20"/>
          <w:szCs w:val="20"/>
          <w:lang w:val="ro-RO"/>
        </w:rPr>
      </w:pPr>
      <w:r w:rsidRPr="002E097B">
        <w:rPr>
          <w:b/>
          <w:sz w:val="20"/>
          <w:szCs w:val="20"/>
          <w:lang w:val="ro-RO"/>
        </w:rPr>
        <w:t xml:space="preserve">Nr. </w:t>
      </w:r>
      <w:r w:rsidR="009E6D47">
        <w:rPr>
          <w:b/>
          <w:sz w:val="20"/>
          <w:szCs w:val="20"/>
          <w:lang w:val="ro-RO"/>
        </w:rPr>
        <w:t>SC2023-10829/28.04.2023</w:t>
      </w:r>
    </w:p>
    <w:p w14:paraId="6D918F07" w14:textId="1B03F350" w:rsidR="001571AB" w:rsidRPr="002E097B" w:rsidRDefault="001571AB" w:rsidP="0097782B">
      <w:pPr>
        <w:rPr>
          <w:b/>
          <w:lang w:val="ro-RO"/>
        </w:rPr>
      </w:pPr>
    </w:p>
    <w:p w14:paraId="0428F782" w14:textId="44733419" w:rsidR="0011459A" w:rsidRPr="002E097B" w:rsidRDefault="0011459A" w:rsidP="00E84537">
      <w:pPr>
        <w:autoSpaceDE w:val="0"/>
        <w:autoSpaceDN w:val="0"/>
        <w:adjustRightInd w:val="0"/>
        <w:jc w:val="center"/>
        <w:rPr>
          <w:b/>
          <w:u w:val="single"/>
          <w:lang w:val="ro-RO"/>
        </w:rPr>
      </w:pPr>
      <w:r w:rsidRPr="002E097B">
        <w:rPr>
          <w:b/>
          <w:u w:val="single"/>
          <w:lang w:val="ro-RO"/>
        </w:rPr>
        <w:t>REFERAT DE APROBARE A PROIECTULUI DE HOTĂRÂRE</w:t>
      </w:r>
    </w:p>
    <w:p w14:paraId="2DA595DE" w14:textId="12A283BE" w:rsidR="00E84537" w:rsidRPr="002E097B" w:rsidRDefault="00E84537" w:rsidP="00E84537">
      <w:pPr>
        <w:autoSpaceDE w:val="0"/>
        <w:ind w:firstLine="708"/>
        <w:jc w:val="center"/>
        <w:rPr>
          <w:b/>
          <w:szCs w:val="16"/>
          <w:lang w:val="ro-RO"/>
        </w:rPr>
      </w:pPr>
      <w:r w:rsidRPr="002E097B">
        <w:rPr>
          <w:b/>
          <w:szCs w:val="16"/>
          <w:lang w:val="ro-RO"/>
        </w:rPr>
        <w:t>Privind modificarea componenței</w:t>
      </w:r>
    </w:p>
    <w:p w14:paraId="2A46F584" w14:textId="7F45A3B0" w:rsidR="00E84537" w:rsidRPr="002E097B" w:rsidRDefault="00E84537" w:rsidP="00E84537">
      <w:pPr>
        <w:autoSpaceDE w:val="0"/>
        <w:ind w:firstLine="708"/>
        <w:jc w:val="center"/>
        <w:rPr>
          <w:b/>
          <w:szCs w:val="16"/>
          <w:lang w:val="ro-RO"/>
        </w:rPr>
      </w:pPr>
      <w:r w:rsidRPr="002E097B">
        <w:rPr>
          <w:b/>
          <w:szCs w:val="16"/>
          <w:lang w:val="ro-RO"/>
        </w:rPr>
        <w:t>Comisiei Tehnice de Amenajare a Teritoriului și de Urbanism</w:t>
      </w:r>
    </w:p>
    <w:p w14:paraId="1B034736" w14:textId="77777777" w:rsidR="00E84537" w:rsidRPr="002E097B" w:rsidRDefault="00E84537" w:rsidP="00E84537">
      <w:pPr>
        <w:autoSpaceDE w:val="0"/>
        <w:ind w:firstLine="708"/>
        <w:jc w:val="center"/>
        <w:rPr>
          <w:b/>
          <w:bCs/>
          <w:lang w:val="ro-RO"/>
        </w:rPr>
      </w:pPr>
    </w:p>
    <w:p w14:paraId="0717BCBD" w14:textId="150B107F" w:rsidR="00255D5F" w:rsidRPr="002E097B" w:rsidRDefault="000A7E52" w:rsidP="00E84537">
      <w:pPr>
        <w:autoSpaceDE w:val="0"/>
        <w:ind w:firstLine="708"/>
        <w:jc w:val="center"/>
        <w:rPr>
          <w:b/>
          <w:lang w:val="ro-RO"/>
        </w:rPr>
      </w:pPr>
      <w:r w:rsidRPr="002E097B">
        <w:rPr>
          <w:b/>
          <w:bCs/>
          <w:lang w:val="ro-RO"/>
        </w:rPr>
        <w:t>Proiect emis la solicitarea</w:t>
      </w:r>
      <w:r w:rsidR="005B7264" w:rsidRPr="002E097B">
        <w:rPr>
          <w:b/>
          <w:lang w:val="ro-RO"/>
        </w:rPr>
        <w:t xml:space="preserve"> </w:t>
      </w:r>
      <w:r w:rsidR="00F801AD" w:rsidRPr="002E097B">
        <w:rPr>
          <w:b/>
          <w:lang w:val="ro-RO"/>
        </w:rPr>
        <w:t xml:space="preserve">Direcției Generale Urbanism și Planificare Teritorială și a Arhitectului Șef, înregistrată cu nr. </w:t>
      </w:r>
      <w:r w:rsidR="009E6D47">
        <w:rPr>
          <w:b/>
          <w:lang w:val="ro-RO"/>
        </w:rPr>
        <w:t>SC2023-10829/28.04.2023</w:t>
      </w:r>
    </w:p>
    <w:p w14:paraId="627A2FEE" w14:textId="77777777" w:rsidR="00E84537" w:rsidRPr="002E097B" w:rsidRDefault="00E84537" w:rsidP="00E84537">
      <w:pPr>
        <w:autoSpaceDE w:val="0"/>
        <w:ind w:firstLine="708"/>
        <w:jc w:val="center"/>
        <w:rPr>
          <w:b/>
          <w:bCs/>
          <w:lang w:val="ro-RO"/>
        </w:rPr>
      </w:pPr>
    </w:p>
    <w:p w14:paraId="34B065EB" w14:textId="77777777" w:rsidR="00DA40D2" w:rsidRPr="002E097B" w:rsidRDefault="000E1F51" w:rsidP="002E097B">
      <w:pPr>
        <w:pStyle w:val="Listparagraf"/>
        <w:numPr>
          <w:ilvl w:val="0"/>
          <w:numId w:val="1"/>
        </w:numPr>
        <w:tabs>
          <w:tab w:val="decimal" w:pos="360"/>
          <w:tab w:val="decimal" w:pos="432"/>
        </w:tabs>
        <w:spacing w:after="0" w:line="240" w:lineRule="auto"/>
        <w:ind w:left="714" w:hanging="357"/>
        <w:jc w:val="both"/>
        <w:rPr>
          <w:rFonts w:ascii="Times New Roman" w:hAnsi="Times New Roman"/>
          <w:b/>
          <w:spacing w:val="-5"/>
          <w:sz w:val="24"/>
          <w:szCs w:val="24"/>
        </w:rPr>
      </w:pPr>
      <w:r w:rsidRPr="002E097B">
        <w:rPr>
          <w:rFonts w:ascii="Times New Roman" w:hAnsi="Times New Roman"/>
          <w:b/>
          <w:spacing w:val="-5"/>
          <w:sz w:val="24"/>
          <w:szCs w:val="24"/>
        </w:rPr>
        <w:t>Descrierea situa</w:t>
      </w:r>
      <w:r w:rsidR="008621E0" w:rsidRPr="002E097B">
        <w:rPr>
          <w:rFonts w:ascii="Times New Roman" w:hAnsi="Times New Roman"/>
          <w:b/>
          <w:spacing w:val="-5"/>
          <w:sz w:val="24"/>
          <w:szCs w:val="24"/>
        </w:rPr>
        <w:t>ţ</w:t>
      </w:r>
      <w:r w:rsidRPr="002E097B">
        <w:rPr>
          <w:rFonts w:ascii="Times New Roman" w:hAnsi="Times New Roman"/>
          <w:b/>
          <w:spacing w:val="-5"/>
          <w:sz w:val="24"/>
          <w:szCs w:val="24"/>
        </w:rPr>
        <w:t>iei actuale</w:t>
      </w:r>
    </w:p>
    <w:p w14:paraId="25C5D9F7" w14:textId="33C026CB" w:rsidR="00E84537" w:rsidRPr="002E097B" w:rsidRDefault="00B221D0" w:rsidP="002E097B">
      <w:pPr>
        <w:tabs>
          <w:tab w:val="decimal" w:pos="-7513"/>
        </w:tabs>
        <w:jc w:val="both"/>
        <w:rPr>
          <w:spacing w:val="-5"/>
          <w:lang w:val="ro-RO"/>
        </w:rPr>
      </w:pPr>
      <w:r w:rsidRPr="002E097B">
        <w:rPr>
          <w:spacing w:val="-5"/>
          <w:lang w:val="ro-RO"/>
        </w:rPr>
        <w:tab/>
      </w:r>
      <w:r w:rsidR="00DA40D2" w:rsidRPr="002E097B">
        <w:rPr>
          <w:spacing w:val="-5"/>
          <w:lang w:val="ro-RO"/>
        </w:rPr>
        <w:t xml:space="preserve">Comisia Tehnică de Amenajare a Teritoriului și de Urbanism (denumită în continuare C.T.A.T.U.) funcționează în baza </w:t>
      </w:r>
      <w:r w:rsidR="00E84537" w:rsidRPr="002E097B">
        <w:rPr>
          <w:spacing w:val="-5"/>
          <w:lang w:val="ro-RO"/>
        </w:rPr>
        <w:t>HCL 390/26.10.2021 privind înființarea Comisiei Tehnice de Amenajare a Teritoriului şi de Urbanism.</w:t>
      </w:r>
    </w:p>
    <w:p w14:paraId="6D9CF829" w14:textId="292577AE" w:rsidR="00E84537" w:rsidRPr="002E097B" w:rsidRDefault="00E84537" w:rsidP="002E097B">
      <w:pPr>
        <w:tabs>
          <w:tab w:val="decimal" w:pos="-7513"/>
        </w:tabs>
        <w:jc w:val="both"/>
        <w:rPr>
          <w:spacing w:val="-5"/>
          <w:lang w:val="ro-RO"/>
        </w:rPr>
      </w:pPr>
      <w:r w:rsidRPr="002E097B">
        <w:rPr>
          <w:spacing w:val="-5"/>
          <w:lang w:val="ro-RO"/>
        </w:rPr>
        <w:tab/>
        <w:t>Av</w:t>
      </w:r>
      <w:r w:rsidR="0055767F">
        <w:rPr>
          <w:spacing w:val="-5"/>
          <w:lang w:val="ro-RO"/>
        </w:rPr>
        <w:t>â</w:t>
      </w:r>
      <w:r w:rsidRPr="002E097B">
        <w:rPr>
          <w:spacing w:val="-5"/>
          <w:lang w:val="ro-RO"/>
        </w:rPr>
        <w:t xml:space="preserve">nd </w:t>
      </w:r>
      <w:r w:rsidR="0055767F">
        <w:rPr>
          <w:spacing w:val="-5"/>
          <w:lang w:val="ro-RO"/>
        </w:rPr>
        <w:t>î</w:t>
      </w:r>
      <w:r w:rsidRPr="002E097B">
        <w:rPr>
          <w:spacing w:val="-5"/>
          <w:lang w:val="ro-RO"/>
        </w:rPr>
        <w:t>n vedere c</w:t>
      </w:r>
      <w:r w:rsidR="0055767F">
        <w:rPr>
          <w:spacing w:val="-5"/>
          <w:lang w:val="ro-RO"/>
        </w:rPr>
        <w:t>ă</w:t>
      </w:r>
      <w:r w:rsidRPr="002E097B">
        <w:rPr>
          <w:spacing w:val="-5"/>
          <w:lang w:val="ro-RO"/>
        </w:rPr>
        <w:t xml:space="preserve"> o parte din membrii Comisiei Tehnice de Amenajare a Teritoriului și de Urbanism - aprobat</w:t>
      </w:r>
      <w:r w:rsidR="0055767F">
        <w:rPr>
          <w:spacing w:val="-5"/>
          <w:lang w:val="ro-RO"/>
        </w:rPr>
        <w:t>ă</w:t>
      </w:r>
      <w:r w:rsidRPr="002E097B">
        <w:rPr>
          <w:spacing w:val="-5"/>
          <w:lang w:val="ro-RO"/>
        </w:rPr>
        <w:t xml:space="preserve"> prin HCL 390/2021 – s-au retras din componen</w:t>
      </w:r>
      <w:r w:rsidR="0055767F">
        <w:rPr>
          <w:spacing w:val="-5"/>
          <w:lang w:val="ro-RO"/>
        </w:rPr>
        <w:t>ţ</w:t>
      </w:r>
      <w:r w:rsidRPr="002E097B">
        <w:rPr>
          <w:spacing w:val="-5"/>
          <w:lang w:val="ro-RO"/>
        </w:rPr>
        <w:t>a comisiei, este necesar</w:t>
      </w:r>
      <w:r w:rsidR="0055767F">
        <w:rPr>
          <w:spacing w:val="-5"/>
          <w:lang w:val="ro-RO"/>
        </w:rPr>
        <w:t>ă</w:t>
      </w:r>
      <w:r w:rsidRPr="002E097B">
        <w:rPr>
          <w:spacing w:val="-5"/>
          <w:lang w:val="ro-RO"/>
        </w:rPr>
        <w:t xml:space="preserve"> nominalizarea de noi membri.</w:t>
      </w:r>
    </w:p>
    <w:p w14:paraId="004A62DE" w14:textId="2FDE056B" w:rsidR="00E84537" w:rsidRPr="002E097B" w:rsidRDefault="00E84537" w:rsidP="002E097B">
      <w:pPr>
        <w:tabs>
          <w:tab w:val="decimal" w:pos="-7513"/>
        </w:tabs>
        <w:jc w:val="both"/>
        <w:rPr>
          <w:spacing w:val="-5"/>
          <w:lang w:val="ro-RO"/>
        </w:rPr>
      </w:pPr>
      <w:r w:rsidRPr="002E097B">
        <w:rPr>
          <w:spacing w:val="-5"/>
          <w:lang w:val="ro-RO"/>
        </w:rPr>
        <w:tab/>
        <w:t>Prin urmare, se va actualiza lista membrilor componen</w:t>
      </w:r>
      <w:r w:rsidR="0055767F">
        <w:rPr>
          <w:spacing w:val="-5"/>
          <w:lang w:val="ro-RO"/>
        </w:rPr>
        <w:t>ţ</w:t>
      </w:r>
      <w:r w:rsidRPr="002E097B">
        <w:rPr>
          <w:spacing w:val="-5"/>
          <w:lang w:val="ro-RO"/>
        </w:rPr>
        <w:t xml:space="preserve">i ai CTATU, </w:t>
      </w:r>
      <w:r w:rsidR="0055767F">
        <w:rPr>
          <w:spacing w:val="-5"/>
          <w:lang w:val="ro-RO"/>
        </w:rPr>
        <w:t>î</w:t>
      </w:r>
      <w:r w:rsidRPr="002E097B">
        <w:rPr>
          <w:spacing w:val="-5"/>
          <w:lang w:val="ro-RO"/>
        </w:rPr>
        <w:t>n baza propunerilor venite de la institu</w:t>
      </w:r>
      <w:r w:rsidR="0055767F">
        <w:rPr>
          <w:spacing w:val="-5"/>
          <w:lang w:val="ro-RO"/>
        </w:rPr>
        <w:t>ţ</w:t>
      </w:r>
      <w:r w:rsidRPr="002E097B">
        <w:rPr>
          <w:spacing w:val="-5"/>
          <w:lang w:val="ro-RO"/>
        </w:rPr>
        <w:t>iile care au reprezentan</w:t>
      </w:r>
      <w:r w:rsidR="0055767F">
        <w:rPr>
          <w:spacing w:val="-5"/>
          <w:lang w:val="ro-RO"/>
        </w:rPr>
        <w:t>ţ</w:t>
      </w:r>
      <w:r w:rsidRPr="002E097B">
        <w:rPr>
          <w:spacing w:val="-5"/>
          <w:lang w:val="ro-RO"/>
        </w:rPr>
        <w:t>i</w:t>
      </w:r>
      <w:r w:rsidR="0055767F">
        <w:rPr>
          <w:spacing w:val="-5"/>
          <w:lang w:val="ro-RO"/>
        </w:rPr>
        <w:t>î</w:t>
      </w:r>
      <w:r w:rsidRPr="002E097B">
        <w:rPr>
          <w:spacing w:val="-5"/>
          <w:lang w:val="ro-RO"/>
        </w:rPr>
        <w:t>n comisie</w:t>
      </w:r>
      <w:r w:rsidR="002E097B" w:rsidRPr="002E097B">
        <w:rPr>
          <w:spacing w:val="-5"/>
          <w:lang w:val="ro-RO"/>
        </w:rPr>
        <w:t>, lista membrilor fiind anex</w:t>
      </w:r>
      <w:r w:rsidR="0055767F">
        <w:rPr>
          <w:spacing w:val="-5"/>
          <w:lang w:val="ro-RO"/>
        </w:rPr>
        <w:t>ă</w:t>
      </w:r>
      <w:r w:rsidR="002E097B" w:rsidRPr="002E097B">
        <w:rPr>
          <w:spacing w:val="-5"/>
          <w:lang w:val="ro-RO"/>
        </w:rPr>
        <w:t xml:space="preserve"> la proiectul de hot</w:t>
      </w:r>
      <w:r w:rsidR="0055767F">
        <w:rPr>
          <w:spacing w:val="-5"/>
          <w:lang w:val="ro-RO"/>
        </w:rPr>
        <w:t>ă</w:t>
      </w:r>
      <w:r w:rsidR="002E097B" w:rsidRPr="002E097B">
        <w:rPr>
          <w:spacing w:val="-5"/>
          <w:lang w:val="ro-RO"/>
        </w:rPr>
        <w:t>r</w:t>
      </w:r>
      <w:r w:rsidR="0055767F">
        <w:rPr>
          <w:spacing w:val="-5"/>
          <w:lang w:val="ro-RO"/>
        </w:rPr>
        <w:t>â</w:t>
      </w:r>
      <w:r w:rsidR="002E097B" w:rsidRPr="002E097B">
        <w:rPr>
          <w:spacing w:val="-5"/>
          <w:lang w:val="ro-RO"/>
        </w:rPr>
        <w:t>re.</w:t>
      </w:r>
    </w:p>
    <w:p w14:paraId="484CCEDD" w14:textId="45A8D086" w:rsidR="00E84537" w:rsidRPr="002E097B" w:rsidRDefault="00E84537" w:rsidP="00DA40D2">
      <w:pPr>
        <w:tabs>
          <w:tab w:val="decimal" w:pos="-7513"/>
        </w:tabs>
        <w:jc w:val="both"/>
        <w:rPr>
          <w:spacing w:val="-5"/>
          <w:lang w:val="ro-RO"/>
        </w:rPr>
      </w:pPr>
    </w:p>
    <w:p w14:paraId="12314281" w14:textId="3A2FC9B2" w:rsidR="00E84537" w:rsidRPr="002E097B" w:rsidRDefault="00E84537" w:rsidP="002E097B">
      <w:pPr>
        <w:pStyle w:val="Listparagraf"/>
        <w:numPr>
          <w:ilvl w:val="0"/>
          <w:numId w:val="1"/>
        </w:numPr>
        <w:tabs>
          <w:tab w:val="decimal" w:pos="360"/>
        </w:tabs>
        <w:spacing w:after="0" w:line="240" w:lineRule="auto"/>
        <w:ind w:left="714" w:hanging="357"/>
        <w:jc w:val="both"/>
        <w:rPr>
          <w:rFonts w:ascii="Times New Roman" w:hAnsi="Times New Roman"/>
          <w:b/>
          <w:spacing w:val="-5"/>
        </w:rPr>
      </w:pPr>
      <w:r w:rsidRPr="002E097B">
        <w:rPr>
          <w:rFonts w:ascii="Times New Roman" w:hAnsi="Times New Roman"/>
          <w:b/>
          <w:spacing w:val="-5"/>
        </w:rPr>
        <w:t>Schimbări preconizate şi rezultate aşteptate</w:t>
      </w:r>
    </w:p>
    <w:p w14:paraId="546868CD" w14:textId="271E7CAC" w:rsidR="00E84537" w:rsidRPr="002E097B" w:rsidRDefault="00E84537" w:rsidP="00E84537">
      <w:pPr>
        <w:ind w:left="708"/>
        <w:jc w:val="both"/>
        <w:rPr>
          <w:spacing w:val="-5"/>
          <w:lang w:val="ro-RO"/>
        </w:rPr>
      </w:pPr>
      <w:r w:rsidRPr="002E097B">
        <w:rPr>
          <w:spacing w:val="-5"/>
          <w:lang w:val="ro-RO"/>
        </w:rPr>
        <w:t>In continuare se urm</w:t>
      </w:r>
      <w:r w:rsidR="0055767F">
        <w:rPr>
          <w:spacing w:val="-5"/>
          <w:lang w:val="ro-RO"/>
        </w:rPr>
        <w:t>ă</w:t>
      </w:r>
      <w:r w:rsidRPr="002E097B">
        <w:rPr>
          <w:spacing w:val="-5"/>
          <w:lang w:val="ro-RO"/>
        </w:rPr>
        <w:t>re</w:t>
      </w:r>
      <w:r w:rsidR="0055767F">
        <w:rPr>
          <w:spacing w:val="-5"/>
          <w:lang w:val="ro-RO"/>
        </w:rPr>
        <w:t>ş</w:t>
      </w:r>
      <w:r w:rsidRPr="002E097B">
        <w:rPr>
          <w:spacing w:val="-5"/>
          <w:lang w:val="ro-RO"/>
        </w:rPr>
        <w:t>te atragerea specialiștilor în C.T.A.T.U., cu prioritizarea domeniilor:</w:t>
      </w:r>
    </w:p>
    <w:p w14:paraId="44896F97" w14:textId="77777777" w:rsidR="00E84537" w:rsidRPr="002E097B" w:rsidRDefault="00E84537" w:rsidP="00E84537">
      <w:pPr>
        <w:pStyle w:val="Listparagraf"/>
        <w:numPr>
          <w:ilvl w:val="0"/>
          <w:numId w:val="2"/>
        </w:numPr>
        <w:spacing w:after="0" w:line="240" w:lineRule="auto"/>
        <w:jc w:val="both"/>
        <w:rPr>
          <w:rFonts w:ascii="Times New Roman" w:hAnsi="Times New Roman"/>
          <w:spacing w:val="-5"/>
        </w:rPr>
      </w:pPr>
      <w:r w:rsidRPr="002E097B">
        <w:rPr>
          <w:rFonts w:ascii="Times New Roman" w:hAnsi="Times New Roman"/>
          <w:spacing w:val="-5"/>
        </w:rPr>
        <w:t>Urbanism</w:t>
      </w:r>
    </w:p>
    <w:p w14:paraId="678ADC01" w14:textId="77777777" w:rsidR="00E84537" w:rsidRPr="002E097B" w:rsidRDefault="00E84537" w:rsidP="00E84537">
      <w:pPr>
        <w:pStyle w:val="Listparagraf"/>
        <w:numPr>
          <w:ilvl w:val="0"/>
          <w:numId w:val="2"/>
        </w:numPr>
        <w:spacing w:after="0" w:line="240" w:lineRule="auto"/>
        <w:jc w:val="both"/>
        <w:rPr>
          <w:rFonts w:ascii="Times New Roman" w:hAnsi="Times New Roman"/>
          <w:spacing w:val="-5"/>
        </w:rPr>
      </w:pPr>
      <w:r w:rsidRPr="002E097B">
        <w:rPr>
          <w:rFonts w:ascii="Times New Roman" w:hAnsi="Times New Roman"/>
          <w:spacing w:val="-5"/>
        </w:rPr>
        <w:t>Amenajarea Teritoriului</w:t>
      </w:r>
    </w:p>
    <w:p w14:paraId="5526FEA2" w14:textId="77777777" w:rsidR="00E84537" w:rsidRPr="002E097B" w:rsidRDefault="00E84537" w:rsidP="00E84537">
      <w:pPr>
        <w:pStyle w:val="Listparagraf"/>
        <w:numPr>
          <w:ilvl w:val="0"/>
          <w:numId w:val="2"/>
        </w:numPr>
        <w:spacing w:after="0" w:line="240" w:lineRule="auto"/>
        <w:jc w:val="both"/>
        <w:rPr>
          <w:rFonts w:ascii="Times New Roman" w:hAnsi="Times New Roman"/>
          <w:spacing w:val="-5"/>
        </w:rPr>
      </w:pPr>
      <w:r w:rsidRPr="002E097B">
        <w:rPr>
          <w:rFonts w:ascii="Times New Roman" w:hAnsi="Times New Roman"/>
          <w:spacing w:val="-5"/>
        </w:rPr>
        <w:t>Arhitectură</w:t>
      </w:r>
    </w:p>
    <w:p w14:paraId="540378BF" w14:textId="77777777" w:rsidR="00E84537" w:rsidRPr="002E097B" w:rsidRDefault="00E84537" w:rsidP="00E84537">
      <w:pPr>
        <w:pStyle w:val="Listparagraf"/>
        <w:numPr>
          <w:ilvl w:val="0"/>
          <w:numId w:val="2"/>
        </w:numPr>
        <w:spacing w:line="240" w:lineRule="auto"/>
        <w:jc w:val="both"/>
        <w:rPr>
          <w:rFonts w:ascii="Times New Roman" w:hAnsi="Times New Roman"/>
          <w:spacing w:val="-5"/>
        </w:rPr>
      </w:pPr>
      <w:r w:rsidRPr="002E097B">
        <w:rPr>
          <w:rFonts w:ascii="Times New Roman" w:hAnsi="Times New Roman"/>
          <w:spacing w:val="-5"/>
        </w:rPr>
        <w:t>Construcții</w:t>
      </w:r>
    </w:p>
    <w:p w14:paraId="243C26CF" w14:textId="77777777" w:rsidR="00E84537" w:rsidRPr="002E097B" w:rsidRDefault="00E84537" w:rsidP="00E84537">
      <w:pPr>
        <w:pStyle w:val="Listparagraf"/>
        <w:numPr>
          <w:ilvl w:val="0"/>
          <w:numId w:val="2"/>
        </w:numPr>
        <w:spacing w:line="240" w:lineRule="auto"/>
        <w:jc w:val="both"/>
        <w:rPr>
          <w:rFonts w:ascii="Times New Roman" w:hAnsi="Times New Roman"/>
          <w:spacing w:val="-5"/>
        </w:rPr>
      </w:pPr>
      <w:r w:rsidRPr="002E097B">
        <w:rPr>
          <w:rFonts w:ascii="Times New Roman" w:hAnsi="Times New Roman"/>
          <w:spacing w:val="-5"/>
        </w:rPr>
        <w:t>Planificare Teritorială</w:t>
      </w:r>
    </w:p>
    <w:p w14:paraId="32A98A7F" w14:textId="77777777" w:rsidR="00E84537" w:rsidRPr="002E097B" w:rsidRDefault="00E84537" w:rsidP="00E84537">
      <w:pPr>
        <w:pStyle w:val="Listparagraf"/>
        <w:numPr>
          <w:ilvl w:val="0"/>
          <w:numId w:val="2"/>
        </w:numPr>
        <w:spacing w:line="240" w:lineRule="auto"/>
        <w:jc w:val="both"/>
        <w:rPr>
          <w:rFonts w:ascii="Times New Roman" w:hAnsi="Times New Roman"/>
          <w:spacing w:val="-5"/>
        </w:rPr>
      </w:pPr>
      <w:r w:rsidRPr="002E097B">
        <w:rPr>
          <w:rFonts w:ascii="Times New Roman" w:hAnsi="Times New Roman"/>
          <w:spacing w:val="-5"/>
        </w:rPr>
        <w:t xml:space="preserve">Peisagistică </w:t>
      </w:r>
    </w:p>
    <w:p w14:paraId="2D3305ED" w14:textId="77777777" w:rsidR="00E84537" w:rsidRPr="002E097B" w:rsidRDefault="00E84537" w:rsidP="00E84537">
      <w:pPr>
        <w:pStyle w:val="Listparagraf"/>
        <w:numPr>
          <w:ilvl w:val="0"/>
          <w:numId w:val="2"/>
        </w:numPr>
        <w:spacing w:after="0" w:line="240" w:lineRule="auto"/>
        <w:jc w:val="both"/>
        <w:rPr>
          <w:rFonts w:ascii="Times New Roman" w:hAnsi="Times New Roman"/>
          <w:spacing w:val="-5"/>
        </w:rPr>
      </w:pPr>
      <w:r w:rsidRPr="002E097B">
        <w:rPr>
          <w:rFonts w:ascii="Times New Roman" w:hAnsi="Times New Roman"/>
          <w:spacing w:val="-5"/>
        </w:rPr>
        <w:t>Ecodesign Urban</w:t>
      </w:r>
    </w:p>
    <w:p w14:paraId="78546F28" w14:textId="19771C22" w:rsidR="00E84537" w:rsidRPr="002E097B" w:rsidRDefault="00E84537" w:rsidP="00DA40D2">
      <w:pPr>
        <w:tabs>
          <w:tab w:val="decimal" w:pos="-7513"/>
        </w:tabs>
        <w:jc w:val="both"/>
        <w:rPr>
          <w:spacing w:val="-5"/>
          <w:lang w:val="ro-RO"/>
        </w:rPr>
      </w:pPr>
    </w:p>
    <w:p w14:paraId="61002467" w14:textId="0E46E681" w:rsidR="00E84537" w:rsidRPr="002E097B" w:rsidRDefault="00E84537" w:rsidP="00E84537">
      <w:pPr>
        <w:ind w:firstLine="720"/>
        <w:jc w:val="both"/>
        <w:rPr>
          <w:szCs w:val="16"/>
          <w:lang w:val="ro-RO"/>
        </w:rPr>
      </w:pPr>
      <w:r w:rsidRPr="002E097B">
        <w:rPr>
          <w:szCs w:val="16"/>
          <w:lang w:val="ro-RO"/>
        </w:rPr>
        <w:t xml:space="preserve">Regulamentul de organizare </w:t>
      </w:r>
      <w:r w:rsidR="0055767F">
        <w:rPr>
          <w:szCs w:val="16"/>
          <w:lang w:val="ro-RO"/>
        </w:rPr>
        <w:t>ş</w:t>
      </w:r>
      <w:r w:rsidRPr="002E097B">
        <w:rPr>
          <w:szCs w:val="16"/>
          <w:lang w:val="ro-RO"/>
        </w:rPr>
        <w:t>i func</w:t>
      </w:r>
      <w:r w:rsidR="0055767F">
        <w:rPr>
          <w:szCs w:val="16"/>
          <w:lang w:val="ro-RO"/>
        </w:rPr>
        <w:t>ţ</w:t>
      </w:r>
      <w:r w:rsidRPr="002E097B">
        <w:rPr>
          <w:szCs w:val="16"/>
          <w:lang w:val="ro-RO"/>
        </w:rPr>
        <w:t>ionare al CTATU r</w:t>
      </w:r>
      <w:r w:rsidR="0055767F">
        <w:rPr>
          <w:szCs w:val="16"/>
          <w:lang w:val="ro-RO"/>
        </w:rPr>
        <w:t>ă</w:t>
      </w:r>
      <w:r w:rsidRPr="002E097B">
        <w:rPr>
          <w:szCs w:val="16"/>
          <w:lang w:val="ro-RO"/>
        </w:rPr>
        <w:t>m</w:t>
      </w:r>
      <w:r w:rsidR="0055767F">
        <w:rPr>
          <w:szCs w:val="16"/>
          <w:lang w:val="ro-RO"/>
        </w:rPr>
        <w:t>â</w:t>
      </w:r>
      <w:r w:rsidRPr="002E097B">
        <w:rPr>
          <w:szCs w:val="16"/>
          <w:lang w:val="ro-RO"/>
        </w:rPr>
        <w:t>ne neschimbat, aprobat prin HCL 390/2021.</w:t>
      </w:r>
    </w:p>
    <w:p w14:paraId="4E763259" w14:textId="0A887D41" w:rsidR="00F368FA" w:rsidRPr="002E097B" w:rsidRDefault="00F368FA" w:rsidP="00F368FA">
      <w:pPr>
        <w:ind w:firstLine="708"/>
        <w:jc w:val="both"/>
        <w:rPr>
          <w:spacing w:val="-5"/>
          <w:lang w:val="ro-RO"/>
        </w:rPr>
      </w:pPr>
      <w:r w:rsidRPr="002E097B">
        <w:rPr>
          <w:spacing w:val="-5"/>
          <w:lang w:val="ro-RO"/>
        </w:rPr>
        <w:t xml:space="preserve">Se </w:t>
      </w:r>
      <w:r w:rsidR="00FB4077" w:rsidRPr="002E097B">
        <w:rPr>
          <w:spacing w:val="-5"/>
          <w:lang w:val="ro-RO"/>
        </w:rPr>
        <w:t xml:space="preserve">va </w:t>
      </w:r>
      <w:r w:rsidRPr="002E097B">
        <w:rPr>
          <w:spacing w:val="-5"/>
          <w:lang w:val="ro-RO"/>
        </w:rPr>
        <w:t>asigur</w:t>
      </w:r>
      <w:r w:rsidR="00FB4077" w:rsidRPr="002E097B">
        <w:rPr>
          <w:spacing w:val="-5"/>
          <w:lang w:val="ro-RO"/>
        </w:rPr>
        <w:t>a</w:t>
      </w:r>
      <w:r w:rsidR="002E097B" w:rsidRPr="002E097B">
        <w:rPr>
          <w:spacing w:val="-5"/>
          <w:lang w:val="ro-RO"/>
        </w:rPr>
        <w:t xml:space="preserve">, </w:t>
      </w:r>
      <w:r w:rsidR="001C418E">
        <w:rPr>
          <w:spacing w:val="-5"/>
          <w:lang w:val="ro-RO"/>
        </w:rPr>
        <w:t>î</w:t>
      </w:r>
      <w:r w:rsidR="002E097B" w:rsidRPr="002E097B">
        <w:rPr>
          <w:spacing w:val="-5"/>
          <w:lang w:val="ro-RO"/>
        </w:rPr>
        <w:t>n continuare,</w:t>
      </w:r>
      <w:r w:rsidRPr="002E097B">
        <w:rPr>
          <w:spacing w:val="-5"/>
          <w:lang w:val="ro-RO"/>
        </w:rPr>
        <w:t xml:space="preserve"> transparentizarea lucrărilor C.T.A.T.U. și se </w:t>
      </w:r>
      <w:r w:rsidR="00FB4077" w:rsidRPr="002E097B">
        <w:rPr>
          <w:spacing w:val="-5"/>
          <w:lang w:val="ro-RO"/>
        </w:rPr>
        <w:t xml:space="preserve">vor </w:t>
      </w:r>
      <w:r w:rsidRPr="002E097B">
        <w:rPr>
          <w:spacing w:val="-5"/>
          <w:lang w:val="ro-RO"/>
        </w:rPr>
        <w:t>reduc</w:t>
      </w:r>
      <w:r w:rsidR="00FB4077" w:rsidRPr="002E097B">
        <w:rPr>
          <w:spacing w:val="-5"/>
          <w:lang w:val="ro-RO"/>
        </w:rPr>
        <w:t>e</w:t>
      </w:r>
      <w:r w:rsidRPr="002E097B">
        <w:rPr>
          <w:spacing w:val="-5"/>
          <w:lang w:val="ro-RO"/>
        </w:rPr>
        <w:t xml:space="preserve"> situațiile de incompatibilitate din cadrul comisiei.</w:t>
      </w:r>
    </w:p>
    <w:p w14:paraId="60CF6804" w14:textId="77777777" w:rsidR="00FB4077" w:rsidRPr="002E097B" w:rsidRDefault="00FB4077" w:rsidP="00F368FA">
      <w:pPr>
        <w:ind w:firstLine="708"/>
        <w:jc w:val="both"/>
        <w:rPr>
          <w:spacing w:val="-5"/>
          <w:lang w:val="ro-RO"/>
        </w:rPr>
      </w:pPr>
    </w:p>
    <w:p w14:paraId="0FD64FE7" w14:textId="77777777" w:rsidR="006868F4" w:rsidRPr="002E097B" w:rsidRDefault="00FD5B35" w:rsidP="00E84537">
      <w:pPr>
        <w:pStyle w:val="Listparagraf"/>
        <w:numPr>
          <w:ilvl w:val="0"/>
          <w:numId w:val="3"/>
        </w:numPr>
        <w:tabs>
          <w:tab w:val="decimal" w:pos="360"/>
          <w:tab w:val="decimal" w:pos="432"/>
        </w:tabs>
        <w:spacing w:after="0" w:line="240" w:lineRule="auto"/>
        <w:ind w:right="3024"/>
        <w:jc w:val="both"/>
        <w:rPr>
          <w:rFonts w:ascii="Times New Roman" w:hAnsi="Times New Roman"/>
          <w:b/>
          <w:spacing w:val="15"/>
          <w:sz w:val="24"/>
          <w:szCs w:val="24"/>
        </w:rPr>
      </w:pPr>
      <w:r w:rsidRPr="002E097B">
        <w:rPr>
          <w:rFonts w:ascii="Times New Roman" w:hAnsi="Times New Roman"/>
          <w:b/>
          <w:spacing w:val="15"/>
          <w:sz w:val="24"/>
          <w:szCs w:val="24"/>
        </w:rPr>
        <w:t>Alte informații</w:t>
      </w:r>
    </w:p>
    <w:p w14:paraId="2BC3FA5B" w14:textId="77777777" w:rsidR="006868F4" w:rsidRPr="002E097B" w:rsidRDefault="006868F4" w:rsidP="002E097B">
      <w:pPr>
        <w:ind w:firstLine="709"/>
        <w:jc w:val="both"/>
        <w:rPr>
          <w:spacing w:val="-5"/>
          <w:lang w:val="ro-RO"/>
        </w:rPr>
      </w:pPr>
      <w:r w:rsidRPr="002E097B">
        <w:rPr>
          <w:spacing w:val="-5"/>
          <w:lang w:val="ro-RO"/>
        </w:rPr>
        <w:t>La invitația Direcției Generale Urbanism și Planificare Teritorială, instituțiile prevăzute în Regulamentul de Organizare și Funcționare au transmis câte trei nominalizări. Pentru asigurarea obiectivității, participarea în cadrul ședințelor C.T.A.T.U. se va face prin rotație.</w:t>
      </w:r>
    </w:p>
    <w:p w14:paraId="717A23D3" w14:textId="77777777" w:rsidR="00FB4077" w:rsidRPr="002E097B" w:rsidRDefault="00FB4077" w:rsidP="009E3819">
      <w:pPr>
        <w:tabs>
          <w:tab w:val="decimal" w:pos="-7513"/>
        </w:tabs>
        <w:ind w:right="-2"/>
        <w:jc w:val="both"/>
        <w:rPr>
          <w:b/>
          <w:spacing w:val="15"/>
          <w:lang w:val="ro-RO"/>
        </w:rPr>
      </w:pPr>
    </w:p>
    <w:p w14:paraId="75BD3E66" w14:textId="77777777" w:rsidR="000E1F51" w:rsidRPr="002E097B" w:rsidRDefault="000E1F51" w:rsidP="00E84537">
      <w:pPr>
        <w:pStyle w:val="Listparagraf"/>
        <w:numPr>
          <w:ilvl w:val="0"/>
          <w:numId w:val="3"/>
        </w:numPr>
        <w:tabs>
          <w:tab w:val="decimal" w:pos="360"/>
          <w:tab w:val="decimal" w:pos="432"/>
        </w:tabs>
        <w:spacing w:after="0" w:line="240" w:lineRule="auto"/>
        <w:ind w:right="3024"/>
        <w:jc w:val="both"/>
        <w:rPr>
          <w:rFonts w:ascii="Times New Roman" w:hAnsi="Times New Roman"/>
          <w:b/>
          <w:spacing w:val="15"/>
          <w:sz w:val="24"/>
          <w:szCs w:val="24"/>
        </w:rPr>
      </w:pPr>
      <w:r w:rsidRPr="002E097B">
        <w:rPr>
          <w:rFonts w:ascii="Times New Roman" w:hAnsi="Times New Roman"/>
          <w:b/>
          <w:spacing w:val="15"/>
          <w:sz w:val="24"/>
          <w:szCs w:val="24"/>
        </w:rPr>
        <w:t>Concluzii</w:t>
      </w:r>
    </w:p>
    <w:p w14:paraId="780FCCDB" w14:textId="3139CB41" w:rsidR="00561E79" w:rsidRPr="002E097B" w:rsidRDefault="000B4880" w:rsidP="002E097B">
      <w:pPr>
        <w:autoSpaceDE w:val="0"/>
        <w:ind w:firstLine="708"/>
        <w:jc w:val="both"/>
        <w:rPr>
          <w:lang w:val="ro-RO"/>
        </w:rPr>
      </w:pPr>
      <w:r w:rsidRPr="002E097B">
        <w:rPr>
          <w:lang w:val="ro-RO"/>
        </w:rPr>
        <w:t>Având în vedere prevederile legale expuse</w:t>
      </w:r>
      <w:r w:rsidR="001571AB" w:rsidRPr="002E097B">
        <w:rPr>
          <w:lang w:val="ro-RO"/>
        </w:rPr>
        <w:t>,</w:t>
      </w:r>
      <w:r w:rsidRPr="002E097B">
        <w:rPr>
          <w:lang w:val="ro-RO"/>
        </w:rPr>
        <w:t xml:space="preserve"> proiectul de hotărâre </w:t>
      </w:r>
      <w:r w:rsidR="002E097B" w:rsidRPr="002E097B">
        <w:rPr>
          <w:szCs w:val="16"/>
          <w:lang w:val="ro-RO"/>
        </w:rPr>
        <w:t>modificarea componenței Comisiei Tehnice de Amenajare a Teritoriului și de Urbanism</w:t>
      </w:r>
      <w:r w:rsidR="00F801AD" w:rsidRPr="002E097B">
        <w:rPr>
          <w:szCs w:val="16"/>
          <w:lang w:val="ro-RO"/>
        </w:rPr>
        <w:t>,</w:t>
      </w:r>
      <w:r w:rsidR="00F801AD" w:rsidRPr="002E097B">
        <w:rPr>
          <w:lang w:val="ro-RO"/>
        </w:rPr>
        <w:t xml:space="preserve"> </w:t>
      </w:r>
      <w:r w:rsidR="00561E79" w:rsidRPr="002E097B">
        <w:rPr>
          <w:lang w:val="ro-RO"/>
        </w:rPr>
        <w:t xml:space="preserve">îndeplineşte condiţiile pentru a fi supus </w:t>
      </w:r>
      <w:r w:rsidR="006B3A94" w:rsidRPr="002E097B">
        <w:rPr>
          <w:lang w:val="ro-RO"/>
        </w:rPr>
        <w:t xml:space="preserve">analizării şi </w:t>
      </w:r>
      <w:r w:rsidR="00561E79" w:rsidRPr="002E097B">
        <w:rPr>
          <w:lang w:val="ro-RO"/>
        </w:rPr>
        <w:t>dezbaterii plenului consiliului local.</w:t>
      </w:r>
    </w:p>
    <w:p w14:paraId="69B5A523" w14:textId="77777777" w:rsidR="001A4566" w:rsidRPr="002E097B" w:rsidRDefault="001A4566" w:rsidP="0097782B">
      <w:pPr>
        <w:rPr>
          <w:lang w:val="ro-RO"/>
        </w:rPr>
      </w:pPr>
    </w:p>
    <w:p w14:paraId="5857DFDD" w14:textId="77777777" w:rsidR="00803087" w:rsidRPr="002E097B" w:rsidRDefault="00803087" w:rsidP="006868F4">
      <w:pPr>
        <w:jc w:val="center"/>
        <w:rPr>
          <w:b/>
          <w:lang w:val="ro-RO"/>
        </w:rPr>
      </w:pPr>
      <w:r w:rsidRPr="002E097B">
        <w:rPr>
          <w:b/>
          <w:lang w:val="ro-RO"/>
        </w:rPr>
        <w:t>PRIMAR</w:t>
      </w:r>
    </w:p>
    <w:p w14:paraId="3E3417BF" w14:textId="625BEC84" w:rsidR="00803087" w:rsidRPr="002E097B" w:rsidRDefault="008F79BA" w:rsidP="006868F4">
      <w:pPr>
        <w:jc w:val="center"/>
        <w:rPr>
          <w:b/>
          <w:lang w:val="ro-RO"/>
        </w:rPr>
      </w:pPr>
      <w:r w:rsidRPr="002E097B">
        <w:rPr>
          <w:b/>
          <w:lang w:val="ro-RO"/>
        </w:rPr>
        <w:t>DOMINIC FRITZ</w:t>
      </w:r>
    </w:p>
    <w:p w14:paraId="7B8D71DF" w14:textId="7C5663C1" w:rsidR="002E097B" w:rsidRPr="002E097B" w:rsidRDefault="002E097B" w:rsidP="006868F4">
      <w:pPr>
        <w:jc w:val="center"/>
        <w:rPr>
          <w:b/>
          <w:lang w:val="ro-RO"/>
        </w:rPr>
      </w:pPr>
    </w:p>
    <w:p w14:paraId="193DEB1C" w14:textId="77715EB8" w:rsidR="002E097B" w:rsidRPr="002E097B" w:rsidRDefault="002E097B" w:rsidP="006868F4">
      <w:pPr>
        <w:jc w:val="center"/>
        <w:rPr>
          <w:b/>
          <w:lang w:val="ro-RO"/>
        </w:rPr>
      </w:pPr>
    </w:p>
    <w:p w14:paraId="534BB8F8" w14:textId="77777777" w:rsidR="002E097B" w:rsidRPr="002E097B" w:rsidRDefault="002E097B" w:rsidP="006868F4">
      <w:pPr>
        <w:jc w:val="center"/>
        <w:rPr>
          <w:b/>
          <w:lang w:val="ro-RO"/>
        </w:rPr>
      </w:pPr>
    </w:p>
    <w:p w14:paraId="6F7FDAE4" w14:textId="77777777" w:rsidR="00803087" w:rsidRPr="002E097B" w:rsidRDefault="00803087" w:rsidP="006868F4">
      <w:pPr>
        <w:jc w:val="center"/>
        <w:rPr>
          <w:b/>
          <w:lang w:val="ro-RO"/>
        </w:rPr>
      </w:pPr>
      <w:r w:rsidRPr="002E097B">
        <w:rPr>
          <w:b/>
          <w:lang w:val="ro-RO"/>
        </w:rPr>
        <w:t>ARHITECT ŞEF</w:t>
      </w:r>
    </w:p>
    <w:p w14:paraId="2AD272A7" w14:textId="4B9D0880" w:rsidR="00CB30C4" w:rsidRPr="002E097B" w:rsidRDefault="00287D40" w:rsidP="002E097B">
      <w:pPr>
        <w:jc w:val="center"/>
        <w:rPr>
          <w:lang w:val="ro-RO"/>
        </w:rPr>
      </w:pPr>
      <w:r w:rsidRPr="002E097B">
        <w:rPr>
          <w:b/>
          <w:lang w:val="ro-RO"/>
        </w:rPr>
        <w:t>GABRIEL ALMĂJAN</w:t>
      </w:r>
    </w:p>
    <w:p w14:paraId="668531C7" w14:textId="77777777" w:rsidR="006F5A8F" w:rsidRPr="002E097B" w:rsidRDefault="006F5A8F" w:rsidP="0097782B">
      <w:pPr>
        <w:jc w:val="both"/>
        <w:rPr>
          <w:lang w:val="ro-RO"/>
        </w:rPr>
      </w:pPr>
    </w:p>
    <w:p w14:paraId="1ED39994" w14:textId="77777777" w:rsidR="006F5A8F" w:rsidRPr="002E097B" w:rsidRDefault="006F5A8F" w:rsidP="0097782B">
      <w:pPr>
        <w:jc w:val="both"/>
        <w:rPr>
          <w:lang w:val="ro-RO"/>
        </w:rPr>
      </w:pPr>
    </w:p>
    <w:p w14:paraId="0D2486D6" w14:textId="6901CA5C" w:rsidR="00321E2B" w:rsidRPr="002E097B" w:rsidRDefault="00CB30C4" w:rsidP="006868F4">
      <w:pPr>
        <w:jc w:val="right"/>
        <w:rPr>
          <w:sz w:val="18"/>
          <w:szCs w:val="18"/>
          <w:lang w:val="ro-RO"/>
        </w:rPr>
      </w:pPr>
      <w:r w:rsidRPr="002E097B">
        <w:rPr>
          <w:sz w:val="18"/>
          <w:szCs w:val="18"/>
          <w:lang w:val="ro-RO"/>
        </w:rPr>
        <w:tab/>
      </w:r>
      <w:r w:rsidR="00321E2B" w:rsidRPr="002E097B">
        <w:rPr>
          <w:sz w:val="18"/>
          <w:szCs w:val="18"/>
          <w:lang w:val="ro-RO"/>
        </w:rPr>
        <w:tab/>
      </w:r>
      <w:r w:rsidR="00E55DDA" w:rsidRPr="002E097B">
        <w:rPr>
          <w:sz w:val="18"/>
          <w:szCs w:val="18"/>
          <w:lang w:val="ro-RO"/>
        </w:rPr>
        <w:tab/>
      </w:r>
      <w:r w:rsidR="00E55DDA" w:rsidRPr="002E097B">
        <w:rPr>
          <w:sz w:val="18"/>
          <w:szCs w:val="18"/>
          <w:lang w:val="ro-RO"/>
        </w:rPr>
        <w:tab/>
      </w:r>
      <w:r w:rsidR="00E55DDA" w:rsidRPr="002E097B">
        <w:rPr>
          <w:sz w:val="18"/>
          <w:szCs w:val="18"/>
          <w:lang w:val="ro-RO"/>
        </w:rPr>
        <w:tab/>
      </w:r>
      <w:r w:rsidR="00E55DDA" w:rsidRPr="002E097B">
        <w:rPr>
          <w:sz w:val="18"/>
          <w:szCs w:val="18"/>
          <w:lang w:val="ro-RO"/>
        </w:rPr>
        <w:tab/>
      </w:r>
      <w:r w:rsidR="00E55DDA" w:rsidRPr="002E097B">
        <w:rPr>
          <w:sz w:val="18"/>
          <w:szCs w:val="18"/>
          <w:lang w:val="ro-RO"/>
        </w:rPr>
        <w:tab/>
      </w:r>
      <w:r w:rsidR="00E55DDA" w:rsidRPr="002E097B">
        <w:rPr>
          <w:sz w:val="18"/>
          <w:szCs w:val="18"/>
          <w:lang w:val="ro-RO"/>
        </w:rPr>
        <w:tab/>
      </w:r>
      <w:r w:rsidR="00E55DDA" w:rsidRPr="002E097B">
        <w:rPr>
          <w:sz w:val="18"/>
          <w:szCs w:val="18"/>
          <w:lang w:val="ro-RO"/>
        </w:rPr>
        <w:tab/>
      </w:r>
      <w:r w:rsidR="00E55DDA" w:rsidRPr="002E097B">
        <w:rPr>
          <w:sz w:val="18"/>
          <w:szCs w:val="18"/>
          <w:lang w:val="ro-RO"/>
        </w:rPr>
        <w:tab/>
      </w:r>
      <w:r w:rsidR="006868F4" w:rsidRPr="002E097B">
        <w:rPr>
          <w:sz w:val="18"/>
          <w:szCs w:val="18"/>
          <w:lang w:val="ro-RO"/>
        </w:rPr>
        <w:tab/>
      </w:r>
      <w:r w:rsidR="00321E2B" w:rsidRPr="002E097B">
        <w:rPr>
          <w:sz w:val="18"/>
          <w:szCs w:val="18"/>
          <w:lang w:val="ro-RO"/>
        </w:rPr>
        <w:t xml:space="preserve">Cod: FO 53-03-ver. </w:t>
      </w:r>
      <w:r w:rsidR="00085378" w:rsidRPr="002E097B">
        <w:rPr>
          <w:sz w:val="18"/>
          <w:szCs w:val="18"/>
          <w:lang w:val="ro-RO"/>
        </w:rPr>
        <w:t>3</w:t>
      </w:r>
    </w:p>
    <w:sectPr w:rsidR="00321E2B" w:rsidRPr="002E097B" w:rsidSect="009E6D47">
      <w:type w:val="continuous"/>
      <w:pgSz w:w="11906" w:h="16838" w:code="9"/>
      <w:pgMar w:top="454" w:right="851" w:bottom="454" w:left="1418" w:header="510"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0342"/>
    <w:multiLevelType w:val="hybridMultilevel"/>
    <w:tmpl w:val="80F49A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03259D1"/>
    <w:multiLevelType w:val="hybridMultilevel"/>
    <w:tmpl w:val="BF4C7EA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4840271">
    <w:abstractNumId w:val="2"/>
  </w:num>
  <w:num w:numId="2" w16cid:durableId="1924755074">
    <w:abstractNumId w:val="1"/>
  </w:num>
  <w:num w:numId="3" w16cid:durableId="58380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76CC1"/>
    <w:rsid w:val="000146F2"/>
    <w:rsid w:val="00015032"/>
    <w:rsid w:val="000840B8"/>
    <w:rsid w:val="00085378"/>
    <w:rsid w:val="0009154E"/>
    <w:rsid w:val="000A7E52"/>
    <w:rsid w:val="000B2590"/>
    <w:rsid w:val="000B4880"/>
    <w:rsid w:val="000C19BC"/>
    <w:rsid w:val="000C2C15"/>
    <w:rsid w:val="000E1F51"/>
    <w:rsid w:val="000E7BDB"/>
    <w:rsid w:val="001053AD"/>
    <w:rsid w:val="00106E9A"/>
    <w:rsid w:val="0011459A"/>
    <w:rsid w:val="00115279"/>
    <w:rsid w:val="001353DB"/>
    <w:rsid w:val="001571AB"/>
    <w:rsid w:val="00181505"/>
    <w:rsid w:val="00181ACE"/>
    <w:rsid w:val="001A4566"/>
    <w:rsid w:val="001A71E0"/>
    <w:rsid w:val="001C418E"/>
    <w:rsid w:val="00201D89"/>
    <w:rsid w:val="00224D58"/>
    <w:rsid w:val="002272F7"/>
    <w:rsid w:val="00240AF7"/>
    <w:rsid w:val="00244C0B"/>
    <w:rsid w:val="00255D5F"/>
    <w:rsid w:val="00264AC9"/>
    <w:rsid w:val="00265F4D"/>
    <w:rsid w:val="00287D40"/>
    <w:rsid w:val="002D3F8D"/>
    <w:rsid w:val="002E097B"/>
    <w:rsid w:val="00306594"/>
    <w:rsid w:val="00321E2B"/>
    <w:rsid w:val="003628F6"/>
    <w:rsid w:val="003B38E2"/>
    <w:rsid w:val="003C2BAF"/>
    <w:rsid w:val="003D39AC"/>
    <w:rsid w:val="00400BC0"/>
    <w:rsid w:val="00416059"/>
    <w:rsid w:val="00417445"/>
    <w:rsid w:val="004267C1"/>
    <w:rsid w:val="00447349"/>
    <w:rsid w:val="00456904"/>
    <w:rsid w:val="004936A0"/>
    <w:rsid w:val="004A7128"/>
    <w:rsid w:val="004B243C"/>
    <w:rsid w:val="004E6179"/>
    <w:rsid w:val="004F7E43"/>
    <w:rsid w:val="00502B00"/>
    <w:rsid w:val="00527FD7"/>
    <w:rsid w:val="0053368E"/>
    <w:rsid w:val="0053739A"/>
    <w:rsid w:val="005449CE"/>
    <w:rsid w:val="00553522"/>
    <w:rsid w:val="0055767F"/>
    <w:rsid w:val="00561E79"/>
    <w:rsid w:val="0059521E"/>
    <w:rsid w:val="005A1230"/>
    <w:rsid w:val="005B7264"/>
    <w:rsid w:val="005C0C03"/>
    <w:rsid w:val="005E708B"/>
    <w:rsid w:val="005E7937"/>
    <w:rsid w:val="00606B08"/>
    <w:rsid w:val="00647CBC"/>
    <w:rsid w:val="00661415"/>
    <w:rsid w:val="00673DCB"/>
    <w:rsid w:val="00676CC1"/>
    <w:rsid w:val="006868F4"/>
    <w:rsid w:val="006A5764"/>
    <w:rsid w:val="006B3A94"/>
    <w:rsid w:val="006B7E6B"/>
    <w:rsid w:val="006C0694"/>
    <w:rsid w:val="006C6A86"/>
    <w:rsid w:val="006D6974"/>
    <w:rsid w:val="006F5A8F"/>
    <w:rsid w:val="007007E8"/>
    <w:rsid w:val="00704E3F"/>
    <w:rsid w:val="007452CE"/>
    <w:rsid w:val="0079391E"/>
    <w:rsid w:val="007A4FD5"/>
    <w:rsid w:val="007C1C32"/>
    <w:rsid w:val="007D0625"/>
    <w:rsid w:val="007E5F55"/>
    <w:rsid w:val="007E7D4A"/>
    <w:rsid w:val="00803087"/>
    <w:rsid w:val="00835FC9"/>
    <w:rsid w:val="0083671E"/>
    <w:rsid w:val="008621E0"/>
    <w:rsid w:val="008825A0"/>
    <w:rsid w:val="008B0F8B"/>
    <w:rsid w:val="008E4EFB"/>
    <w:rsid w:val="008F79BA"/>
    <w:rsid w:val="00904823"/>
    <w:rsid w:val="0091372D"/>
    <w:rsid w:val="00916BEF"/>
    <w:rsid w:val="00955A78"/>
    <w:rsid w:val="0097782B"/>
    <w:rsid w:val="009961F2"/>
    <w:rsid w:val="009B5B3C"/>
    <w:rsid w:val="009C5601"/>
    <w:rsid w:val="009E3819"/>
    <w:rsid w:val="009E40A1"/>
    <w:rsid w:val="009E6D47"/>
    <w:rsid w:val="009F31CF"/>
    <w:rsid w:val="00A02907"/>
    <w:rsid w:val="00A650D3"/>
    <w:rsid w:val="00AA36F8"/>
    <w:rsid w:val="00AE2413"/>
    <w:rsid w:val="00AE46CE"/>
    <w:rsid w:val="00AF11FA"/>
    <w:rsid w:val="00AF3ECE"/>
    <w:rsid w:val="00B075C3"/>
    <w:rsid w:val="00B221D0"/>
    <w:rsid w:val="00B24F91"/>
    <w:rsid w:val="00B42D04"/>
    <w:rsid w:val="00B616AD"/>
    <w:rsid w:val="00B62AE3"/>
    <w:rsid w:val="00B65FA8"/>
    <w:rsid w:val="00B964EE"/>
    <w:rsid w:val="00BA78FD"/>
    <w:rsid w:val="00BB7786"/>
    <w:rsid w:val="00BC5E59"/>
    <w:rsid w:val="00BC638E"/>
    <w:rsid w:val="00C32728"/>
    <w:rsid w:val="00C93373"/>
    <w:rsid w:val="00CA4E88"/>
    <w:rsid w:val="00CB30C4"/>
    <w:rsid w:val="00CB3E40"/>
    <w:rsid w:val="00CB4D11"/>
    <w:rsid w:val="00CB5FB9"/>
    <w:rsid w:val="00CC2DBE"/>
    <w:rsid w:val="00D128EC"/>
    <w:rsid w:val="00D31464"/>
    <w:rsid w:val="00D964E9"/>
    <w:rsid w:val="00DA40D2"/>
    <w:rsid w:val="00DC1658"/>
    <w:rsid w:val="00DF3219"/>
    <w:rsid w:val="00E22D64"/>
    <w:rsid w:val="00E5391F"/>
    <w:rsid w:val="00E55DDA"/>
    <w:rsid w:val="00E84537"/>
    <w:rsid w:val="00EA7EEC"/>
    <w:rsid w:val="00EB1A78"/>
    <w:rsid w:val="00EB6445"/>
    <w:rsid w:val="00ED3169"/>
    <w:rsid w:val="00EF2C55"/>
    <w:rsid w:val="00F076C9"/>
    <w:rsid w:val="00F365A7"/>
    <w:rsid w:val="00F368FA"/>
    <w:rsid w:val="00F43AA2"/>
    <w:rsid w:val="00F54D4D"/>
    <w:rsid w:val="00F801AD"/>
    <w:rsid w:val="00FB4077"/>
    <w:rsid w:val="00FD5B35"/>
    <w:rsid w:val="00FE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44FF4"/>
  <w15:docId w15:val="{59B3DCDC-058A-4FBC-B253-7DC425B6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F51"/>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qFormat/>
    <w:rsid w:val="000E1F51"/>
    <w:pPr>
      <w:spacing w:after="200" w:line="276" w:lineRule="auto"/>
      <w:ind w:left="720"/>
      <w:contextualSpacing/>
    </w:pPr>
    <w:rPr>
      <w:rFonts w:ascii="Calibri" w:eastAsia="Calibri" w:hAnsi="Calibri"/>
      <w:sz w:val="22"/>
      <w:szCs w:val="22"/>
      <w:lang w:val="ro-RO"/>
    </w:rPr>
  </w:style>
  <w:style w:type="paragraph" w:styleId="Frspaiere">
    <w:name w:val="No Spacing"/>
    <w:qFormat/>
    <w:rsid w:val="000E1F51"/>
    <w:rPr>
      <w:rFonts w:ascii="Calibri" w:eastAsia="Calibri" w:hAnsi="Calibri"/>
      <w:sz w:val="22"/>
      <w:szCs w:val="22"/>
      <w:lang w:val="ro-RO"/>
    </w:rPr>
  </w:style>
  <w:style w:type="paragraph" w:customStyle="1" w:styleId="Default">
    <w:name w:val="Default"/>
    <w:rsid w:val="000E1F5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339830">
      <w:bodyDiv w:val="1"/>
      <w:marLeft w:val="0"/>
      <w:marRight w:val="0"/>
      <w:marTop w:val="0"/>
      <w:marBottom w:val="0"/>
      <w:divBdr>
        <w:top w:val="none" w:sz="0" w:space="0" w:color="auto"/>
        <w:left w:val="none" w:sz="0" w:space="0" w:color="auto"/>
        <w:bottom w:val="none" w:sz="0" w:space="0" w:color="auto"/>
        <w:right w:val="none" w:sz="0" w:space="0" w:color="auto"/>
      </w:divBdr>
    </w:div>
    <w:div w:id="934436601">
      <w:bodyDiv w:val="1"/>
      <w:marLeft w:val="0"/>
      <w:marRight w:val="0"/>
      <w:marTop w:val="0"/>
      <w:marBottom w:val="0"/>
      <w:divBdr>
        <w:top w:val="none" w:sz="0" w:space="0" w:color="auto"/>
        <w:left w:val="none" w:sz="0" w:space="0" w:color="auto"/>
        <w:bottom w:val="none" w:sz="0" w:space="0" w:color="auto"/>
        <w:right w:val="none" w:sz="0" w:space="0" w:color="auto"/>
      </w:divBdr>
    </w:div>
    <w:div w:id="998777300">
      <w:bodyDiv w:val="1"/>
      <w:marLeft w:val="0"/>
      <w:marRight w:val="0"/>
      <w:marTop w:val="0"/>
      <w:marBottom w:val="0"/>
      <w:divBdr>
        <w:top w:val="none" w:sz="0" w:space="0" w:color="auto"/>
        <w:left w:val="none" w:sz="0" w:space="0" w:color="auto"/>
        <w:bottom w:val="none" w:sz="0" w:space="0" w:color="auto"/>
        <w:right w:val="none" w:sz="0" w:space="0" w:color="auto"/>
      </w:divBdr>
    </w:div>
    <w:div w:id="1127357703">
      <w:bodyDiv w:val="1"/>
      <w:marLeft w:val="0"/>
      <w:marRight w:val="0"/>
      <w:marTop w:val="0"/>
      <w:marBottom w:val="0"/>
      <w:divBdr>
        <w:top w:val="none" w:sz="0" w:space="0" w:color="auto"/>
        <w:left w:val="none" w:sz="0" w:space="0" w:color="auto"/>
        <w:bottom w:val="none" w:sz="0" w:space="0" w:color="auto"/>
        <w:right w:val="none" w:sz="0" w:space="0" w:color="auto"/>
      </w:divBdr>
    </w:div>
    <w:div w:id="17900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1</Pages>
  <Words>317</Words>
  <Characters>1839</Characters>
  <Application>Microsoft Office Word</Application>
  <DocSecurity>0</DocSecurity>
  <Lines>15</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ROMÂNIA</vt:lpstr>
      <vt:lpstr>ROMÂNIA</vt:lpstr>
    </vt:vector>
  </TitlesOfParts>
  <Company>pmt</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liovan</dc:creator>
  <cp:keywords/>
  <dc:description/>
  <cp:lastModifiedBy>Liliana Sorina POPA</cp:lastModifiedBy>
  <cp:revision>70</cp:revision>
  <cp:lastPrinted>2023-04-28T06:18:00Z</cp:lastPrinted>
  <dcterms:created xsi:type="dcterms:W3CDTF">2017-11-27T11:28:00Z</dcterms:created>
  <dcterms:modified xsi:type="dcterms:W3CDTF">2023-04-28T07:42:00Z</dcterms:modified>
</cp:coreProperties>
</file>