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Anexa nr. </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HCLMT nr. </w:t>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982.0" w:type="dxa"/>
        <w:jc w:val="left"/>
        <w:tblInd w:w="-15.0" w:type="dxa"/>
        <w:tblLayout w:type="fixed"/>
        <w:tblLook w:val="0000"/>
      </w:tblPr>
      <w:tblGrid>
        <w:gridCol w:w="81"/>
        <w:gridCol w:w="9901"/>
        <w:tblGridChange w:id="0">
          <w:tblGrid>
            <w:gridCol w:w="81"/>
            <w:gridCol w:w="9901"/>
          </w:tblGrid>
        </w:tblGridChange>
      </w:tblGrid>
      <w:tr>
        <w:trPr>
          <w:cantSplit w:val="0"/>
          <w:trHeight w:val="585" w:hRule="atLeast"/>
          <w:tblHeader w:val="0"/>
        </w:trPr>
        <w:tc>
          <w:tcPr>
            <w:vAlign w:val="center"/>
          </w:tcPr>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06">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CONVENŢIE PROVIZORIE</w:t>
            </w:r>
            <w:r w:rsidDel="00000000" w:rsidR="00000000" w:rsidRPr="00000000">
              <w:rPr>
                <w:rFonts w:ascii="Times New Roman" w:cs="Times New Roman" w:eastAsia="Times New Roman" w:hAnsi="Times New Roman"/>
                <w:sz w:val="24"/>
                <w:szCs w:val="24"/>
                <w:vertAlign w:val="baseline"/>
                <w:rtl w:val="0"/>
              </w:rPr>
              <w:br w:type="textWrapping"/>
              <w:t xml:space="preserve">pentru acordarea de servicii de asistență socială</w:t>
            </w:r>
          </w:p>
        </w:tc>
      </w:tr>
      <w:tr>
        <w:trPr>
          <w:cantSplit w:val="0"/>
          <w:trHeight w:val="300" w:hRule="atLeast"/>
          <w:tblHeader w:val="0"/>
        </w:trPr>
        <w:tc>
          <w:tcPr>
            <w:vAlign w:val="center"/>
          </w:tcPr>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09">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750" w:hRule="atLeast"/>
          <w:tblHeader w:val="0"/>
        </w:trPr>
        <w:tc>
          <w:tcPr>
            <w:vAlign w:val="center"/>
          </w:tcPr>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În baza prevederilor Legii nr. 34/1998 privind acordarea unor subvenţii asociaţiilor şi fundaţiilor române cu personalitate juridică, care înfiinţează şi administrează unităţi de asistenţă socială;</w:t>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În baza H.G. nr. 1153/2001 pentru aprobarea Normelor metodologice de aplicare a prevederilor Legii nr. 34/1998 privind acordarea unor subvenţii asociaţiilor şi fundaţiilor române cu personalitate juridică, care înfiinţează şi administrează unităţi de asistenţă socială, modificată şi actualizată;</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În temeiul HCLMT nr. .....................prin care s-a aprobat lista asociațiilor și fundațiilor care vor beneficia de subvenții de la bugetul local al municipiului Timișoara pentru acordarea de servicii de asistență socială în anul 2024, în baza Legii nr. 34/1998 şi sumele care se acordă cu titlul de subvenţie.</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Având în vedere Referatul nr. .............................. al Serviciului Strategii Programe prin care se propune încheierea convențiilor provizorii pentru acordarea subvențiilor din bugetul local al Municipiului Timișoara în anul 2024, asociaţiilor şi fundaţiilor care înființează și administrează unități de asistență socială, în baza Legii nr. 34/1998.</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960" w:hRule="atLeast"/>
          <w:tblHeader w:val="0"/>
        </w:trPr>
        <w:tc>
          <w:tcPr>
            <w:vAlign w:val="center"/>
          </w:tcPr>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14">
            <w:pPr>
              <w:spacing w:after="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Direcţia de Asistenţă Socială a Municipiului Timişoara</w:t>
            </w:r>
            <w:r w:rsidDel="00000000" w:rsidR="00000000" w:rsidRPr="00000000">
              <w:rPr>
                <w:rFonts w:ascii="Times New Roman" w:cs="Times New Roman" w:eastAsia="Times New Roman" w:hAnsi="Times New Roman"/>
                <w:sz w:val="24"/>
                <w:szCs w:val="24"/>
                <w:vertAlign w:val="baseline"/>
                <w:rtl w:val="0"/>
              </w:rPr>
              <w:t xml:space="preserve">, cu sediu</w:t>
            </w:r>
            <w:r w:rsidDel="00000000" w:rsidR="00000000" w:rsidRPr="00000000">
              <w:rPr>
                <w:rFonts w:ascii="Times New Roman" w:cs="Times New Roman" w:eastAsia="Times New Roman" w:hAnsi="Times New Roman"/>
                <w:color w:val="000000"/>
                <w:sz w:val="24"/>
                <w:szCs w:val="24"/>
                <w:vertAlign w:val="baseline"/>
                <w:rtl w:val="0"/>
              </w:rPr>
              <w:t xml:space="preserve"> în Timișoara, Bvd. Regele Carol I, nr. 10, Tel/Fax 0256220583, având cod fiscal 38053878</w:t>
            </w:r>
            <w:r w:rsidDel="00000000" w:rsidR="00000000" w:rsidRPr="00000000">
              <w:rPr>
                <w:rFonts w:ascii="Times New Roman" w:cs="Times New Roman" w:eastAsia="Times New Roman" w:hAnsi="Times New Roman"/>
                <w:sz w:val="24"/>
                <w:szCs w:val="24"/>
                <w:vertAlign w:val="baseline"/>
                <w:rtl w:val="0"/>
              </w:rPr>
              <w:t xml:space="preserve">, cont nr. RO81TREZ24A680600591100X, deschise la Trezoreria Timișoara, reprezentată de doamna </w:t>
            </w:r>
            <w:r w:rsidDel="00000000" w:rsidR="00000000" w:rsidRPr="00000000">
              <w:rPr>
                <w:rFonts w:ascii="Times New Roman" w:cs="Times New Roman" w:eastAsia="Times New Roman" w:hAnsi="Times New Roman"/>
                <w:b w:val="1"/>
                <w:color w:val="000000"/>
                <w:sz w:val="24"/>
                <w:szCs w:val="24"/>
                <w:vertAlign w:val="baseline"/>
                <w:rtl w:val="0"/>
              </w:rPr>
              <w:t xml:space="preserve">Director general Esztero Emese</w:t>
            </w: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30" w:hRule="atLeast"/>
          <w:tblHeader w:val="0"/>
        </w:trPr>
        <w:tc>
          <w:tcPr>
            <w:vAlign w:val="center"/>
          </w:tcPr>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și</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1005" w:hRule="atLeast"/>
          <w:tblHeader w:val="0"/>
        </w:trPr>
        <w:tc>
          <w:tcPr>
            <w:vAlign w:val="center"/>
          </w:tcPr>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Fundația/Asociația/Cultul........................,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 sediul în Timișoara, Str,............................. nr. ..., telefon .................., cod fiscal ........................., cont.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deschis la Banca .........................................., reprezentată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președinte ........................................;</w:t>
            </w: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vertAlign w:val="baseline"/>
              </w:rPr>
            </w:pPr>
            <w:r w:rsidDel="00000000" w:rsidR="00000000" w:rsidRPr="00000000">
              <w:rPr>
                <w:rtl w:val="0"/>
              </w:rPr>
            </w:r>
          </w:p>
        </w:tc>
      </w:tr>
      <w:tr>
        <w:trPr>
          <w:cantSplit w:val="0"/>
          <w:trHeight w:val="330" w:hRule="atLeast"/>
          <w:tblHeader w:val="0"/>
        </w:trPr>
        <w:tc>
          <w:tcPr>
            <w:vAlign w:val="center"/>
          </w:tcPr>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au convenit următoarele:</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1F">
      <w:pPr>
        <w:spacing w:after="0" w:lineRule="auto"/>
        <w:rPr>
          <w:vertAlign w:val="baseline"/>
        </w:rPr>
      </w:pPr>
      <w:r w:rsidDel="00000000" w:rsidR="00000000" w:rsidRPr="00000000">
        <w:rPr>
          <w:rtl w:val="0"/>
        </w:rPr>
      </w:r>
    </w:p>
    <w:tbl>
      <w:tblPr>
        <w:tblStyle w:val="Table2"/>
        <w:tblpPr w:leftFromText="180" w:rightFromText="180" w:topFromText="0" w:bottomFromText="0" w:vertAnchor="text" w:horzAnchor="text" w:tblpX="0" w:tblpY="0"/>
        <w:tblW w:w="181.0" w:type="dxa"/>
        <w:jc w:val="left"/>
        <w:tblInd w:w="-15.0" w:type="dxa"/>
        <w:tblLayout w:type="fixed"/>
        <w:tblLook w:val="0000"/>
      </w:tblPr>
      <w:tblGrid>
        <w:gridCol w:w="181"/>
        <w:tblGridChange w:id="0">
          <w:tblGrid>
            <w:gridCol w:w="181"/>
          </w:tblGrid>
        </w:tblGridChange>
      </w:tblGrid>
      <w:tr>
        <w:trPr>
          <w:cantSplit w:val="0"/>
          <w:trHeight w:val="15" w:hRule="atLeast"/>
          <w:tblHeader w:val="0"/>
        </w:trPr>
        <w:tc>
          <w:tcPr>
            <w:tcMar>
              <w:top w:w="15.0" w:type="dxa"/>
              <w:left w:w="15.0" w:type="dxa"/>
              <w:bottom w:w="15.0" w:type="dxa"/>
              <w:right w:w="15.0" w:type="dxa"/>
            </w:tcMar>
            <w:vAlign w:val="center"/>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Obiectul convenţiei </w:t>
      </w:r>
      <w:r w:rsidDel="00000000" w:rsidR="00000000" w:rsidRPr="00000000">
        <w:rPr>
          <w:rtl w:val="0"/>
        </w:rPr>
      </w:r>
    </w:p>
    <w:p w:rsidR="00000000" w:rsidDel="00000000" w:rsidP="00000000" w:rsidRDefault="00000000" w:rsidRPr="00000000" w14:paraId="00000022">
      <w:pPr>
        <w:spacing w:after="0" w:line="240"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3">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Acordarea de către</w:t>
      </w:r>
      <w:r w:rsidDel="00000000" w:rsidR="00000000" w:rsidRPr="00000000">
        <w:rPr>
          <w:rFonts w:ascii="Times New Roman" w:cs="Times New Roman" w:eastAsia="Times New Roman" w:hAnsi="Times New Roman"/>
          <w:b w:val="1"/>
          <w:sz w:val="24"/>
          <w:szCs w:val="24"/>
          <w:vertAlign w:val="baseline"/>
          <w:rtl w:val="0"/>
        </w:rPr>
        <w:t xml:space="preserve"> Fundația/Asociația/Cultul........................, </w:t>
      </w:r>
      <w:r w:rsidDel="00000000" w:rsidR="00000000" w:rsidRPr="00000000">
        <w:rPr>
          <w:rFonts w:ascii="Times New Roman" w:cs="Times New Roman" w:eastAsia="Times New Roman" w:hAnsi="Times New Roman"/>
          <w:sz w:val="24"/>
          <w:szCs w:val="24"/>
          <w:vertAlign w:val="baseline"/>
          <w:rtl w:val="0"/>
        </w:rPr>
        <w:t xml:space="preserve">acreditată ca furnizor de servicii sociale potrivit legii, a serviciilor de asistenţă socială, în conformitate cu fişele tehnice ale unităţilor de asistenţă socială, pentru un număr mediu lunar de </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persoane asistate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Subvenţionarea lunară de la bugetul local al Municipiului Timișoara, prin Direcția de Asistență Socială a Municipiului Timișoara, a serviciilor de asistenţă socială acordate de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Fundația/Asociația/Cultul........................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în limita sumei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lei, aferentă lunilor .................. – ............... 2024, până la data încheierii convenţiei definitive, dar nu mai târziu de 30 de zile de la data aprobării bugetului local pe anul 2024 şi conform sumelor aprobate prin HCLMT nr....................... Pe perioada de derulare a convenției provizorii, sumele acordate cu titlul de subvenție se vor încadra în limita de 1/12 din bugetul aprobat pe anul bugetar 2023, conform prevederilor art. 40, alin. (1) din Legea nr. 273/2006 privind finanțele publice locale;</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w:t>
      </w:r>
      <w:r w:rsidDel="00000000" w:rsidR="00000000" w:rsidRPr="00000000">
        <w:rPr>
          <w:rFonts w:ascii="Times New Roman" w:cs="Times New Roman" w:eastAsia="Times New Roman" w:hAnsi="Times New Roman"/>
          <w:b w:val="1"/>
          <w:sz w:val="24"/>
          <w:szCs w:val="24"/>
          <w:vertAlign w:val="baseline"/>
          <w:rtl w:val="0"/>
        </w:rPr>
        <w:t xml:space="preserve">Cuantumul lunar al subvenției</w:t>
      </w:r>
      <w:r w:rsidDel="00000000" w:rsidR="00000000" w:rsidRPr="00000000">
        <w:rPr>
          <w:rFonts w:ascii="Times New Roman" w:cs="Times New Roman" w:eastAsia="Times New Roman" w:hAnsi="Times New Roman"/>
          <w:sz w:val="24"/>
          <w:szCs w:val="24"/>
          <w:vertAlign w:val="baseline"/>
          <w:rtl w:val="0"/>
        </w:rPr>
        <w:t xml:space="preserve"> aferent perioadei .............. – ................ este de ............. lei</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w:t>
      </w:r>
      <w:r w:rsidDel="00000000" w:rsidR="00000000" w:rsidRPr="00000000">
        <w:rPr>
          <w:rFonts w:ascii="Times New Roman" w:cs="Times New Roman" w:eastAsia="Times New Roman" w:hAnsi="Times New Roman"/>
          <w:b w:val="1"/>
          <w:sz w:val="24"/>
          <w:szCs w:val="24"/>
          <w:vertAlign w:val="baseline"/>
          <w:rtl w:val="0"/>
        </w:rPr>
        <w:t xml:space="preserve">Cuantumul total al subvenției</w:t>
      </w:r>
      <w:r w:rsidDel="00000000" w:rsidR="00000000" w:rsidRPr="00000000">
        <w:rPr>
          <w:rFonts w:ascii="Times New Roman" w:cs="Times New Roman" w:eastAsia="Times New Roman" w:hAnsi="Times New Roman"/>
          <w:sz w:val="24"/>
          <w:szCs w:val="24"/>
          <w:vertAlign w:val="baseline"/>
          <w:rtl w:val="0"/>
        </w:rPr>
        <w:t xml:space="preserve">, aferent perioadei .............. – ................. este de ............. lei</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w:t>
      </w:r>
      <w:r w:rsidDel="00000000" w:rsidR="00000000" w:rsidRPr="00000000">
        <w:rPr>
          <w:rFonts w:ascii="Times New Roman" w:cs="Times New Roman" w:eastAsia="Times New Roman" w:hAnsi="Times New Roman"/>
          <w:b w:val="1"/>
          <w:sz w:val="24"/>
          <w:szCs w:val="24"/>
          <w:vertAlign w:val="baseline"/>
          <w:rtl w:val="0"/>
        </w:rPr>
        <w:t xml:space="preserve">Cuantumul subvenției pe categoriile de servicii sociale este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bl>
      <w:tblPr>
        <w:tblStyle w:val="Table3"/>
        <w:tblW w:w="935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9"/>
        <w:gridCol w:w="2870"/>
        <w:gridCol w:w="1773"/>
        <w:gridCol w:w="1773"/>
        <w:gridCol w:w="1842"/>
        <w:tblGridChange w:id="0">
          <w:tblGrid>
            <w:gridCol w:w="1099"/>
            <w:gridCol w:w="2870"/>
            <w:gridCol w:w="1773"/>
            <w:gridCol w:w="1773"/>
            <w:gridCol w:w="1842"/>
          </w:tblGrid>
        </w:tblGridChange>
      </w:tblGrid>
      <w:tr>
        <w:trPr>
          <w:cantSplit w:val="0"/>
          <w:tblHeader w:val="0"/>
        </w:trPr>
        <w:tc>
          <w:tcPr>
            <w:vAlign w:val="top"/>
          </w:tcPr>
          <w:p w:rsidR="00000000" w:rsidDel="00000000" w:rsidP="00000000" w:rsidRDefault="00000000" w:rsidRPr="00000000" w14:paraId="0000002B">
            <w:pPr>
              <w:spacing w:after="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Cod serviciu social conform HG 867/2015</w:t>
            </w:r>
            <w:r w:rsidDel="00000000" w:rsidR="00000000" w:rsidRPr="00000000">
              <w:rPr>
                <w:rtl w:val="0"/>
              </w:rPr>
            </w:r>
          </w:p>
        </w:tc>
        <w:tc>
          <w:tcPr>
            <w:vAlign w:val="top"/>
          </w:tcPr>
          <w:p w:rsidR="00000000" w:rsidDel="00000000" w:rsidP="00000000" w:rsidRDefault="00000000" w:rsidRPr="00000000" w14:paraId="0000002C">
            <w:pPr>
              <w:spacing w:after="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Categorie de serviciu social/</w:t>
            </w:r>
            <w:r w:rsidDel="00000000" w:rsidR="00000000" w:rsidRPr="00000000">
              <w:rPr>
                <w:rtl w:val="0"/>
              </w:rPr>
            </w:r>
          </w:p>
          <w:p w:rsidR="00000000" w:rsidDel="00000000" w:rsidP="00000000" w:rsidRDefault="00000000" w:rsidRPr="00000000" w14:paraId="0000002D">
            <w:pPr>
              <w:spacing w:after="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Asociația,fundația,etc.</w:t>
            </w:r>
            <w:r w:rsidDel="00000000" w:rsidR="00000000" w:rsidRPr="00000000">
              <w:rPr>
                <w:rtl w:val="0"/>
              </w:rPr>
            </w:r>
          </w:p>
        </w:tc>
        <w:tc>
          <w:tcPr>
            <w:vAlign w:val="top"/>
          </w:tcPr>
          <w:p w:rsidR="00000000" w:rsidDel="00000000" w:rsidP="00000000" w:rsidRDefault="00000000" w:rsidRPr="00000000" w14:paraId="0000002E">
            <w:pPr>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Subvenție lunară  2024</w:t>
            </w:r>
            <w:r w:rsidDel="00000000" w:rsidR="00000000" w:rsidRPr="00000000">
              <w:rPr>
                <w:rtl w:val="0"/>
              </w:rPr>
            </w:r>
          </w:p>
        </w:tc>
        <w:tc>
          <w:tcPr>
            <w:vAlign w:val="top"/>
          </w:tcPr>
          <w:p w:rsidR="00000000" w:rsidDel="00000000" w:rsidP="00000000" w:rsidRDefault="00000000" w:rsidRPr="00000000" w14:paraId="0000002F">
            <w:pPr>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Subv. lunara 2024 calculată ca raport de 1/12 din bug.2023</w:t>
            </w:r>
          </w:p>
          <w:p w:rsidR="00000000" w:rsidDel="00000000" w:rsidP="00000000" w:rsidRDefault="00000000" w:rsidRPr="00000000" w14:paraId="00000030">
            <w:pPr>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31">
            <w:pPr>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Subv.pe perioada ............ – ............ 2023</w:t>
            </w:r>
          </w:p>
          <w:p w:rsidR="00000000" w:rsidDel="00000000" w:rsidP="00000000" w:rsidRDefault="00000000" w:rsidRPr="00000000" w14:paraId="00000032">
            <w:pPr>
              <w:jc w:val="center"/>
              <w:rPr>
                <w:rFonts w:ascii="Times New Roman" w:cs="Times New Roman" w:eastAsia="Times New Roman" w:hAnsi="Times New Roman"/>
                <w:color w:val="00000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spacing w:after="0" w:line="240" w:lineRule="auto"/>
              <w:jc w:val="center"/>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spacing w:after="0" w:line="240" w:lineRule="auto"/>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jc w:val="center"/>
              <w:rPr>
                <w:rFonts w:ascii="Times New Roman" w:cs="Times New Roman" w:eastAsia="Times New Roman" w:hAnsi="Times New Roman"/>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jc w:val="center"/>
              <w:rPr>
                <w:rFonts w:ascii="Times New Roman" w:cs="Times New Roman" w:eastAsia="Times New Roman" w:hAnsi="Times New Roman"/>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rPr>
                <w:rFonts w:ascii="Times New Roman" w:cs="Times New Roman" w:eastAsia="Times New Roman" w:hAnsi="Times New Roman"/>
                <w:color w:val="000000"/>
                <w:vertAlign w:val="baseline"/>
              </w:rPr>
            </w:pPr>
            <w:r w:rsidDel="00000000" w:rsidR="00000000" w:rsidRPr="00000000">
              <w:rPr>
                <w:rtl w:val="0"/>
              </w:rPr>
            </w:r>
          </w:p>
        </w:tc>
      </w:tr>
    </w:tbl>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Diferența dintre subvenția lunară 2024 calculată ca raport de 1/12 din bugetul pe anul 2023 și subvenția lunara pe anul 2024 aprobată prin HCL ................................ va fi solicitată prin rapoarte financiare suplimentare pentru lunile aferente convenției provizorii (............ –............. 2024), pentru fiecare serviciu social.     </w:t>
      </w:r>
    </w:p>
    <w:p w:rsidR="00000000" w:rsidDel="00000000" w:rsidP="00000000" w:rsidRDefault="00000000" w:rsidRPr="00000000" w14:paraId="0000003A">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r w:rsidDel="00000000" w:rsidR="00000000" w:rsidRPr="00000000">
        <w:rPr>
          <w:rFonts w:ascii="Times New Roman" w:cs="Times New Roman" w:eastAsia="Times New Roman" w:hAnsi="Times New Roman"/>
          <w:b w:val="1"/>
          <w:sz w:val="24"/>
          <w:szCs w:val="24"/>
          <w:vertAlign w:val="baseline"/>
          <w:rtl w:val="0"/>
        </w:rPr>
        <w:t xml:space="preserve"> Fundația/Asociația/Cultul........................</w:t>
      </w:r>
      <w:r w:rsidDel="00000000" w:rsidR="00000000" w:rsidRPr="00000000">
        <w:rPr>
          <w:rFonts w:ascii="Times New Roman" w:cs="Times New Roman" w:eastAsia="Times New Roman" w:hAnsi="Times New Roman"/>
          <w:sz w:val="24"/>
          <w:szCs w:val="24"/>
          <w:vertAlign w:val="baseline"/>
          <w:rtl w:val="0"/>
        </w:rPr>
        <w:t xml:space="preserve"> , acreditată ca furnizor de servicii sociale potrivit legii, se angajează să asigure din venituri proprii </w:t>
      </w:r>
      <w:r w:rsidDel="00000000" w:rsidR="00000000" w:rsidRPr="00000000">
        <w:rPr>
          <w:rFonts w:ascii="Times New Roman" w:cs="Times New Roman" w:eastAsia="Times New Roman" w:hAnsi="Times New Roman"/>
          <w:color w:val="000000"/>
          <w:sz w:val="24"/>
          <w:szCs w:val="24"/>
          <w:vertAlign w:val="baseline"/>
          <w:rtl w:val="0"/>
        </w:rPr>
        <w:t xml:space="preserve">o contribuție de minim 10 % din cheltuielile curente de funcționare conform bugetului unității de asistență socială, dar nu mai puțin de costul mediu de întreținere asumat conform pct. IV din Anexa B la cererea de solicitare a subvenției</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II. Durata convenţiei </w:t>
      </w: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w:t>
      </w:r>
      <w:r w:rsidDel="00000000" w:rsidR="00000000" w:rsidRPr="00000000">
        <w:rPr>
          <w:rFonts w:ascii="Times New Roman" w:cs="Times New Roman" w:eastAsia="Times New Roman" w:hAnsi="Times New Roman"/>
          <w:b w:val="1"/>
          <w:sz w:val="24"/>
          <w:szCs w:val="24"/>
          <w:vertAlign w:val="baseline"/>
          <w:rtl w:val="0"/>
        </w:rPr>
        <w:t xml:space="preserve">Durata convenţiei provizorii este de la data de 1 ianuarie 2024 până la data încheierii convenţiei definitive, dar nu mai târziu de 30 de zile de la data aprobării bugetului local, conform art. 12 alin. (2) din H.G. nr. 1153/2001.</w:t>
      </w: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w:t>
      </w:r>
      <w:r w:rsidDel="00000000" w:rsidR="00000000" w:rsidRPr="00000000">
        <w:rPr>
          <w:rFonts w:ascii="Times New Roman" w:cs="Times New Roman" w:eastAsia="Times New Roman" w:hAnsi="Times New Roman"/>
          <w:color w:val="000000"/>
          <w:sz w:val="24"/>
          <w:szCs w:val="24"/>
          <w:vertAlign w:val="baseline"/>
          <w:rtl w:val="0"/>
        </w:rPr>
        <w:t xml:space="preserve">Toate plățile reprezentând subvenții către asociații, fundații și culte, care acordă servicii de asistență socială și care au fost selecționate de Comisia de evaluare și selecționare a organizațiilor și fundațiilor se vor face cu respectarea prevederilor art. 40, alin (1) din Legea nr. 273/2006 privind finanțele publice locale actualizată, până la aprobarea bugetului pentru anul 2024. În consecință sumele care vor fi acordate cu titlu de subvenție către asociații, fundații și culte, se vor stabili în limita de 1/12 din bugetul aprobat pe anul 2023 .</w:t>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III. Obligaţiile Fundația/Asociația/Cultul........................ sunt: </w:t>
      </w: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44">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Acordarea serviciilor de asistenţă socială potrivit fişelor tehnice ale unităţilor de asistenţă socială (Anexa A) și cu respectarea standardelor minime de calitate specifice serviciului precum și a bugetului unităţii de asistenţă socială în anul (Anexa B). Numărul beneficiarilor va fi corelat cu capacitatea maximă aprobată şi afişată pe site-ul Ministerul Muncii şi Justiţiei Sociale.</w:t>
      </w:r>
    </w:p>
    <w:p w:rsidR="00000000" w:rsidDel="00000000" w:rsidP="00000000" w:rsidRDefault="00000000" w:rsidRPr="00000000" w14:paraId="00000045">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Deschiderea unui cont bancar special pentru subventie în care urmează a fi încasată subvenția si toate  </w:t>
      </w:r>
      <w:r w:rsidDel="00000000" w:rsidR="00000000" w:rsidRPr="00000000">
        <w:rPr>
          <w:rFonts w:ascii="Times New Roman" w:cs="Times New Roman" w:eastAsia="Times New Roman" w:hAnsi="Times New Roman"/>
          <w:sz w:val="24"/>
          <w:szCs w:val="24"/>
          <w:rtl w:val="0"/>
        </w:rPr>
        <w:t xml:space="preserve">plățile</w:t>
      </w:r>
      <w:r w:rsidDel="00000000" w:rsidR="00000000" w:rsidRPr="00000000">
        <w:rPr>
          <w:rFonts w:ascii="Times New Roman" w:cs="Times New Roman" w:eastAsia="Times New Roman" w:hAnsi="Times New Roman"/>
          <w:sz w:val="24"/>
          <w:szCs w:val="24"/>
          <w:vertAlign w:val="baseline"/>
          <w:rtl w:val="0"/>
        </w:rPr>
        <w:t xml:space="preserve"> aferente cheltuielilor eligibile efectuate din subvenţia acordata, se vor evidentia distinct in contul de subventie;</w:t>
      </w:r>
    </w:p>
    <w:p w:rsidR="00000000" w:rsidDel="00000000" w:rsidP="00000000" w:rsidRDefault="00000000" w:rsidRPr="00000000" w14:paraId="00000046">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Utilizarea subvenției în exclusivitate pentru serviciile de asistență socială acordate categoriilor de persoane  pentru care subvenția a fost aprobată,conform HCLMT</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nr. </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şi doar pentru cheltuielile eligibile conform </w:t>
      </w:r>
      <w:r w:rsidDel="00000000" w:rsidR="00000000" w:rsidRPr="00000000">
        <w:rPr>
          <w:rFonts w:ascii="Times New Roman" w:cs="Times New Roman" w:eastAsia="Times New Roman" w:hAnsi="Times New Roman"/>
          <w:sz w:val="24"/>
          <w:szCs w:val="24"/>
          <w:vertAlign w:val="baseline"/>
          <w:rtl w:val="0"/>
        </w:rPr>
        <w:t xml:space="preserve">HCLMT nr.  ......................... şi conform legii.</w:t>
      </w:r>
    </w:p>
    <w:p w:rsidR="00000000" w:rsidDel="00000000" w:rsidP="00000000" w:rsidRDefault="00000000" w:rsidRPr="00000000" w14:paraId="00000047">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Asociația/fundația/cultul  va respecta încadrarea în bugetul aprobat după natura cheltuielilor pentru care se va acorda subvenția și conform celor menționate în Anexa B – (punctul I și II) la Cererea de solicitare a subvenție. </w:t>
      </w:r>
    </w:p>
    <w:p w:rsidR="00000000" w:rsidDel="00000000" w:rsidP="00000000" w:rsidRDefault="00000000" w:rsidRPr="00000000" w14:paraId="00000048">
      <w:pPr>
        <w:spacing w:after="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 acceptă modificări numai în cazuri excepționale, bine întemeiate, susținute prin note justificative, caz în care se va încheia un act adițional la Convenția pentru acordarea de servicii de asistență socială. Notele justificative vor fi depuse la DAS-TM până la sfârșitul lunii curente pentru luna următoare.</w:t>
      </w:r>
    </w:p>
    <w:p w:rsidR="00000000" w:rsidDel="00000000" w:rsidP="00000000" w:rsidRDefault="00000000" w:rsidRPr="00000000" w14:paraId="00000049">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Se acordă servicii de asistenţă socială numai beneficiarilor care au domiciliul</w:t>
      </w:r>
      <w:r w:rsidDel="00000000" w:rsidR="00000000" w:rsidRPr="00000000">
        <w:rPr>
          <w:rFonts w:ascii="Times New Roman" w:cs="Times New Roman" w:eastAsia="Times New Roman" w:hAnsi="Times New Roman"/>
          <w:color w:val="000000"/>
          <w:sz w:val="24"/>
          <w:szCs w:val="24"/>
          <w:vertAlign w:val="baseline"/>
          <w:rtl w:val="0"/>
        </w:rPr>
        <w:t xml:space="preserve">/rezidența</w:t>
      </w:r>
      <w:r w:rsidDel="00000000" w:rsidR="00000000" w:rsidRPr="00000000">
        <w:rPr>
          <w:rFonts w:ascii="Times New Roman" w:cs="Times New Roman" w:eastAsia="Times New Roman" w:hAnsi="Times New Roman"/>
          <w:sz w:val="24"/>
          <w:szCs w:val="24"/>
          <w:vertAlign w:val="baseline"/>
          <w:rtl w:val="0"/>
        </w:rPr>
        <w:t xml:space="preserve"> pe raza municipiului Timişoara.</w:t>
      </w:r>
    </w:p>
    <w:p w:rsidR="00000000" w:rsidDel="00000000" w:rsidP="00000000" w:rsidRDefault="00000000" w:rsidRPr="00000000" w14:paraId="0000004A">
      <w:pPr>
        <w:spacing w:after="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 se vor finanța cazurile identificate cu dublă finanțare. Prin dublă finanțare se înțelege finanțarea din bugetul local a unui beneficiar pentru același tip de serviciu acordat de mai mulți furnizori fie ei publici sau privați.</w:t>
      </w:r>
    </w:p>
    <w:p w:rsidR="00000000" w:rsidDel="00000000" w:rsidP="00000000" w:rsidRDefault="00000000" w:rsidRPr="00000000" w14:paraId="0000004B">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(1) Solicitarea subvenției până la data de 5 a fiecărei luni pentru luna curentă prin depunerea la sediul DAS Timișoara a următoarelor documente:</w:t>
      </w:r>
    </w:p>
    <w:p w:rsidR="00000000" w:rsidDel="00000000" w:rsidP="00000000" w:rsidRDefault="00000000" w:rsidRPr="00000000" w14:paraId="0000004C">
      <w:pPr>
        <w:spacing w:after="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Cererea privind acordarea subvenţiei pe luna curentă conform anexei nr.1;  </w:t>
      </w:r>
    </w:p>
    <w:p w:rsidR="00000000" w:rsidDel="00000000" w:rsidP="00000000" w:rsidRDefault="00000000" w:rsidRPr="00000000" w14:paraId="0000004D">
      <w:pPr>
        <w:spacing w:after="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Raportul lunar privind acordarea serviciilor de asistenţă socială şi utilizarea subvenţiei acordate în luna anterioară conform anexei nr.2, confirmat de personalul de specialitate din cadrul Direcției de Asistență Socială a Municipiului Timișoara.</w:t>
      </w:r>
    </w:p>
    <w:p w:rsidR="00000000" w:rsidDel="00000000" w:rsidP="00000000" w:rsidRDefault="00000000" w:rsidRPr="00000000" w14:paraId="0000004E">
      <w:pPr>
        <w:spacing w:after="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Toate cheltuielile solicitate pentru decontare, vor fi în legătură directă cu serviciile sociale acordate beneficiarilor din unitățile de asistență socială subvenționate , ținându-se cont de standardele minime de calitate și de Regulamentele de Organizare și Funcționare specifice tipului de serviciu social acordat.</w:t>
      </w:r>
    </w:p>
    <w:p w:rsidR="00000000" w:rsidDel="00000000" w:rsidP="00000000" w:rsidRDefault="00000000" w:rsidRPr="00000000" w14:paraId="0000004F">
      <w:pPr>
        <w:spacing w:after="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Din subvenția acordată nu se vor acoperi cheltuieli de o singură natură.</w:t>
      </w:r>
    </w:p>
    <w:p w:rsidR="00000000" w:rsidDel="00000000" w:rsidP="00000000" w:rsidRDefault="00000000" w:rsidRPr="00000000" w14:paraId="00000050">
      <w:pPr>
        <w:spacing w:after="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Nerespectarea condiţiilor prevăzute la alin. (1) conduce la neacordarea subvenţiei pentru luna respectivă.</w:t>
      </w:r>
    </w:p>
    <w:p w:rsidR="00000000" w:rsidDel="00000000" w:rsidP="00000000" w:rsidRDefault="00000000" w:rsidRPr="00000000" w14:paraId="00000051">
      <w:pPr>
        <w:spacing w:after="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Nivelul lunar al subvenţiei se stabileşte pe baza numărului de persoane asistate, fără a depăşi media lunară stabilită prin convenţie.</w:t>
      </w:r>
    </w:p>
    <w:p w:rsidR="00000000" w:rsidDel="00000000" w:rsidP="00000000" w:rsidRDefault="00000000" w:rsidRPr="00000000" w14:paraId="00000052">
      <w:pPr>
        <w:spacing w:after="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La stabilirea subvenţiei pentru luna curentă se va lua în calcul sumă necheltuită din subvenţia acordată în luna anterioară.</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Depunerea Raportului final privind acordarea serviciilor de asistenţă socială şi utilizarea subvenţiei în anul pentru care a fost încheiată convenţia, în termen de 15 zile de la data încetării convenţiei, la Direcția de Asistență Socială a Municipiului Timișoara; </w:t>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 Menţionarea în documentele referitoare la activitatea de asistenţă socială și în contractele de furnizare a serviciilor sociale încheiate de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cu beneficiarii:</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a faptului că beneficiază de subvenţie de la bugetul local al Municipiului Timișoara, conform Legii nr. 34/1998 privind acordarea unor subvenţii asociaţiilor şi fundaţiilor române cu personalitate juridică, care înfiinţează şi administrează unităţi de asistenţă socială; </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a cuantumului subvenției/beneficiar acordată conform Legii nr. 34/1998 privind acordarea unor subvenţii asociaţiilor şi fundaţiilor române cu personalitate juridică, care înfiinţează şi administrează unităţi de asistenţă socială;</w:t>
      </w:r>
    </w:p>
    <w:p w:rsidR="00000000" w:rsidDel="00000000" w:rsidP="00000000" w:rsidRDefault="00000000" w:rsidRPr="00000000" w14:paraId="00000057">
      <w:pP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9. Inserarea siglelor Consiliului Local al Municipiului Timișoara și  Direcției de Asistență Socială a Municipiului Timișoara (Anexa 3 - Formatul siglelor)pe toate documentele/materialele realizate în urma utilizării de fonduri acordate prin prezenta convenție (ex:documente întocmite în urma acordării serviciilor sociale – rapoarte lunare, tabele de prezență lunarăși la evenimente, fișe de evaluare/reevaluare, monitorizare, consiliere, decizii de admitere /suspendare/încetare, programe și planuri personalizate de intervenție, rapoarte de </w:t>
      </w:r>
      <w:r w:rsidDel="00000000" w:rsidR="00000000" w:rsidRPr="00000000">
        <w:rPr>
          <w:rFonts w:ascii="Times New Roman" w:cs="Times New Roman" w:eastAsia="Times New Roman" w:hAnsi="Times New Roman"/>
          <w:sz w:val="24"/>
          <w:szCs w:val="24"/>
          <w:rtl w:val="0"/>
        </w:rPr>
        <w:t xml:space="preserve">activitate etc</w:t>
      </w:r>
      <w:r w:rsidDel="00000000" w:rsidR="00000000" w:rsidRPr="00000000">
        <w:rPr>
          <w:rFonts w:ascii="Times New Roman" w:cs="Times New Roman" w:eastAsia="Times New Roman" w:hAnsi="Times New Roman"/>
          <w:color w:val="000000"/>
          <w:sz w:val="24"/>
          <w:szCs w:val="24"/>
          <w:vertAlign w:val="baseline"/>
          <w:rtl w:val="0"/>
        </w:rPr>
        <w:t xml:space="preserve">., inclusiv pe materialele de prezentare proprie – afișe, pliante, broșuri, roll-up-uri, spider etc.). Menționarea finanțării de la bugetul local aprobată prin Hotărâre a Consiliului Local al Municipiului Timișoara prin Direcția de Asistență Socială a Municipiului Timișoara în toate comunicatele /anunțurile/informările în mass-media, indiferent de mijloacele și modalitățile de informare în masă (radio, televiziune, presă scrisă sau difuzată, internet, pagină </w:t>
      </w:r>
      <w:r w:rsidDel="00000000" w:rsidR="00000000" w:rsidRPr="00000000">
        <w:rPr>
          <w:rFonts w:ascii="Times New Roman" w:cs="Times New Roman" w:eastAsia="Times New Roman" w:hAnsi="Times New Roman"/>
          <w:sz w:val="24"/>
          <w:szCs w:val="24"/>
          <w:rtl w:val="0"/>
        </w:rPr>
        <w:t xml:space="preserve">web asociație</w:t>
      </w:r>
      <w:r w:rsidDel="00000000" w:rsidR="00000000" w:rsidRPr="00000000">
        <w:rPr>
          <w:rFonts w:ascii="Times New Roman" w:cs="Times New Roman" w:eastAsia="Times New Roman" w:hAnsi="Times New Roman"/>
          <w:color w:val="000000"/>
          <w:sz w:val="24"/>
          <w:szCs w:val="24"/>
          <w:vertAlign w:val="baseline"/>
          <w:rtl w:val="0"/>
        </w:rPr>
        <w:t xml:space="preserve">/fundație, </w:t>
      </w:r>
      <w:r w:rsidDel="00000000" w:rsidR="00000000" w:rsidRPr="00000000">
        <w:rPr>
          <w:rFonts w:ascii="Times New Roman" w:cs="Times New Roman" w:eastAsia="Times New Roman" w:hAnsi="Times New Roman"/>
          <w:sz w:val="24"/>
          <w:szCs w:val="24"/>
          <w:rtl w:val="0"/>
        </w:rPr>
        <w:t xml:space="preserve">social media</w:t>
      </w:r>
      <w:r w:rsidDel="00000000" w:rsidR="00000000" w:rsidRPr="00000000">
        <w:rPr>
          <w:rFonts w:ascii="Times New Roman" w:cs="Times New Roman" w:eastAsia="Times New Roman" w:hAnsi="Times New Roman"/>
          <w:color w:val="000000"/>
          <w:sz w:val="24"/>
          <w:szCs w:val="24"/>
          <w:vertAlign w:val="baseline"/>
          <w:rtl w:val="0"/>
        </w:rPr>
        <w:t xml:space="preserve"> etc.) și cu ocazia unor evenimente realizate de </w:t>
      </w:r>
      <w:r w:rsidDel="00000000" w:rsidR="00000000" w:rsidRPr="00000000">
        <w:rPr>
          <w:rFonts w:ascii="Times New Roman" w:cs="Times New Roman" w:eastAsia="Times New Roman" w:hAnsi="Times New Roman"/>
          <w:b w:val="1"/>
          <w:sz w:val="24"/>
          <w:szCs w:val="24"/>
          <w:vertAlign w:val="baseline"/>
          <w:rtl w:val="0"/>
        </w:rPr>
        <w:t xml:space="preserve">Fundația/Asociația/Cultul......................... </w:t>
      </w:r>
      <w:r w:rsidDel="00000000" w:rsidR="00000000" w:rsidRPr="00000000">
        <w:rPr>
          <w:rFonts w:ascii="Times New Roman" w:cs="Times New Roman" w:eastAsia="Times New Roman" w:hAnsi="Times New Roman"/>
          <w:color w:val="000000"/>
          <w:sz w:val="24"/>
          <w:szCs w:val="24"/>
          <w:vertAlign w:val="baseline"/>
          <w:rtl w:val="0"/>
        </w:rPr>
        <w:t xml:space="preserve">care au legătură directă cu serviciile subvenționate prin prezenta convenție.  </w:t>
      </w:r>
    </w:p>
    <w:p w:rsidR="00000000" w:rsidDel="00000000" w:rsidP="00000000" w:rsidRDefault="00000000" w:rsidRPr="00000000" w14:paraId="00000058">
      <w:pP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Pe durata valabilității convenției: </w:t>
      </w:r>
    </w:p>
    <w:p w:rsidR="00000000" w:rsidDel="00000000" w:rsidP="00000000" w:rsidRDefault="00000000" w:rsidRPr="00000000" w14:paraId="00000059">
      <w:pP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în </w:t>
      </w:r>
      <w:r w:rsidDel="00000000" w:rsidR="00000000" w:rsidRPr="00000000">
        <w:rPr>
          <w:rFonts w:ascii="Times New Roman" w:cs="Times New Roman" w:eastAsia="Times New Roman" w:hAnsi="Times New Roman"/>
          <w:sz w:val="24"/>
          <w:szCs w:val="24"/>
          <w:rtl w:val="0"/>
        </w:rPr>
        <w:t xml:space="preserve">social media</w:t>
      </w:r>
      <w:r w:rsidDel="00000000" w:rsidR="00000000" w:rsidRPr="00000000">
        <w:rPr>
          <w:rFonts w:ascii="Times New Roman" w:cs="Times New Roman" w:eastAsia="Times New Roman" w:hAnsi="Times New Roman"/>
          <w:color w:val="000000"/>
          <w:sz w:val="24"/>
          <w:szCs w:val="24"/>
          <w:vertAlign w:val="baseline"/>
          <w:rtl w:val="0"/>
        </w:rPr>
        <w:t xml:space="preserve"> se va face minim o postare/lună, pe fiecare unitate de asistență socială finanțată, menționând finanțarea primită de la bugetul local;</w:t>
      </w:r>
    </w:p>
    <w:p w:rsidR="00000000" w:rsidDel="00000000" w:rsidP="00000000" w:rsidRDefault="00000000" w:rsidRPr="00000000" w14:paraId="0000005A">
      <w:pP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se va transmite minim 1 comunicat de presă, menționând finanțarea primită de la bugetul local;</w:t>
      </w:r>
    </w:p>
    <w:p w:rsidR="00000000" w:rsidDel="00000000" w:rsidP="00000000" w:rsidRDefault="00000000" w:rsidRPr="00000000" w14:paraId="0000005B">
      <w:pPr>
        <w:spacing w:after="0" w:line="240" w:lineRule="auto"/>
        <w:jc w:val="both"/>
        <w:rPr>
          <w:rFonts w:ascii="Times New Roman" w:cs="Times New Roman" w:eastAsia="Times New Roman" w:hAnsi="Times New Roman"/>
          <w:color w:val="000000"/>
          <w:sz w:val="24"/>
          <w:szCs w:val="24"/>
          <w:vertAlign w:val="baseline"/>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vertAlign w:val="baseline"/>
          <w:rtl w:val="0"/>
        </w:rPr>
        <w:t xml:space="preserve">- se vor posta pe site-ul propriu informații din care să rezulte valoarea subvenției pentru fiecare unitate de asistență socială, respectând regulile de identitate vizuală conform Anexei 3;</w:t>
      </w:r>
    </w:p>
    <w:p w:rsidR="00000000" w:rsidDel="00000000" w:rsidP="00000000" w:rsidRDefault="00000000" w:rsidRPr="00000000" w14:paraId="0000005C">
      <w:pP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fiecare raport lunar de acordare a serviciilor sociale și utilizare a subvenției va cuprinde link-urile și printscreen-urile pt fiecare postare, apariție etc.</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 Comunicarea în termen de 30 de zile către Direcția de Asistență Socială a Municipiului Timișoara, în scris, a oricărei modificări cu privire la datele, informaţiile şi documentele care au stat la baza aprobării subvenţiei; </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11.Asigurarea accesului la sediul/locațiile în care se acordă serviciile sociale subvenționate ale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a persoanelor împuternicite să efectueze controlul privind acordarea serviciilor de asistenţă socială şi modul de utilizare a subvenţiei, precum şi punerea la dispoziţia acestora a documentelor solicitate;</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IV. Obligaţiile Direcției de Asistență Socială a Municipiului Timișoara sunt:</w:t>
      </w: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b w:val="0"/>
          <w:sz w:val="24"/>
          <w:szCs w:val="24"/>
          <w:vertAlign w:val="baseline"/>
        </w:rPr>
      </w:pPr>
      <w:bookmarkStart w:colFirst="0" w:colLast="0" w:name="_heading=h.30j0zll" w:id="1"/>
      <w:bookmarkEnd w:id="1"/>
      <w:r w:rsidDel="00000000" w:rsidR="00000000" w:rsidRPr="00000000">
        <w:rPr>
          <w:rFonts w:ascii="Times New Roman" w:cs="Times New Roman" w:eastAsia="Times New Roman" w:hAnsi="Times New Roman"/>
          <w:sz w:val="24"/>
          <w:szCs w:val="24"/>
          <w:vertAlign w:val="baseline"/>
          <w:rtl w:val="0"/>
        </w:rPr>
        <w:t xml:space="preserve">1.Să verifice lunar, prin personalul desemnat de Direcția de Asistenţă Socială a Municipiului Timişoara, la sediul fundației/locațiile în care se acordă serviciile sociale subvenționate, modul de acordare a serviciilor de asistență socială și modul de utilizare a subvenției, menționarea sprijinului financiar acordat de Consiliul Local al Municipiului Timișoara prin Direcția de Asistență Socială a Municipiului Timișoara și existența siglelor pe documente/materiale conform prevederilor pct.9, CAP. III Obligațiile Asociației/Fundației din prezenta convenție, în termen de 10 zile lucrătoare de la data de 5 a fiecărei luni;</w:t>
      </w: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2.Să acorde subvenția lunar până la data de 25 a fiecărei luni, începând cu luna ianuarie</w:t>
      </w:r>
      <w:bookmarkStart w:colFirst="0" w:colLast="0" w:name="bookmark=id.1fob9te" w:id="2"/>
      <w:bookmarkEnd w:id="2"/>
      <w:r w:rsidDel="00000000" w:rsidR="00000000" w:rsidRPr="00000000">
        <w:rPr>
          <w:rFonts w:ascii="Times New Roman" w:cs="Times New Roman" w:eastAsia="Times New Roman" w:hAnsi="Times New Roman"/>
          <w:sz w:val="24"/>
          <w:szCs w:val="24"/>
          <w:vertAlign w:val="baseline"/>
          <w:rtl w:val="0"/>
        </w:rPr>
        <w:t xml:space="preserve">, la cererea fundației;</w:t>
      </w:r>
      <w:bookmarkStart w:colFirst="0" w:colLast="0" w:name="bookmark=id.3znysh7" w:id="3"/>
      <w:bookmarkEnd w:id="3"/>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3.Acordarea de asistenţă de specialitate cu privire la acordarea serviciilor de asistenţă socială şi utilizarea subvenţiei de către asociaţie/fundaţie. </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 Răspunderea părţilor</w:t>
      </w: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răspunde pentru modul de utilizare a subvenţiei potrivit scopului pentru care a fost acordată. </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Utilizarea subvenţiei în alte scopuri, atrage obligaţia fundaţiei/asociaţiei de restituire a subvenţiei, precum şi plata de majorări de întârziere de 0,02% pe zi de </w:t>
      </w:r>
      <w:r w:rsidDel="00000000" w:rsidR="00000000" w:rsidRPr="00000000">
        <w:rPr>
          <w:rFonts w:ascii="Times New Roman" w:cs="Times New Roman" w:eastAsia="Times New Roman" w:hAnsi="Times New Roman"/>
          <w:sz w:val="24"/>
          <w:szCs w:val="24"/>
          <w:rtl w:val="0"/>
        </w:rPr>
        <w:t xml:space="preserve">întârziere la</w:t>
      </w:r>
      <w:r w:rsidDel="00000000" w:rsidR="00000000" w:rsidRPr="00000000">
        <w:rPr>
          <w:rFonts w:ascii="Times New Roman" w:cs="Times New Roman" w:eastAsia="Times New Roman" w:hAnsi="Times New Roman"/>
          <w:sz w:val="24"/>
          <w:szCs w:val="24"/>
          <w:vertAlign w:val="baseline"/>
          <w:rtl w:val="0"/>
        </w:rPr>
        <w:t xml:space="preserve"> subvenţia utilizată în mod necorespunzător, majorări calculate de la data identificării încălcării obligaţiei contractuale până la data restituirii efective.</w:t>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VI. Forţa majoră </w:t>
      </w: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Partea care invocă forţa majoră are obligaţia de a notifica celeilalte părţi, de îndată şi în mod complet, producerea forţei majore şi de a lua orice măsură care îi stă la dispoziţie în vederea încetării acesteia. </w:t>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Dacă forţa majoră acţionează sau se estimează că va acţiona o perioadă mai mare de 3 luni, orice parte are dreptul să notifice celeilalte părţi încetarea de plin drept a prezentei convenţii, fără ca nici o parte să poată pretinde daune-interese. </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Forţa majoră exonerează părţile de îndeplinirea obligaţiilor prevăzute în prezenta convenţie. </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În situaţia în care Direcția de Asistență Socială a Municipiului Timișoara se află în imposibilitate de plată datorită unor cauze de forţă majoră şi în această perioadă serviciile de asistenţă socială au fost acordate cu respectarea condiţiilor care au stat la baza acordării subvenţiei, subvenţia se poate acorda şi retroactiv pe o perioadă care nu poate depăşi 3 luni calendaristice.   </w:t>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În cazul încetării forţei majore care a condus la imposibilitatea de plată,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va fi notificată despre această situaţie.  </w:t>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În perioada în care, datorită unor cauze de forţă majoră,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se află în imposibilitate de a acorda serviciile de asistenţă socială, subvenţia nu se acordă. </w:t>
      </w:r>
    </w:p>
    <w:p w:rsidR="00000000" w:rsidDel="00000000" w:rsidP="00000000" w:rsidRDefault="00000000" w:rsidRPr="00000000" w14:paraId="00000073">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VII. Suspendarea convenţiei </w:t>
      </w: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1.Prezenta convenţie se suspendă în cazul nerespectării obligaţiilor prevăzute la cap. III pct. 3 şi 8. </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2.În caz de suspendare a convenției, Direcția de Asistență Socială a Municipiului Timișoara va notifica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că subvenţia pe luna respectivă nu se mai acordă. </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VIII. Încetarea convenţiei </w:t>
      </w: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Prezenta convenţie încetează: </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prin acordul de voinţă al părţilor; </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 (1) prin reziliere, la solicitarea motivată a uneia dintre părţi;</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Constituie motiv de reziliere a convenției următoarele:</w:t>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nerespectarea obligaţiilor asumate prin prezenta convenţie de către una dintre părţi;</w:t>
      </w:r>
    </w:p>
    <w:p w:rsidR="00000000" w:rsidDel="00000000" w:rsidP="00000000" w:rsidRDefault="00000000" w:rsidRPr="00000000" w14:paraId="00000080">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încălcarea de către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ia prevederilor legale cu privire la serviciile sociale furnizate;</w:t>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retragerea, anularea sau expirarea autorizaţiei  de funcţionare, a acreditării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sau a licenței de funcționare pentru serviciile sociale furnizate de către organele competente;</w:t>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schimbarea obiectului de activitate a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 la data expirării duratei pentru care a fost încheiată; </w:t>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 În momentul în care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Fonts w:ascii="Times New Roman" w:cs="Times New Roman" w:eastAsia="Times New Roman" w:hAnsi="Times New Roman"/>
          <w:sz w:val="24"/>
          <w:szCs w:val="24"/>
          <w:vertAlign w:val="baseline"/>
          <w:rtl w:val="0"/>
        </w:rPr>
        <w:t xml:space="preserve"> încheie un contract de furnizare de servicii sociale cu autoritatea publică locală, conform legislației aplicate în domeniul achizițiilor publice;</w:t>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 dacă forţa majoră acţionează sau se estimează că va acţiona o perioadă mai mare de 3 luni. </w:t>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 hotărârea definitivă şi irevocabilă a unei instanţe judecătoreşti;</w:t>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 încetarea activităţii </w:t>
      </w:r>
      <w:r w:rsidDel="00000000" w:rsidR="00000000" w:rsidRPr="00000000">
        <w:rPr>
          <w:rFonts w:ascii="Times New Roman" w:cs="Times New Roman" w:eastAsia="Times New Roman" w:hAnsi="Times New Roman"/>
          <w:b w:val="1"/>
          <w:sz w:val="24"/>
          <w:szCs w:val="24"/>
          <w:vertAlign w:val="baseline"/>
          <w:rtl w:val="0"/>
        </w:rPr>
        <w:t xml:space="preserve">Fundația/Asociația/Cultul........................; </w:t>
      </w: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În cazul în care una dintre părţi nu îşi respectă obligaţiile asumate prin prezenta convenţie, partea lezată va notifica părţii în culpă să depună toate diligenţele pentru executarea corespunzătoare a clauzelor contractuale. </w:t>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Dacă partea în culpă nu se conformează în termen de 15 zile de la primirea notificării, partea lezată poate rezilia în mod unilateral convenţia.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Direcția de Asistență Socială a Municipiului Timișoara este </w:t>
      </w:r>
      <w:r w:rsidDel="00000000" w:rsidR="00000000" w:rsidRPr="00000000">
        <w:rPr>
          <w:rFonts w:ascii="Times New Roman" w:cs="Times New Roman" w:eastAsia="Times New Roman" w:hAnsi="Times New Roman"/>
          <w:sz w:val="24"/>
          <w:szCs w:val="24"/>
          <w:rtl w:val="0"/>
        </w:rPr>
        <w:t xml:space="preserve">exonerată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răspundere și nu se va impune încetarea prezentului contract în situația în care Direcția nu își îndeplinește obligația </w:t>
      </w:r>
      <w:r w:rsidDel="00000000" w:rsidR="00000000" w:rsidRPr="00000000">
        <w:rPr>
          <w:rFonts w:ascii="Times New Roman" w:cs="Times New Roman" w:eastAsia="Times New Roman" w:hAnsi="Times New Roman"/>
          <w:sz w:val="24"/>
          <w:szCs w:val="24"/>
          <w:rtl w:val="0"/>
        </w:rPr>
        <w:t xml:space="preserve">prevăzută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art. IV pct. 2, din motive independente de culpa acesteia.</w:t>
      </w:r>
    </w:p>
    <w:p w:rsidR="00000000" w:rsidDel="00000000" w:rsidP="00000000" w:rsidRDefault="00000000" w:rsidRPr="00000000" w14:paraId="0000008B">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IX. Modificarea convenţiei </w:t>
      </w:r>
      <w:r w:rsidDel="00000000" w:rsidR="00000000" w:rsidRPr="00000000">
        <w:rPr>
          <w:rtl w:val="0"/>
        </w:rPr>
      </w:r>
    </w:p>
    <w:p w:rsidR="00000000" w:rsidDel="00000000" w:rsidP="00000000" w:rsidRDefault="00000000" w:rsidRPr="00000000" w14:paraId="0000008D">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E">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Modificarea prezentei convenţii poate fi făcută numai prin act adiţional, prin acordul părților, în condițiile legii .</w:t>
      </w:r>
    </w:p>
    <w:p w:rsidR="00000000" w:rsidDel="00000000" w:rsidP="00000000" w:rsidRDefault="00000000" w:rsidRPr="00000000" w14:paraId="0000008F">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X. Litigii </w:t>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În caz de litigiu părţile vor încerca soluţionarea acestuia în mod amiabil, prin tratative directe.</w:t>
      </w:r>
    </w:p>
    <w:p w:rsidR="00000000" w:rsidDel="00000000" w:rsidP="00000000" w:rsidRDefault="00000000" w:rsidRPr="00000000" w14:paraId="00000093">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În cazul în care nu reuşeşte soluţionarea în mod amiabil a litigiului, acesta se soluţionează de către instanţele judecătoreşti, potrivit legii. </w:t>
      </w:r>
    </w:p>
    <w:p w:rsidR="00000000" w:rsidDel="00000000" w:rsidP="00000000" w:rsidRDefault="00000000" w:rsidRPr="00000000" w14:paraId="00000094">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95">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XI. Dispoziţii finale </w:t>
      </w:r>
      <w:r w:rsidDel="00000000" w:rsidR="00000000" w:rsidRPr="00000000">
        <w:rPr>
          <w:rtl w:val="0"/>
        </w:rPr>
      </w:r>
    </w:p>
    <w:p w:rsidR="00000000" w:rsidDel="00000000" w:rsidP="00000000" w:rsidRDefault="00000000" w:rsidRPr="00000000" w14:paraId="00000096">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97">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Prevederile prezentei convenții se completează şi se interpretează în conformitate cu prevederile Legii nr. 34/1998 privind acordarea unor subvenţii asociaţiilor şi fundaţiilor române cu personalitate juridică, care înfiinţează şi administrează unităţi de asistenţă socială, ale H.G. nr. 1153/2001 pentru aprobarea Normelor metodologice de aplicare a prevederilor Legii nr. 34/1998 și cu orice alte prevederi legale incidente, precum şi cu prevederile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HCLMT nr. </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şi </w:t>
      </w:r>
      <w:r w:rsidDel="00000000" w:rsidR="00000000" w:rsidRPr="00000000">
        <w:rPr>
          <w:rFonts w:ascii="Times New Roman" w:cs="Times New Roman" w:eastAsia="Times New Roman" w:hAnsi="Times New Roman"/>
          <w:sz w:val="24"/>
          <w:szCs w:val="24"/>
          <w:vertAlign w:val="baseline"/>
          <w:rtl w:val="0"/>
        </w:rPr>
        <w:t xml:space="preserve">HCLMT nr.  ..................;</w:t>
      </w:r>
    </w:p>
    <w:p w:rsidR="00000000" w:rsidDel="00000000" w:rsidP="00000000" w:rsidRDefault="00000000" w:rsidRPr="00000000" w14:paraId="00000098">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Orice comunicare între părţi, referitoare la îndeplinirea prezentei convenţii, trebuie să fie transmisă în scris. </w:t>
      </w:r>
    </w:p>
    <w:p w:rsidR="00000000" w:rsidDel="00000000" w:rsidP="00000000" w:rsidRDefault="00000000" w:rsidRPr="00000000" w14:paraId="0000009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Limba care guvernează convenţia este limba română.</w:t>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Convenţia  va fi interpretată conform legilor din România.</w:t>
      </w:r>
    </w:p>
    <w:p w:rsidR="00000000" w:rsidDel="00000000" w:rsidP="00000000" w:rsidRDefault="00000000" w:rsidRPr="00000000" w14:paraId="0000009B">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Orice document scris trebuie înregistrat atât în momentul transmiterii, cât şi în momentul primirii;</w:t>
      </w:r>
    </w:p>
    <w:p w:rsidR="00000000" w:rsidDel="00000000" w:rsidP="00000000" w:rsidRDefault="00000000" w:rsidRPr="00000000" w14:paraId="0000009C">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Anexele A,B, 1, 2 și 3 sunt parte integrantă din prezenta convenție;</w:t>
      </w:r>
    </w:p>
    <w:p w:rsidR="00000000" w:rsidDel="00000000" w:rsidP="00000000" w:rsidRDefault="00000000" w:rsidRPr="00000000" w14:paraId="0000009D">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Prezenta convenţie s-a încheiat astăzi ...................... în două exemplare originale, câte unul pentru fiecare parte.</w:t>
      </w:r>
    </w:p>
    <w:tbl>
      <w:tblPr>
        <w:tblStyle w:val="Table4"/>
        <w:tblW w:w="10488.0" w:type="dxa"/>
        <w:jc w:val="left"/>
        <w:tblInd w:w="-15.0" w:type="dxa"/>
        <w:tblLayout w:type="fixed"/>
        <w:tblLook w:val="0000"/>
      </w:tblPr>
      <w:tblGrid>
        <w:gridCol w:w="95"/>
        <w:gridCol w:w="10298"/>
        <w:gridCol w:w="95"/>
        <w:tblGridChange w:id="0">
          <w:tblGrid>
            <w:gridCol w:w="95"/>
            <w:gridCol w:w="10298"/>
            <w:gridCol w:w="95"/>
          </w:tblGrid>
        </w:tblGridChange>
      </w:tblGrid>
      <w:tr>
        <w:trPr>
          <w:cantSplit w:val="0"/>
          <w:trHeight w:val="15" w:hRule="atLeast"/>
          <w:tblHeader w:val="0"/>
        </w:trPr>
        <w:tc>
          <w:tcPr>
            <w:vAlign w:val="center"/>
          </w:tcPr>
          <w:p w:rsidR="00000000" w:rsidDel="00000000" w:rsidP="00000000" w:rsidRDefault="00000000" w:rsidRPr="00000000" w14:paraId="0000009E">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F">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0">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30" w:hRule="atLeast"/>
          <w:tblHeader w:val="0"/>
        </w:trPr>
        <w:tc>
          <w:tcPr>
            <w:vAlign w:val="center"/>
          </w:tcPr>
          <w:p w:rsidR="00000000" w:rsidDel="00000000" w:rsidP="00000000" w:rsidRDefault="00000000" w:rsidRPr="00000000" w14:paraId="000000A1">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2">
            <w:pPr>
              <w:spacing w:after="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3">
            <w:pPr>
              <w:spacing w:after="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A4">
            <w:pPr>
              <w:spacing w:after="0" w:lineRule="auto"/>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A5">
            <w:pPr>
              <w:spacing w:after="0" w:lineRule="auto"/>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A6">
            <w:pPr>
              <w:spacing w:after="0" w:lineRule="auto"/>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A7">
            <w:pPr>
              <w:spacing w:after="0" w:lineRule="auto"/>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A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695"/>
              </w:tabs>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 Direcţia de Asistenţă Socială a Municipiului Timişoara</w:t>
            </w:r>
            <w:r w:rsidDel="00000000" w:rsidR="00000000" w:rsidRPr="00000000">
              <w:rPr>
                <w:rFonts w:ascii="Times New Roman" w:cs="Times New Roman" w:eastAsia="Times New Roman" w:hAnsi="Times New Roman"/>
                <w:vertAlign w:val="baseline"/>
                <w:rtl w:val="0"/>
              </w:rPr>
              <w:tab/>
              <w:t xml:space="preserve">              </w:t>
            </w:r>
            <w:r w:rsidDel="00000000" w:rsidR="00000000" w:rsidRPr="00000000">
              <w:rPr>
                <w:rFonts w:ascii="Times New Roman" w:cs="Times New Roman" w:eastAsia="Times New Roman" w:hAnsi="Times New Roman"/>
                <w:b w:val="1"/>
                <w:sz w:val="24"/>
                <w:szCs w:val="24"/>
                <w:vertAlign w:val="baseline"/>
                <w:rtl w:val="0"/>
              </w:rPr>
              <w:t xml:space="preserve">Fundația/Asociația/Cultul.</w:t>
            </w:r>
            <w:r w:rsidDel="00000000" w:rsidR="00000000" w:rsidRPr="00000000">
              <w:rPr>
                <w:rtl w:val="0"/>
              </w:rPr>
            </w:r>
          </w:p>
          <w:p w:rsidR="00000000" w:rsidDel="00000000" w:rsidP="00000000" w:rsidRDefault="00000000" w:rsidRPr="00000000" w14:paraId="000000A9">
            <w:pPr>
              <w:spacing w:after="0"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Director general,                                                                           </w:t>
            </w:r>
            <w:r w:rsidDel="00000000" w:rsidR="00000000" w:rsidRPr="00000000">
              <w:rPr>
                <w:rFonts w:ascii="Times New Roman" w:cs="Times New Roman" w:eastAsia="Times New Roman" w:hAnsi="Times New Roman"/>
                <w:b w:val="1"/>
                <w:sz w:val="24"/>
                <w:szCs w:val="24"/>
                <w:vertAlign w:val="baseline"/>
                <w:rtl w:val="0"/>
              </w:rPr>
              <w:t xml:space="preserve">Reprezentant legal</w:t>
            </w:r>
            <w:r w:rsidDel="00000000" w:rsidR="00000000" w:rsidRPr="00000000">
              <w:rPr>
                <w:rtl w:val="0"/>
              </w:rPr>
            </w:r>
          </w:p>
          <w:p w:rsidR="00000000" w:rsidDel="00000000" w:rsidP="00000000" w:rsidRDefault="00000000" w:rsidRPr="00000000" w14:paraId="000000AA">
            <w:pPr>
              <w:spacing w:after="0"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Director general adjunct</w:t>
            </w: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Șef Serviciu Contabilitate </w:t>
            </w:r>
            <w:r w:rsidDel="00000000" w:rsidR="00000000" w:rsidRPr="00000000">
              <w:rPr>
                <w:rFonts w:ascii="Times New Roman" w:cs="Times New Roman" w:eastAsia="Times New Roman" w:hAnsi="Times New Roman"/>
                <w:b w:val="1"/>
                <w:rtl w:val="0"/>
              </w:rPr>
              <w:t xml:space="preserve">Financiar</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și CFP</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Control financiar preventiv</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Avizat juridic</w:t>
            </w:r>
            <w:r w:rsidDel="00000000" w:rsidR="00000000" w:rsidRPr="00000000">
              <w:rPr>
                <w:rtl w:val="0"/>
              </w:rPr>
            </w:r>
          </w:p>
          <w:p w:rsidR="00000000" w:rsidDel="00000000" w:rsidP="00000000" w:rsidRDefault="00000000" w:rsidRPr="00000000" w14:paraId="000000BD">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F">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C0">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Serviciul Dezvoltare Strategii Programe</w:t>
            </w:r>
            <w:r w:rsidDel="00000000" w:rsidR="00000000" w:rsidRPr="00000000">
              <w:rPr>
                <w:rtl w:val="0"/>
              </w:rPr>
            </w:r>
          </w:p>
          <w:p w:rsidR="00000000" w:rsidDel="00000000" w:rsidP="00000000" w:rsidRDefault="00000000" w:rsidRPr="00000000" w14:paraId="000000C1">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Șef Serviciu</w:t>
            </w:r>
            <w:r w:rsidDel="00000000" w:rsidR="00000000" w:rsidRPr="00000000">
              <w:rPr>
                <w:rtl w:val="0"/>
              </w:rPr>
            </w:r>
          </w:p>
          <w:p w:rsidR="00000000" w:rsidDel="00000000" w:rsidP="00000000" w:rsidRDefault="00000000" w:rsidRPr="00000000" w14:paraId="000000C2">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C3">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C4">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C5">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Întocmit </w:t>
            </w:r>
            <w:r w:rsidDel="00000000" w:rsidR="00000000" w:rsidRPr="00000000">
              <w:rPr>
                <w:rtl w:val="0"/>
              </w:rPr>
            </w:r>
          </w:p>
          <w:p w:rsidR="00000000" w:rsidDel="00000000" w:rsidP="00000000" w:rsidRDefault="00000000" w:rsidRPr="00000000" w14:paraId="000000C6">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C7">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8">
            <w:pPr>
              <w:spacing w:after="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0C9">
      <w:pPr>
        <w:spacing w:after="0" w:line="240" w:lineRule="auto"/>
        <w:jc w:val="both"/>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0" w:top="1417" w:left="709" w:right="849" w:header="426" w:footer="7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-215899</wp:posOffset>
              </wp:positionH>
              <wp:positionV relativeFrom="paragraph">
                <wp:posOffset>101600</wp:posOffset>
              </wp:positionV>
              <wp:extent cx="7094220" cy="819150"/>
              <wp:effectExtent b="0" l="0" r="0" t="0"/>
              <wp:wrapNone/>
              <wp:docPr id="2" name=""/>
              <a:graphic>
                <a:graphicData uri="http://schemas.microsoft.com/office/word/2010/wordprocessingShape">
                  <wps:wsp>
                    <wps:cNvSpPr/>
                    <wps:cNvPr id="3" name="Shape 3"/>
                    <wps:spPr>
                      <a:xfrm>
                        <a:off x="1803653" y="3375188"/>
                        <a:ext cx="7084695" cy="809625"/>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-215899</wp:posOffset>
              </wp:positionH>
              <wp:positionV relativeFrom="paragraph">
                <wp:posOffset>101600</wp:posOffset>
              </wp:positionV>
              <wp:extent cx="7094220" cy="819150"/>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094220" cy="819150"/>
                      </a:xfrm>
                      <a:prstGeom prst="rect"/>
                      <a:ln/>
                    </pic:spPr>
                  </pic:pic>
                </a:graphicData>
              </a:graphic>
            </wp:anchor>
          </w:drawing>
        </mc:Fallback>
      </mc:AlternateConten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administrativ: Str. Ioan Plavosin Nr. 21 Tel: 0356/416050 Fax: 0356/416049</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social: Bulevardul Regele Carol I, nr.10 Tel/fax 0256/220583</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2506345</wp:posOffset>
          </wp:positionH>
          <wp:positionV relativeFrom="paragraph">
            <wp:posOffset>144145</wp:posOffset>
          </wp:positionV>
          <wp:extent cx="1466850" cy="438150"/>
          <wp:effectExtent b="0" l="0" r="0" t="0"/>
          <wp:wrapNone/>
          <wp:docPr id="5"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466850" cy="438150"/>
                  </a:xfrm>
                  <a:prstGeom prst="rect"/>
                  <a:ln/>
                </pic:spPr>
              </pic:pic>
            </a:graphicData>
          </a:graphic>
        </wp:anchor>
      </w:drawing>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PowerPlusWaterMarkObject3" style="position:absolute;width:486.0pt;height:243.0pt;rotation:315;z-index:-503316481;mso-position-horizontal-relative:margin;mso-position-horizontal:center;mso-position-vertical-relative:margin;mso-position-vertical:center;" fillcolor="#c0c0c0" stroked="f" type="#_x0000_t136">
          <v:fill angle="0" opacity="32768f"/>
          <v:textpath fitshape="t" string="MODEL" style="font-family:&amp;quot;Calibri&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PowerPlusWaterMarkObject1" style="position:absolute;width:486.0pt;height:243.0pt;rotation:315;z-index:-503316481;mso-position-horizontal-relative:margin;mso-position-horizontal:center;mso-position-vertical-relative:margin;mso-position-vertical:center;" fillcolor="#c0c0c0" stroked="f" type="#_x0000_t136">
          <v:fill angle="0" opacity="32768f"/>
          <v:textpath fitshape="t" string="MODEL" style="font-family:&amp;quot;Calibri&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PowerPlusWaterMarkObject2" style="position:absolute;width:486.0pt;height:243.0pt;rotation:315;z-index:-503316481;mso-position-horizontal-relative:margin;mso-position-horizontal:center;mso-position-vertical-relative:margin;mso-position-vertical:center;" fillcolor="#c0c0c0" stroked="f" type="#_x0000_t136">
          <v:fill angle="0" opacity="32768f"/>
          <v:textpath fitshape="t" string="MODEL" style="font-family:&amp;quot;Calibri&amp;quot;;font-size:1pt;"/>
        </v:shape>
      </w:pic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-215899</wp:posOffset>
              </wp:positionH>
              <wp:positionV relativeFrom="paragraph">
                <wp:posOffset>-76199</wp:posOffset>
              </wp:positionV>
              <wp:extent cx="7094220" cy="1349375"/>
              <wp:effectExtent b="0" l="0" r="0" t="0"/>
              <wp:wrapNone/>
              <wp:docPr id="1" name=""/>
              <a:graphic>
                <a:graphicData uri="http://schemas.microsoft.com/office/word/2010/wordprocessingShape">
                  <wps:wsp>
                    <wps:cNvSpPr/>
                    <wps:cNvPr id="2" name="Shape 2"/>
                    <wps:spPr>
                      <a:xfrm>
                        <a:off x="1803653" y="3110075"/>
                        <a:ext cx="7084695" cy="133985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-215899</wp:posOffset>
              </wp:positionH>
              <wp:positionV relativeFrom="paragraph">
                <wp:posOffset>-76199</wp:posOffset>
              </wp:positionV>
              <wp:extent cx="7094220" cy="1349375"/>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094220" cy="1349375"/>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-103503</wp:posOffset>
          </wp:positionH>
          <wp:positionV relativeFrom="paragraph">
            <wp:posOffset>136525</wp:posOffset>
          </wp:positionV>
          <wp:extent cx="741045" cy="1040765"/>
          <wp:effectExtent b="0" l="0" r="0" t="0"/>
          <wp:wrapNone/>
          <wp:docPr id="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41045" cy="1040765"/>
                  </a:xfrm>
                  <a:prstGeom prst="rect"/>
                  <a:ln/>
                </pic:spPr>
              </pic:pic>
            </a:graphicData>
          </a:graphic>
        </wp:anchor>
      </w:drawing>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CONSILIUL LOCAL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5970905</wp:posOffset>
          </wp:positionH>
          <wp:positionV relativeFrom="paragraph">
            <wp:posOffset>30480</wp:posOffset>
          </wp:positionV>
          <wp:extent cx="741045" cy="922020"/>
          <wp:effectExtent b="0" l="0" r="0" t="0"/>
          <wp:wrapNone/>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741045" cy="922020"/>
                  </a:xfrm>
                  <a:prstGeom prst="rect"/>
                  <a:ln/>
                </pic:spPr>
              </pic:pic>
            </a:graphicData>
          </a:graphic>
        </wp:anchor>
      </w:drawing>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DIRECȚIA DE ASISTENȚĂ SOCIALĂ A MUNICIPIULUI TIMIȘOARA</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35"/>
        <w:tab w:val="center" w:leader="none" w:pos="531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 xml:space="preserve">,,În slujba oamenilor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tl w:val="0"/>
      </w:rPr>
      <w:t xml:space="preserve">”</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TlJCDFRuApVnztFZqj4rPbSsdQ==">AMUW2mUS3ETHIRX7obnM+xnyo4+0FTq6qIKpoEBsRrh6nZZO4lcjB4FN/UMxW9ElLzPvsGiwbxCPDjqz2cWLlweS1bgG6QmvjywdZvYG6mbfJXBs04nUAtwxEJ7ZJ2lZxUYOVBUChrB+xVnNqJ5baMmZflMoUu0pCJ1uV/PKvDewJMfdTiiCIXQ=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