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26C" w:rsidRPr="008C6905" w:rsidRDefault="00CF426C" w:rsidP="00CF426C">
      <w:pPr>
        <w:rPr>
          <w:b/>
        </w:rPr>
      </w:pPr>
      <w:r>
        <w:rPr>
          <w:b/>
          <w:noProof/>
          <w:lang w:val="en-US"/>
        </w:rPr>
        <w:t xml:space="preserve"> </w:t>
      </w:r>
      <w:r w:rsidRPr="008C6905">
        <w:rPr>
          <w:b/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-276225</wp:posOffset>
            </wp:positionV>
            <wp:extent cx="750570" cy="108204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C6905">
        <w:rPr>
          <w:b/>
        </w:rPr>
        <w:t>MUNICIPIUL TIMIŞOARA</w:t>
      </w:r>
    </w:p>
    <w:p w:rsidR="00CF426C" w:rsidRDefault="00CF426C" w:rsidP="00CF426C">
      <w:pPr>
        <w:rPr>
          <w:b/>
        </w:rPr>
      </w:pPr>
      <w:r>
        <w:rPr>
          <w:b/>
        </w:rPr>
        <w:t>DIRECȚIA CLĂDIRI, TERENURI și DOTĂRI DIVERSE II VEST</w:t>
      </w:r>
    </w:p>
    <w:p w:rsidR="00CF426C" w:rsidRDefault="00CF426C" w:rsidP="00CF426C">
      <w:pPr>
        <w:rPr>
          <w:b/>
        </w:rPr>
      </w:pPr>
      <w:r>
        <w:rPr>
          <w:b/>
        </w:rPr>
        <w:t>BIROUL CLĂDIRI, TERENURI și DOTĂRI DIVERSE II VEST</w:t>
      </w:r>
    </w:p>
    <w:p w:rsidR="00CF426C" w:rsidRDefault="00CF426C" w:rsidP="00CF426C">
      <w:pPr>
        <w:tabs>
          <w:tab w:val="left" w:pos="720"/>
        </w:tabs>
        <w:spacing w:line="360" w:lineRule="auto"/>
      </w:pPr>
      <w:r w:rsidRPr="003634D6">
        <w:rPr>
          <w:b/>
        </w:rPr>
        <w:t>Nr.</w:t>
      </w:r>
      <w:r>
        <w:rPr>
          <w:b/>
        </w:rPr>
        <w:t xml:space="preserve"> </w:t>
      </w:r>
      <w:r w:rsidRPr="00827192">
        <w:t>SC2021</w:t>
      </w:r>
      <w:r>
        <w:t>-1071 din 14.01.2021</w:t>
      </w:r>
      <w:r w:rsidRPr="00827192">
        <w:t xml:space="preserve"> </w:t>
      </w:r>
    </w:p>
    <w:p w:rsidR="00CF426C" w:rsidRDefault="00CF426C" w:rsidP="00CF426C">
      <w:pPr>
        <w:tabs>
          <w:tab w:val="left" w:pos="720"/>
        </w:tabs>
        <w:spacing w:line="360" w:lineRule="auto"/>
      </w:pPr>
    </w:p>
    <w:p w:rsidR="00CF426C" w:rsidRDefault="00CF426C" w:rsidP="00CF426C">
      <w:pPr>
        <w:tabs>
          <w:tab w:val="left" w:pos="720"/>
        </w:tabs>
        <w:spacing w:line="360" w:lineRule="auto"/>
      </w:pPr>
    </w:p>
    <w:p w:rsidR="00CF426C" w:rsidRDefault="00CF426C" w:rsidP="00CF426C">
      <w:pPr>
        <w:tabs>
          <w:tab w:val="left" w:pos="720"/>
        </w:tabs>
        <w:spacing w:line="360" w:lineRule="auto"/>
      </w:pPr>
    </w:p>
    <w:p w:rsidR="00CF426C" w:rsidRDefault="00CF426C" w:rsidP="00CF426C">
      <w:pPr>
        <w:rPr>
          <w:rFonts w:ascii="Calibri" w:eastAsia="Calibri" w:hAnsi="Calibri"/>
          <w:b/>
        </w:rPr>
      </w:pPr>
      <w:r>
        <w:rPr>
          <w:rFonts w:ascii="Calibri" w:eastAsia="Calibri" w:hAnsi="Calibri"/>
          <w:b/>
        </w:rPr>
        <w:tab/>
        <w:t xml:space="preserve">    </w:t>
      </w:r>
    </w:p>
    <w:p w:rsidR="00CF426C" w:rsidRDefault="00CF426C" w:rsidP="00CF426C">
      <w:pPr>
        <w:jc w:val="center"/>
        <w:rPr>
          <w:rFonts w:eastAsia="Calibri"/>
          <w:b/>
          <w:sz w:val="26"/>
          <w:szCs w:val="26"/>
        </w:rPr>
      </w:pPr>
      <w:r w:rsidRPr="003C40B9">
        <w:rPr>
          <w:rFonts w:eastAsia="Calibri"/>
          <w:b/>
          <w:sz w:val="26"/>
          <w:szCs w:val="26"/>
        </w:rPr>
        <w:t>RAPORT DE SPECIALITATE</w:t>
      </w:r>
    </w:p>
    <w:p w:rsidR="00CF426C" w:rsidRPr="003C40B9" w:rsidRDefault="00CF426C" w:rsidP="00CF426C">
      <w:pPr>
        <w:jc w:val="center"/>
        <w:rPr>
          <w:rFonts w:eastAsia="Calibri"/>
          <w:b/>
          <w:sz w:val="26"/>
          <w:szCs w:val="26"/>
        </w:rPr>
      </w:pPr>
    </w:p>
    <w:p w:rsidR="00CF426C" w:rsidRPr="003C40B9" w:rsidRDefault="00CF426C" w:rsidP="00CF426C">
      <w:pPr>
        <w:jc w:val="center"/>
        <w:rPr>
          <w:b/>
          <w:color w:val="000000"/>
        </w:rPr>
      </w:pPr>
      <w:r w:rsidRPr="003C40B9">
        <w:rPr>
          <w:b/>
          <w:color w:val="000000"/>
        </w:rPr>
        <w:t xml:space="preserve">privind </w:t>
      </w:r>
      <w:r>
        <w:rPr>
          <w:b/>
          <w:color w:val="000000"/>
        </w:rPr>
        <w:t xml:space="preserve">preluarea cu titlu gratuit în patrimoniul Municipiului Timișoara a 6(șase) containere și darea în folosință gratuită, a acestora, către Spitalul Clinic de Boli Infecțioase și Pneumoftiziologie ”Dr. Victor Babeș”, cu scopul organizării unei zone de triere a bolnavilor COVID-19 cu simptome severe </w:t>
      </w:r>
    </w:p>
    <w:p w:rsidR="00CF426C" w:rsidRPr="003C40B9" w:rsidRDefault="00CF426C" w:rsidP="00CF426C">
      <w:pPr>
        <w:jc w:val="center"/>
        <w:rPr>
          <w:b/>
          <w:color w:val="000000"/>
        </w:rPr>
      </w:pPr>
    </w:p>
    <w:p w:rsidR="00CF426C" w:rsidRDefault="00CF426C" w:rsidP="00CF426C">
      <w:pPr>
        <w:jc w:val="both"/>
        <w:rPr>
          <w:rFonts w:eastAsia="Calibri"/>
        </w:rPr>
      </w:pPr>
      <w:r w:rsidRPr="00F14629">
        <w:rPr>
          <w:rFonts w:eastAsia="Calibri"/>
        </w:rPr>
        <w:t xml:space="preserve">              Având în vedere Referatul de aprobare a proiectului de hotărâre nr.</w:t>
      </w:r>
      <w:r>
        <w:rPr>
          <w:rFonts w:eastAsia="Calibri"/>
        </w:rPr>
        <w:t xml:space="preserve">SC2021-1071 din 14.01.2021, </w:t>
      </w:r>
      <w:r w:rsidRPr="00F14629">
        <w:rPr>
          <w:rFonts w:eastAsia="Calibri"/>
        </w:rPr>
        <w:t>al Primarului Municipiului Timișoara și Proiectul de hotărâre privind</w:t>
      </w:r>
      <w:r w:rsidRPr="00F14629">
        <w:rPr>
          <w:bCs/>
          <w:lang w:val="es-MX"/>
        </w:rPr>
        <w:t xml:space="preserve"> </w:t>
      </w:r>
      <w:r w:rsidRPr="00F14629">
        <w:rPr>
          <w:color w:val="000000"/>
        </w:rPr>
        <w:t>preluarea în patrimoniul Municipiului Timișoara a 6(șase) containere și predarea acestora către Spitalul Clinic de Boli Infecțioase și Pneumoftiziologie ”Dr. Victor Babeș”, necesare pentru organizarea unei zone de triere a bolnavilor COVID-19 cu simptome severe</w:t>
      </w:r>
      <w:r>
        <w:rPr>
          <w:color w:val="000000"/>
        </w:rPr>
        <w:t>, f</w:t>
      </w:r>
      <w:r w:rsidRPr="003C40B9">
        <w:rPr>
          <w:rFonts w:eastAsia="Calibri"/>
        </w:rPr>
        <w:t>acem următoarele precizări:</w:t>
      </w:r>
    </w:p>
    <w:p w:rsidR="00CF426C" w:rsidRDefault="00CF426C" w:rsidP="00CF426C">
      <w:pPr>
        <w:jc w:val="both"/>
        <w:rPr>
          <w:rFonts w:eastAsia="Calibri"/>
        </w:rPr>
      </w:pPr>
      <w:r>
        <w:rPr>
          <w:rFonts w:eastAsia="Calibri"/>
        </w:rPr>
        <w:tab/>
        <w:t>Prin adresa nr.SC2020-25883 din 04.11.2020, primarul Municipiului Timișoara, domnul Dominic Fritz, solicită Instituției Prefectului – Timiș, atribuirea a 6(șase) containere modulare, care vor fi atribuite Spitalului Clinic ”Dr. Victor Babeș”, în vederea organizării unei zone de triere a bolnavilor COVID-19;</w:t>
      </w:r>
    </w:p>
    <w:p w:rsidR="00CF426C" w:rsidRDefault="00CF426C" w:rsidP="00CF426C">
      <w:pPr>
        <w:jc w:val="both"/>
        <w:rPr>
          <w:rFonts w:eastAsia="Calibri"/>
        </w:rPr>
      </w:pPr>
      <w:r>
        <w:rPr>
          <w:rFonts w:eastAsia="Calibri"/>
        </w:rPr>
        <w:tab/>
        <w:t xml:space="preserve">Prin Hotărârea nr.66 din 05.11.2020, Instituția Prefectului – Timiș, respectiv Comitetul Județean pentru Situații de Urgență – Timiș, aprobă atribuirea celor 6(șase) containere și 6(șase) paturi aferente, către Spitalul Clinic de Boli Infecțioase și Pneumoftiziologie ”Dr. Victor Babeș”, cu titlu gratuit, prin grija Municipiului Timișoara;  </w:t>
      </w:r>
    </w:p>
    <w:p w:rsidR="00CF426C" w:rsidRPr="003C40B9" w:rsidRDefault="00CF426C" w:rsidP="00CF426C">
      <w:pPr>
        <w:jc w:val="both"/>
        <w:rPr>
          <w:rFonts w:eastAsia="Calibri"/>
        </w:rPr>
      </w:pPr>
      <w:r>
        <w:rPr>
          <w:rFonts w:eastAsia="Calibri"/>
        </w:rPr>
        <w:tab/>
        <w:t xml:space="preserve">Prin Procesul-Verbal nr.3649 din 09.11.2020, </w:t>
      </w:r>
      <w:r>
        <w:rPr>
          <w:color w:val="000000"/>
        </w:rPr>
        <w:t>Administrația Națională a Rezervelor de Stat și Probleme Speciale – Unitatea Teritorială 320, a predat Primăriei Municipiului Timișoara, 6(șase) containere, construcții ușoare din elemente modulate, evaluate la prețul de 12.000 lei/bucată, la care se adaugă TVA, care vor fi folosite ca ajutor umanitar, exclusiv;</w:t>
      </w:r>
    </w:p>
    <w:p w:rsidR="00CF426C" w:rsidRDefault="00CF426C" w:rsidP="00CF426C">
      <w:pPr>
        <w:tabs>
          <w:tab w:val="left" w:pos="720"/>
        </w:tabs>
        <w:jc w:val="both"/>
      </w:pPr>
      <w:r w:rsidRPr="003C40B9">
        <w:rPr>
          <w:color w:val="000000"/>
        </w:rPr>
        <w:tab/>
        <w:t>Prin adresa nr.</w:t>
      </w:r>
      <w:r>
        <w:rPr>
          <w:color w:val="000000"/>
        </w:rPr>
        <w:t>SC2020</w:t>
      </w:r>
      <w:r w:rsidRPr="003C40B9">
        <w:rPr>
          <w:color w:val="000000"/>
        </w:rPr>
        <w:t>-</w:t>
      </w:r>
      <w:r>
        <w:rPr>
          <w:color w:val="000000"/>
        </w:rPr>
        <w:t xml:space="preserve">25883 din 09.11.2020, Serviciul Școli, Spitale și Baze Sportive, din cadrul instituției noastre, ne solicită să procedăm la preluarea în patrimoniul Municipiului Timișoara a containerelor primite de la Administrația Națională a Rezervelor de Stat și Probleme Speciale și predarea acestora către </w:t>
      </w:r>
      <w:r w:rsidRPr="00F14629">
        <w:rPr>
          <w:color w:val="000000"/>
        </w:rPr>
        <w:t>Spitalul Clinic de Boli Infecțioase și Pneumoftiziologie ”Dr. Victor Babeș”</w:t>
      </w:r>
      <w:r>
        <w:rPr>
          <w:color w:val="000000"/>
        </w:rPr>
        <w:t xml:space="preserve"> ;   </w:t>
      </w:r>
    </w:p>
    <w:p w:rsidR="00CF426C" w:rsidRPr="003C40B9" w:rsidRDefault="00CF426C" w:rsidP="00CF426C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3C40B9">
        <w:rPr>
          <w:rFonts w:ascii="Times New Roman" w:hAnsi="Times New Roman"/>
          <w:sz w:val="24"/>
          <w:szCs w:val="24"/>
        </w:rPr>
        <w:tab/>
        <w:t>Având în vedere</w:t>
      </w:r>
      <w:r>
        <w:rPr>
          <w:rFonts w:ascii="Times New Roman" w:hAnsi="Times New Roman"/>
          <w:sz w:val="24"/>
          <w:szCs w:val="24"/>
        </w:rPr>
        <w:t xml:space="preserve"> cele menționate mai sus și </w:t>
      </w:r>
      <w:r w:rsidRPr="003C40B9">
        <w:rPr>
          <w:rFonts w:ascii="Times New Roman" w:hAnsi="Times New Roman"/>
          <w:sz w:val="24"/>
          <w:szCs w:val="24"/>
        </w:rPr>
        <w:t>prevederile</w:t>
      </w:r>
      <w:r>
        <w:rPr>
          <w:rFonts w:ascii="Times New Roman" w:hAnsi="Times New Roman"/>
          <w:sz w:val="24"/>
          <w:szCs w:val="24"/>
        </w:rPr>
        <w:t xml:space="preserve"> </w:t>
      </w:r>
      <w:r w:rsidRPr="004B1AA2">
        <w:rPr>
          <w:rFonts w:ascii="Times New Roman" w:hAnsi="Times New Roman"/>
          <w:b/>
          <w:sz w:val="24"/>
          <w:szCs w:val="24"/>
        </w:rPr>
        <w:t>art.362,</w:t>
      </w:r>
      <w:r>
        <w:rPr>
          <w:rFonts w:ascii="Times New Roman" w:hAnsi="Times New Roman"/>
          <w:sz w:val="24"/>
          <w:szCs w:val="24"/>
        </w:rPr>
        <w:t xml:space="preserve"> </w:t>
      </w:r>
      <w:r w:rsidRPr="004B1AA2">
        <w:rPr>
          <w:rFonts w:ascii="Times New Roman" w:hAnsi="Times New Roman"/>
          <w:b/>
          <w:sz w:val="24"/>
          <w:szCs w:val="24"/>
        </w:rPr>
        <w:t>alin.2</w:t>
      </w:r>
      <w:r>
        <w:rPr>
          <w:rFonts w:ascii="Times New Roman" w:hAnsi="Times New Roman"/>
          <w:sz w:val="24"/>
          <w:szCs w:val="24"/>
        </w:rPr>
        <w:t xml:space="preserve"> din O.U.G. nr.57/2019 – </w:t>
      </w:r>
      <w:r w:rsidRPr="001A562C">
        <w:rPr>
          <w:rFonts w:ascii="Times New Roman" w:hAnsi="Times New Roman"/>
          <w:sz w:val="24"/>
          <w:szCs w:val="24"/>
        </w:rPr>
        <w:t>privind Codul administrativ</w:t>
      </w:r>
      <w:r>
        <w:rPr>
          <w:rFonts w:ascii="Times New Roman" w:hAnsi="Times New Roman"/>
          <w:i/>
          <w:sz w:val="24"/>
          <w:szCs w:val="24"/>
        </w:rPr>
        <w:t>, ”</w:t>
      </w:r>
      <w:r w:rsidRPr="001A562C">
        <w:rPr>
          <w:rFonts w:ascii="Times New Roman" w:hAnsi="Times New Roman"/>
          <w:i/>
          <w:sz w:val="24"/>
          <w:szCs w:val="24"/>
        </w:rPr>
        <w:t xml:space="preserve">Bunurile proprietate privată a unităţilor administrativ-teritoriale pot fi date în folosinţă gratuită, pe termen limitat, după caz, persoanelor juridice fără scop lucrativ, care desfăşoară activitate de </w:t>
      </w:r>
      <w:r w:rsidRPr="004B1AA2">
        <w:rPr>
          <w:rFonts w:ascii="Times New Roman" w:hAnsi="Times New Roman"/>
          <w:i/>
          <w:sz w:val="24"/>
          <w:szCs w:val="24"/>
        </w:rPr>
        <w:t>binefacere sau de utilitate public”</w:t>
      </w:r>
      <w:r w:rsidRPr="004B1AA2">
        <w:rPr>
          <w:rFonts w:ascii="Times New Roman" w:hAnsi="Times New Roman"/>
          <w:sz w:val="24"/>
          <w:szCs w:val="24"/>
        </w:rPr>
        <w:t xml:space="preserve">, respectiv </w:t>
      </w:r>
      <w:r w:rsidRPr="004B1AA2">
        <w:rPr>
          <w:rFonts w:ascii="Times New Roman" w:hAnsi="Times New Roman"/>
          <w:b/>
          <w:sz w:val="24"/>
          <w:szCs w:val="24"/>
        </w:rPr>
        <w:t>alin.3</w:t>
      </w:r>
      <w:r w:rsidRPr="004B1AA2">
        <w:rPr>
          <w:rFonts w:ascii="Times New Roman" w:hAnsi="Times New Roman"/>
          <w:sz w:val="24"/>
          <w:szCs w:val="24"/>
        </w:rPr>
        <w:t xml:space="preserve"> </w:t>
      </w:r>
      <w:r w:rsidRPr="004B1AA2">
        <w:rPr>
          <w:rFonts w:ascii="Times New Roman" w:hAnsi="Times New Roman"/>
          <w:i/>
          <w:sz w:val="24"/>
          <w:szCs w:val="24"/>
        </w:rPr>
        <w:t>”dispoziţiile privind darea în administrare, concesionarea, închirierea şi darea înfolosinţă gratuită a bunurilor aparţinând domeniului public al statului sau al unităţilor administrativ-teritoriale se aplică în mod corespunzător”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 w:rsidRPr="001A562C">
        <w:rPr>
          <w:rFonts w:ascii="Times New Roman" w:hAnsi="Times New Roman"/>
          <w:sz w:val="24"/>
          <w:szCs w:val="24"/>
        </w:rPr>
        <w:t>apreciem</w:t>
      </w:r>
      <w:r w:rsidRPr="003C40B9">
        <w:rPr>
          <w:rFonts w:ascii="Times New Roman" w:hAnsi="Times New Roman"/>
          <w:sz w:val="24"/>
          <w:szCs w:val="24"/>
        </w:rPr>
        <w:t xml:space="preserve"> că, proiectul de hotărâre menţionat mai sus îndeplinește condițiile</w:t>
      </w:r>
      <w:r>
        <w:rPr>
          <w:rFonts w:ascii="Times New Roman" w:hAnsi="Times New Roman"/>
          <w:sz w:val="24"/>
          <w:szCs w:val="24"/>
        </w:rPr>
        <w:t xml:space="preserve"> necesare,</w:t>
      </w:r>
      <w:r w:rsidRPr="003C40B9">
        <w:rPr>
          <w:rFonts w:ascii="Times New Roman" w:hAnsi="Times New Roman"/>
          <w:sz w:val="24"/>
          <w:szCs w:val="24"/>
        </w:rPr>
        <w:t xml:space="preserve"> pentru a fi supus dezbaterii și</w:t>
      </w:r>
      <w:r>
        <w:rPr>
          <w:rFonts w:ascii="Times New Roman" w:hAnsi="Times New Roman"/>
          <w:sz w:val="24"/>
          <w:szCs w:val="24"/>
        </w:rPr>
        <w:t xml:space="preserve"> aprobării în plenul Consiliului Local al Municipiului Timișoara.</w:t>
      </w:r>
      <w:r w:rsidRPr="003C40B9">
        <w:rPr>
          <w:rFonts w:ascii="Times New Roman" w:hAnsi="Times New Roman"/>
          <w:sz w:val="24"/>
          <w:szCs w:val="24"/>
        </w:rPr>
        <w:t xml:space="preserve"> </w:t>
      </w:r>
    </w:p>
    <w:p w:rsidR="00CF426C" w:rsidRPr="003C40B9" w:rsidRDefault="00CF426C" w:rsidP="00CF426C">
      <w:pPr>
        <w:tabs>
          <w:tab w:val="left" w:pos="8064"/>
        </w:tabs>
        <w:jc w:val="both"/>
        <w:rPr>
          <w:bCs/>
          <w:lang w:val="es-MX"/>
        </w:rPr>
      </w:pPr>
      <w:r w:rsidRPr="003C40B9">
        <w:rPr>
          <w:bCs/>
          <w:lang w:val="es-MX"/>
        </w:rPr>
        <w:tab/>
      </w:r>
    </w:p>
    <w:p w:rsidR="00CF426C" w:rsidRPr="003C40B9" w:rsidRDefault="00CF426C" w:rsidP="00CF426C">
      <w:pPr>
        <w:jc w:val="both"/>
        <w:rPr>
          <w:b/>
        </w:rPr>
      </w:pPr>
      <w:r>
        <w:rPr>
          <w:b/>
        </w:rPr>
        <w:t xml:space="preserve">               </w:t>
      </w:r>
      <w:r w:rsidRPr="003C40B9">
        <w:rPr>
          <w:b/>
        </w:rPr>
        <w:t>DIRECTOR,</w:t>
      </w:r>
      <w:r w:rsidRPr="003C40B9">
        <w:rPr>
          <w:b/>
        </w:rPr>
        <w:tab/>
      </w:r>
      <w:r w:rsidRPr="003C40B9">
        <w:rPr>
          <w:b/>
        </w:rPr>
        <w:tab/>
        <w:t xml:space="preserve">                                                       </w:t>
      </w:r>
      <w:r>
        <w:rPr>
          <w:b/>
        </w:rPr>
        <w:t xml:space="preserve">          </w:t>
      </w:r>
      <w:r w:rsidRPr="003C40B9">
        <w:rPr>
          <w:b/>
        </w:rPr>
        <w:t>CONSILIER,</w:t>
      </w:r>
    </w:p>
    <w:p w:rsidR="00CF426C" w:rsidRPr="003C40B9" w:rsidRDefault="00CF426C" w:rsidP="00CF426C">
      <w:pPr>
        <w:jc w:val="both"/>
        <w:rPr>
          <w:b/>
        </w:rPr>
      </w:pPr>
      <w:r w:rsidRPr="003C40B9">
        <w:rPr>
          <w:b/>
        </w:rPr>
        <w:t xml:space="preserve">           MIHAI BONCEA</w:t>
      </w:r>
      <w:r w:rsidRPr="003C40B9">
        <w:rPr>
          <w:b/>
        </w:rPr>
        <w:tab/>
      </w:r>
      <w:r w:rsidRPr="003C40B9">
        <w:rPr>
          <w:b/>
        </w:rPr>
        <w:tab/>
      </w:r>
      <w:r w:rsidRPr="003C40B9">
        <w:rPr>
          <w:b/>
        </w:rPr>
        <w:tab/>
      </w:r>
      <w:r w:rsidRPr="003C40B9">
        <w:rPr>
          <w:b/>
        </w:rPr>
        <w:tab/>
        <w:t xml:space="preserve">                      </w:t>
      </w:r>
      <w:r>
        <w:rPr>
          <w:b/>
        </w:rPr>
        <w:t xml:space="preserve">           </w:t>
      </w:r>
      <w:r w:rsidRPr="003C40B9">
        <w:rPr>
          <w:b/>
        </w:rPr>
        <w:t xml:space="preserve">     ILIE DUMBRAVĂ</w:t>
      </w:r>
    </w:p>
    <w:p w:rsidR="00CF426C" w:rsidRPr="003C40B9" w:rsidRDefault="00CF426C" w:rsidP="00CF426C">
      <w:pPr>
        <w:jc w:val="both"/>
        <w:rPr>
          <w:b/>
          <w:sz w:val="22"/>
          <w:szCs w:val="22"/>
        </w:rPr>
      </w:pPr>
    </w:p>
    <w:p w:rsidR="00CF426C" w:rsidRPr="003C40B9" w:rsidRDefault="00CF426C" w:rsidP="00CF426C">
      <w:pPr>
        <w:jc w:val="both"/>
        <w:rPr>
          <w:sz w:val="22"/>
          <w:szCs w:val="22"/>
        </w:rPr>
      </w:pPr>
    </w:p>
    <w:p w:rsidR="00CF426C" w:rsidRDefault="00CF426C" w:rsidP="00CF426C">
      <w:pPr>
        <w:jc w:val="both"/>
        <w:rPr>
          <w:sz w:val="20"/>
          <w:szCs w:val="20"/>
        </w:rPr>
      </w:pPr>
    </w:p>
    <w:p w:rsidR="00CF426C" w:rsidRDefault="00CF426C" w:rsidP="00CF426C">
      <w:pPr>
        <w:jc w:val="both"/>
        <w:rPr>
          <w:sz w:val="20"/>
          <w:szCs w:val="20"/>
        </w:rPr>
      </w:pPr>
    </w:p>
    <w:p w:rsidR="00CF426C" w:rsidRDefault="00CF426C" w:rsidP="00CF426C">
      <w:pPr>
        <w:jc w:val="both"/>
        <w:rPr>
          <w:sz w:val="20"/>
          <w:szCs w:val="20"/>
        </w:rPr>
      </w:pPr>
    </w:p>
    <w:p w:rsidR="00CF426C" w:rsidRPr="002B780B" w:rsidRDefault="00CF426C" w:rsidP="00CF426C">
      <w:pPr>
        <w:jc w:val="both"/>
        <w:rPr>
          <w:sz w:val="20"/>
          <w:szCs w:val="20"/>
        </w:rPr>
      </w:pPr>
    </w:p>
    <w:p w:rsidR="00CF426C" w:rsidRPr="00E33814" w:rsidRDefault="00CF426C" w:rsidP="00CF426C">
      <w:pPr>
        <w:ind w:left="5040" w:firstLine="720"/>
        <w:jc w:val="center"/>
        <w:rPr>
          <w:rFonts w:eastAsia="Calibri"/>
          <w:sz w:val="18"/>
          <w:szCs w:val="18"/>
        </w:rPr>
      </w:pPr>
      <w:r w:rsidRPr="00E33814">
        <w:rPr>
          <w:rFonts w:ascii="Calibri" w:eastAsia="Calibri" w:hAnsi="Calibri"/>
          <w:sz w:val="18"/>
          <w:szCs w:val="18"/>
        </w:rPr>
        <w:t xml:space="preserve">                                                      </w:t>
      </w:r>
      <w:r w:rsidRPr="00E33814">
        <w:rPr>
          <w:rFonts w:eastAsia="Calibri"/>
          <w:sz w:val="18"/>
          <w:szCs w:val="18"/>
        </w:rPr>
        <w:t>Cod FO53-01,Ver.1</w:t>
      </w:r>
    </w:p>
    <w:p w:rsidR="00654FB4" w:rsidRDefault="00654FB4" w:rsidP="00A04A77"/>
    <w:p w:rsidR="009A3B1B" w:rsidRDefault="009A3B1B"/>
    <w:sectPr w:rsidR="009A3B1B" w:rsidSect="00E47C7E">
      <w:pgSz w:w="12240" w:h="15840"/>
      <w:pgMar w:top="288" w:right="720" w:bottom="144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/>
  <w:rsids>
    <w:rsidRoot w:val="00654FB4"/>
    <w:rsid w:val="000B3CA6"/>
    <w:rsid w:val="000F2F7C"/>
    <w:rsid w:val="001B0A50"/>
    <w:rsid w:val="0036761D"/>
    <w:rsid w:val="00413D5E"/>
    <w:rsid w:val="005E66C9"/>
    <w:rsid w:val="00622BDD"/>
    <w:rsid w:val="00646A2C"/>
    <w:rsid w:val="00654FB4"/>
    <w:rsid w:val="006D1682"/>
    <w:rsid w:val="00941578"/>
    <w:rsid w:val="009A3B1B"/>
    <w:rsid w:val="00A04A77"/>
    <w:rsid w:val="00A32B5D"/>
    <w:rsid w:val="00AA628D"/>
    <w:rsid w:val="00AD0960"/>
    <w:rsid w:val="00C02F53"/>
    <w:rsid w:val="00CF426C"/>
    <w:rsid w:val="00DC433A"/>
    <w:rsid w:val="00E27461"/>
    <w:rsid w:val="00EB00C7"/>
    <w:rsid w:val="00F35B80"/>
    <w:rsid w:val="00F46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ttl">
    <w:name w:val="s_aln_ttl"/>
    <w:basedOn w:val="DefaultParagraphFont"/>
    <w:rsid w:val="00654FB4"/>
  </w:style>
  <w:style w:type="paragraph" w:styleId="NoSpacing">
    <w:name w:val="No Spacing"/>
    <w:link w:val="NoSpacingChar"/>
    <w:uiPriority w:val="1"/>
    <w:qFormat/>
    <w:rsid w:val="00413D5E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customStyle="1" w:styleId="salnttl1">
    <w:name w:val="s_aln_ttl1"/>
    <w:basedOn w:val="DefaultParagraphFont"/>
    <w:rsid w:val="00413D5E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413D5E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styleId="Hyperlink">
    <w:name w:val="Hyperlink"/>
    <w:basedOn w:val="DefaultParagraphFont"/>
    <w:uiPriority w:val="99"/>
    <w:semiHidden/>
    <w:unhideWhenUsed/>
    <w:rsid w:val="00413D5E"/>
    <w:rPr>
      <w:color w:val="0000FF"/>
      <w:u w:val="single"/>
    </w:rPr>
  </w:style>
  <w:style w:type="character" w:customStyle="1" w:styleId="spar3">
    <w:name w:val="s_par3"/>
    <w:basedOn w:val="DefaultParagraphFont"/>
    <w:rsid w:val="00413D5E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character" w:customStyle="1" w:styleId="NoSpacingChar">
    <w:name w:val="No Spacing Char"/>
    <w:basedOn w:val="DefaultParagraphFont"/>
    <w:link w:val="NoSpacing"/>
    <w:uiPriority w:val="1"/>
    <w:rsid w:val="00AD0960"/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514</Words>
  <Characters>2931</Characters>
  <Application>Microsoft Office Word</Application>
  <DocSecurity>0</DocSecurity>
  <Lines>24</Lines>
  <Paragraphs>6</Paragraphs>
  <ScaleCrop>false</ScaleCrop>
  <Company/>
  <LinksUpToDate>false</LinksUpToDate>
  <CharactersWithSpaces>3439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idumbrava</dc:creator>
  <cp:lastModifiedBy>idumbrava</cp:lastModifiedBy>
  <cp:revision>11</cp:revision>
  <dcterms:created xsi:type="dcterms:W3CDTF">2020-07-31T06:11:00Z</dcterms:created>
  <dcterms:modified xsi:type="dcterms:W3CDTF">2021-01-20T07:04:00Z</dcterms:modified>
</cp:coreProperties>
</file>