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381" w:rsidRDefault="00321381" w:rsidP="00321381">
      <w:pPr>
        <w:pStyle w:val="NoSpacing"/>
        <w:rPr>
          <w:rFonts w:cstheme="minorHAnsi"/>
          <w:sz w:val="24"/>
          <w:szCs w:val="24"/>
        </w:rPr>
      </w:pPr>
    </w:p>
    <w:p w:rsidR="00321381" w:rsidRPr="005642D6" w:rsidRDefault="00321381" w:rsidP="00321381">
      <w:pPr>
        <w:pStyle w:val="NoSpacing"/>
        <w:rPr>
          <w:rFonts w:cstheme="minorHAnsi"/>
        </w:rPr>
      </w:pPr>
      <w:r w:rsidRPr="005642D6">
        <w:rPr>
          <w:rFonts w:cstheme="minorHAnsi"/>
        </w:rPr>
        <w:t>ROMÂNIA</w:t>
      </w:r>
      <w:r w:rsidRPr="005642D6">
        <w:rPr>
          <w:rFonts w:cstheme="minorHAnsi"/>
        </w:rPr>
        <w:tab/>
      </w:r>
      <w:r w:rsidRPr="005642D6">
        <w:rPr>
          <w:rFonts w:cstheme="minorHAnsi"/>
        </w:rPr>
        <w:tab/>
      </w:r>
      <w:r w:rsidRPr="005642D6">
        <w:rPr>
          <w:rFonts w:cstheme="minorHAnsi"/>
        </w:rPr>
        <w:tab/>
      </w:r>
      <w:r w:rsidRPr="005642D6">
        <w:rPr>
          <w:rFonts w:cstheme="minorHAnsi"/>
        </w:rPr>
        <w:tab/>
      </w:r>
      <w:r w:rsidRPr="005642D6">
        <w:rPr>
          <w:rFonts w:cstheme="minorHAnsi"/>
        </w:rPr>
        <w:tab/>
      </w:r>
    </w:p>
    <w:p w:rsidR="00321381" w:rsidRPr="005642D6" w:rsidRDefault="00321381" w:rsidP="00321381">
      <w:pPr>
        <w:pStyle w:val="NoSpacing"/>
        <w:rPr>
          <w:rFonts w:cstheme="minorHAnsi"/>
        </w:rPr>
      </w:pPr>
      <w:r w:rsidRPr="005642D6">
        <w:rPr>
          <w:rFonts w:cstheme="minorHAnsi"/>
        </w:rPr>
        <w:t>JUDE</w:t>
      </w:r>
      <w:r w:rsidRPr="005642D6">
        <w:rPr>
          <w:rFonts w:cstheme="minorHAnsi"/>
          <w:lang w:val="ro-RO"/>
        </w:rPr>
        <w:t>Ț</w:t>
      </w:r>
      <w:r w:rsidRPr="005642D6">
        <w:rPr>
          <w:rFonts w:cstheme="minorHAnsi"/>
        </w:rPr>
        <w:t>UL TIMIȘ</w:t>
      </w:r>
    </w:p>
    <w:p w:rsidR="00321381" w:rsidRPr="005642D6" w:rsidRDefault="00321381" w:rsidP="00321381">
      <w:pPr>
        <w:pStyle w:val="NoSpacing"/>
        <w:rPr>
          <w:rFonts w:cstheme="minorHAnsi"/>
        </w:rPr>
      </w:pPr>
      <w:r w:rsidRPr="005642D6">
        <w:rPr>
          <w:rFonts w:cstheme="minorHAnsi"/>
        </w:rPr>
        <w:t xml:space="preserve">MUNICIPIUL TIMIȘOARA </w:t>
      </w:r>
    </w:p>
    <w:p w:rsidR="00321381" w:rsidRPr="005642D6" w:rsidRDefault="00321381" w:rsidP="00321381">
      <w:pPr>
        <w:pStyle w:val="NoSpacing"/>
        <w:rPr>
          <w:rFonts w:cstheme="minorHAnsi"/>
        </w:rPr>
      </w:pPr>
      <w:r w:rsidRPr="005642D6">
        <w:rPr>
          <w:rFonts w:cstheme="minorHAnsi"/>
        </w:rPr>
        <w:t>DIRECȚIA CLĂDIRI TERENURI ȘI DOTĂRI DIVERSE</w:t>
      </w:r>
      <w:r w:rsidRPr="005642D6">
        <w:rPr>
          <w:rFonts w:cstheme="minorHAnsi"/>
        </w:rPr>
        <w:tab/>
      </w:r>
      <w:r w:rsidRPr="005642D6">
        <w:rPr>
          <w:rFonts w:cstheme="minorHAnsi"/>
        </w:rPr>
        <w:tab/>
      </w:r>
      <w:r w:rsidRPr="005642D6">
        <w:rPr>
          <w:rFonts w:cstheme="minorHAnsi"/>
        </w:rPr>
        <w:tab/>
      </w:r>
    </w:p>
    <w:p w:rsidR="00321381" w:rsidRPr="005642D6" w:rsidRDefault="00321381" w:rsidP="00321381">
      <w:pPr>
        <w:pStyle w:val="NoSpacing"/>
        <w:rPr>
          <w:rFonts w:cstheme="minorHAnsi"/>
        </w:rPr>
      </w:pPr>
      <w:r w:rsidRPr="005642D6">
        <w:rPr>
          <w:rFonts w:cstheme="minorHAnsi"/>
        </w:rPr>
        <w:t xml:space="preserve">BIROUL SPAȚII CU ALTĂ DESTINAȚIE </w:t>
      </w:r>
    </w:p>
    <w:p w:rsidR="00321381" w:rsidRPr="005642D6" w:rsidRDefault="00321381" w:rsidP="00321381">
      <w:pPr>
        <w:spacing w:after="0" w:line="240" w:lineRule="auto"/>
        <w:rPr>
          <w:rFonts w:cstheme="minorHAnsi"/>
          <w:b/>
          <w:u w:val="single"/>
          <w:lang w:val="ro-RO"/>
        </w:rPr>
      </w:pPr>
      <w:r w:rsidRPr="005D6E8D">
        <w:rPr>
          <w:rFonts w:cstheme="minorHAnsi"/>
        </w:rPr>
        <w:t>NR.</w:t>
      </w:r>
      <w:r w:rsidRPr="005D6E8D">
        <w:rPr>
          <w:rFonts w:cstheme="minorHAnsi"/>
          <w:lang w:val="ro-RO"/>
        </w:rPr>
        <w:t xml:space="preserve"> </w:t>
      </w:r>
      <w:r w:rsidR="000D27FA" w:rsidRPr="005D6E8D">
        <w:rPr>
          <w:rFonts w:cstheme="minorHAnsi"/>
          <w:lang w:val="ro-RO"/>
        </w:rPr>
        <w:t>SC</w:t>
      </w:r>
      <w:r w:rsidRPr="005D6E8D">
        <w:rPr>
          <w:rFonts w:cstheme="minorHAnsi"/>
          <w:lang w:val="ro-RO"/>
        </w:rPr>
        <w:t>2017—8558</w:t>
      </w:r>
      <w:r w:rsidR="005D6E8D" w:rsidRPr="005D6E8D">
        <w:rPr>
          <w:rFonts w:cstheme="minorHAnsi"/>
          <w:lang w:val="ro-RO"/>
        </w:rPr>
        <w:t>/ 19.02.2018</w:t>
      </w:r>
    </w:p>
    <w:p w:rsidR="00321381" w:rsidRPr="005642D6" w:rsidRDefault="00321381" w:rsidP="00321381">
      <w:pPr>
        <w:pStyle w:val="NoSpacing"/>
        <w:rPr>
          <w:rFonts w:cstheme="minorHAnsi"/>
          <w:b/>
          <w:sz w:val="24"/>
          <w:szCs w:val="24"/>
        </w:rPr>
      </w:pPr>
      <w:r w:rsidRPr="005642D6">
        <w:rPr>
          <w:rFonts w:cstheme="minorHAnsi"/>
          <w:sz w:val="24"/>
          <w:szCs w:val="24"/>
        </w:rPr>
        <w:tab/>
      </w:r>
      <w:r w:rsidRPr="005642D6">
        <w:rPr>
          <w:rFonts w:cstheme="minorHAnsi"/>
          <w:sz w:val="24"/>
          <w:szCs w:val="24"/>
        </w:rPr>
        <w:tab/>
      </w:r>
      <w:r w:rsidRPr="005642D6">
        <w:rPr>
          <w:rFonts w:cstheme="minorHAnsi"/>
          <w:sz w:val="24"/>
          <w:szCs w:val="24"/>
        </w:rPr>
        <w:tab/>
      </w:r>
      <w:r w:rsidRPr="005642D6">
        <w:rPr>
          <w:rFonts w:cstheme="minorHAnsi"/>
          <w:sz w:val="24"/>
          <w:szCs w:val="24"/>
        </w:rPr>
        <w:tab/>
      </w:r>
      <w:r w:rsidRPr="005642D6">
        <w:rPr>
          <w:rFonts w:cstheme="minorHAnsi"/>
          <w:sz w:val="24"/>
          <w:szCs w:val="24"/>
        </w:rPr>
        <w:tab/>
      </w:r>
    </w:p>
    <w:p w:rsidR="00321381" w:rsidRPr="005642D6" w:rsidRDefault="00321381" w:rsidP="00321381">
      <w:pPr>
        <w:pStyle w:val="NoSpacing"/>
        <w:jc w:val="center"/>
        <w:rPr>
          <w:rFonts w:cstheme="minorHAnsi"/>
          <w:b/>
          <w:sz w:val="20"/>
          <w:szCs w:val="20"/>
        </w:rPr>
      </w:pPr>
      <w:r w:rsidRPr="005642D6">
        <w:rPr>
          <w:rFonts w:cstheme="minorHAnsi"/>
          <w:b/>
          <w:sz w:val="20"/>
          <w:szCs w:val="20"/>
        </w:rPr>
        <w:t>RAPORT DE SPECIALITATE</w:t>
      </w:r>
    </w:p>
    <w:p w:rsidR="00276F50" w:rsidRPr="005642D6" w:rsidRDefault="00276F50" w:rsidP="00321381">
      <w:pPr>
        <w:pStyle w:val="NoSpacing"/>
        <w:jc w:val="center"/>
        <w:rPr>
          <w:rFonts w:cstheme="minorHAnsi"/>
          <w:b/>
          <w:sz w:val="20"/>
          <w:szCs w:val="20"/>
        </w:rPr>
      </w:pPr>
    </w:p>
    <w:p w:rsidR="00537E44" w:rsidRPr="00700D48" w:rsidRDefault="00537E44" w:rsidP="00537E44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</w:t>
      </w:r>
      <w:r w:rsidRPr="00700D48">
        <w:rPr>
          <w:rFonts w:ascii="Arial" w:hAnsi="Arial" w:cs="Arial"/>
          <w:b/>
        </w:rPr>
        <w:t xml:space="preserve">rivind </w:t>
      </w:r>
      <w:r>
        <w:rPr>
          <w:rFonts w:ascii="Arial" w:hAnsi="Arial" w:cs="Arial"/>
          <w:b/>
        </w:rPr>
        <w:t>închirierea prin atribuire directă a spațiului cu altă destinație  situat in Timișoara str. Joszef Preyer nr.9, pe o perioadă</w:t>
      </w:r>
      <w:r w:rsidRPr="00700D48">
        <w:rPr>
          <w:rFonts w:ascii="Arial" w:hAnsi="Arial" w:cs="Arial"/>
          <w:b/>
        </w:rPr>
        <w:t xml:space="preserve"> de 3 ani </w:t>
      </w:r>
      <w:r>
        <w:rPr>
          <w:rFonts w:ascii="Arial" w:hAnsi="Arial" w:cs="Arial"/>
          <w:b/>
        </w:rPr>
        <w:t xml:space="preserve">către ASOCIAȚIA ÎMPOTRIVA CANCERULUI TIMIȘOARA </w:t>
      </w:r>
    </w:p>
    <w:p w:rsidR="00321381" w:rsidRPr="005642D6" w:rsidRDefault="00321381" w:rsidP="008B3300">
      <w:pPr>
        <w:spacing w:after="0" w:line="240" w:lineRule="auto"/>
        <w:jc w:val="center"/>
        <w:rPr>
          <w:rFonts w:cstheme="minorHAnsi"/>
          <w:b/>
        </w:rPr>
      </w:pPr>
    </w:p>
    <w:p w:rsidR="00321381" w:rsidRPr="005642D6" w:rsidRDefault="00321381" w:rsidP="00900ACE">
      <w:pPr>
        <w:pStyle w:val="NoSpacing"/>
        <w:ind w:firstLine="708"/>
        <w:jc w:val="both"/>
        <w:rPr>
          <w:rFonts w:cstheme="minorHAnsi"/>
          <w:lang w:val="ro-RO"/>
        </w:rPr>
      </w:pPr>
      <w:r w:rsidRPr="005642D6">
        <w:rPr>
          <w:rFonts w:cstheme="minorHAnsi"/>
        </w:rPr>
        <w:t>Având în vedere expunerea de motive nr.</w:t>
      </w:r>
      <w:r w:rsidR="00FF68F5" w:rsidRPr="005642D6">
        <w:rPr>
          <w:rFonts w:cstheme="minorHAnsi"/>
          <w:lang w:val="it-IT"/>
        </w:rPr>
        <w:t xml:space="preserve"> </w:t>
      </w:r>
      <w:r w:rsidR="00FF68F5" w:rsidRPr="005D6E8D">
        <w:rPr>
          <w:rFonts w:cstheme="minorHAnsi"/>
          <w:lang w:val="it-IT"/>
        </w:rPr>
        <w:t>SC2017-8558/</w:t>
      </w:r>
      <w:r w:rsidR="005D6E8D" w:rsidRPr="005D6E8D">
        <w:rPr>
          <w:rFonts w:cstheme="minorHAnsi"/>
          <w:lang w:val="it-IT"/>
        </w:rPr>
        <w:t>19.02.2018</w:t>
      </w:r>
      <w:r w:rsidRPr="005642D6">
        <w:rPr>
          <w:rFonts w:cstheme="minorHAnsi"/>
        </w:rPr>
        <w:t xml:space="preserve"> a Primarului Municipiului Timișoara</w:t>
      </w:r>
      <w:r w:rsidR="00FF1256">
        <w:rPr>
          <w:rFonts w:cstheme="minorHAnsi"/>
        </w:rPr>
        <w:t xml:space="preserve">,dl. Nicolae Robu </w:t>
      </w:r>
      <w:r w:rsidRPr="005642D6">
        <w:rPr>
          <w:rFonts w:cstheme="minorHAnsi"/>
        </w:rPr>
        <w:t xml:space="preserve"> și </w:t>
      </w:r>
      <w:r w:rsidRPr="005642D6">
        <w:rPr>
          <w:rFonts w:cstheme="minorHAnsi"/>
          <w:lang w:val="ro-RO"/>
        </w:rPr>
        <w:t xml:space="preserve">Proiectul de hotărâre </w:t>
      </w:r>
      <w:r w:rsidR="00FF68F5" w:rsidRPr="005642D6">
        <w:rPr>
          <w:rFonts w:cstheme="minorHAnsi"/>
          <w:lang w:val="ro-RO"/>
        </w:rPr>
        <w:t xml:space="preserve"> </w:t>
      </w:r>
      <w:r w:rsidR="00FF68F5" w:rsidRPr="005642D6">
        <w:rPr>
          <w:rFonts w:cstheme="minorHAnsi"/>
        </w:rPr>
        <w:t xml:space="preserve">privind atribuirea </w:t>
      </w:r>
      <w:r w:rsidR="00FD30FF" w:rsidRPr="005642D6">
        <w:rPr>
          <w:rFonts w:cstheme="minorHAnsi"/>
        </w:rPr>
        <w:t>cu contract de inchiriere a spațiului cu altă destinație  situat în Timiș</w:t>
      </w:r>
      <w:r w:rsidR="00FF68F5" w:rsidRPr="005642D6">
        <w:rPr>
          <w:rFonts w:cstheme="minorHAnsi"/>
        </w:rPr>
        <w:t>oara ,str. J</w:t>
      </w:r>
      <w:r w:rsidR="00FD30FF" w:rsidRPr="005642D6">
        <w:rPr>
          <w:rFonts w:cstheme="minorHAnsi"/>
        </w:rPr>
        <w:t>oszef Preyer nr.9, pe o perioadă de 3 ani că</w:t>
      </w:r>
      <w:r w:rsidR="00FF68F5" w:rsidRPr="005642D6">
        <w:rPr>
          <w:rFonts w:cstheme="minorHAnsi"/>
        </w:rPr>
        <w:t xml:space="preserve">tre </w:t>
      </w:r>
      <w:r w:rsidR="00054FA4" w:rsidRPr="005642D6">
        <w:rPr>
          <w:rFonts w:cstheme="minorHAnsi"/>
          <w:b/>
        </w:rPr>
        <w:t>Asoc</w:t>
      </w:r>
      <w:r w:rsidR="005642D6">
        <w:rPr>
          <w:rFonts w:cstheme="minorHAnsi"/>
          <w:b/>
        </w:rPr>
        <w:t>iația Împotriva Cancerului Timiș</w:t>
      </w:r>
      <w:r w:rsidR="00054FA4" w:rsidRPr="005642D6">
        <w:rPr>
          <w:rFonts w:cstheme="minorHAnsi"/>
          <w:b/>
        </w:rPr>
        <w:t>oara</w:t>
      </w:r>
      <w:r w:rsidR="00C93159" w:rsidRPr="005642D6">
        <w:rPr>
          <w:rFonts w:cstheme="minorHAnsi"/>
          <w:lang w:val="ro-RO"/>
        </w:rPr>
        <w:t>;</w:t>
      </w:r>
      <w:r w:rsidR="00FF68F5" w:rsidRPr="005642D6">
        <w:rPr>
          <w:rFonts w:cstheme="minorHAnsi"/>
          <w:lang w:val="ro-RO"/>
        </w:rPr>
        <w:t xml:space="preserve"> </w:t>
      </w:r>
      <w:r w:rsidRPr="005642D6">
        <w:rPr>
          <w:rFonts w:cstheme="minorHAnsi"/>
          <w:lang w:val="ro-RO"/>
        </w:rPr>
        <w:t xml:space="preserve"> </w:t>
      </w:r>
    </w:p>
    <w:p w:rsidR="00F54D25" w:rsidRPr="005642D6" w:rsidRDefault="00321381" w:rsidP="00900ACE">
      <w:pPr>
        <w:spacing w:after="0" w:line="240" w:lineRule="auto"/>
        <w:jc w:val="both"/>
        <w:rPr>
          <w:rFonts w:cstheme="minorHAnsi"/>
        </w:rPr>
      </w:pPr>
      <w:r w:rsidRPr="005642D6">
        <w:rPr>
          <w:rFonts w:cstheme="minorHAnsi"/>
        </w:rPr>
        <w:tab/>
      </w:r>
      <w:r w:rsidR="00F54D25" w:rsidRPr="005642D6">
        <w:rPr>
          <w:rFonts w:cstheme="minorHAnsi"/>
        </w:rPr>
        <w:t>Facem următorele precizări :</w:t>
      </w:r>
    </w:p>
    <w:p w:rsidR="00DA1CAA" w:rsidRPr="005642D6" w:rsidRDefault="001E05DE" w:rsidP="00900ACE">
      <w:pPr>
        <w:spacing w:after="0" w:line="240" w:lineRule="auto"/>
        <w:ind w:firstLine="708"/>
        <w:jc w:val="both"/>
        <w:rPr>
          <w:rFonts w:cstheme="minorHAnsi"/>
          <w:lang w:val="it-IT"/>
        </w:rPr>
      </w:pPr>
      <w:r w:rsidRPr="005642D6">
        <w:rPr>
          <w:rFonts w:cstheme="minorHAnsi"/>
        </w:rPr>
        <w:t>Prin cererea</w:t>
      </w:r>
      <w:r w:rsidR="00DA1CAA" w:rsidRPr="005642D6">
        <w:rPr>
          <w:rFonts w:cstheme="minorHAnsi"/>
          <w:lang w:val="it-IT"/>
        </w:rPr>
        <w:t xml:space="preserve"> cu numărul SC2017-8558/06.04.2017</w:t>
      </w:r>
      <w:r w:rsidRPr="005642D6">
        <w:rPr>
          <w:rFonts w:cstheme="minorHAnsi"/>
          <w:lang w:val="it-IT"/>
        </w:rPr>
        <w:t>,</w:t>
      </w:r>
      <w:r w:rsidR="00DA1CAA" w:rsidRPr="005642D6">
        <w:rPr>
          <w:rFonts w:cstheme="minorHAnsi"/>
          <w:lang w:val="it-IT"/>
        </w:rPr>
        <w:t xml:space="preserve">  </w:t>
      </w:r>
      <w:r w:rsidR="00FD30FF" w:rsidRPr="005642D6">
        <w:rPr>
          <w:rFonts w:cstheme="minorHAnsi"/>
          <w:b/>
        </w:rPr>
        <w:t>Asociația Î</w:t>
      </w:r>
      <w:r w:rsidR="00DA1CAA" w:rsidRPr="005642D6">
        <w:rPr>
          <w:rFonts w:cstheme="minorHAnsi"/>
          <w:b/>
        </w:rPr>
        <w:t>mpotriva Cancerului Timisoara</w:t>
      </w:r>
      <w:r w:rsidR="00DA1CAA" w:rsidRPr="005642D6">
        <w:rPr>
          <w:rFonts w:cstheme="minorHAnsi"/>
          <w:lang w:val="it-IT"/>
        </w:rPr>
        <w:t xml:space="preserve"> a solicitat atribuirea spatiului situat in Timisoara str. Joszef Preyer nr.9,</w:t>
      </w:r>
      <w:r w:rsidR="005642D6">
        <w:rPr>
          <w:rFonts w:cstheme="minorHAnsi"/>
          <w:lang w:val="it-IT"/>
        </w:rPr>
        <w:t>î</w:t>
      </w:r>
      <w:r w:rsidRPr="005642D6">
        <w:rPr>
          <w:rFonts w:cstheme="minorHAnsi"/>
          <w:lang w:val="it-IT"/>
        </w:rPr>
        <w:t xml:space="preserve">n vederea </w:t>
      </w:r>
      <w:r w:rsidR="00DA1CAA" w:rsidRPr="005642D6">
        <w:rPr>
          <w:rFonts w:cstheme="minorHAnsi"/>
          <w:lang w:val="it-IT"/>
        </w:rPr>
        <w:t xml:space="preserve">  </w:t>
      </w:r>
      <w:r w:rsidR="005642D6">
        <w:rPr>
          <w:rFonts w:cstheme="minorHAnsi"/>
          <w:lang w:val="it-IT"/>
        </w:rPr>
        <w:t xml:space="preserve">desfășurării </w:t>
      </w:r>
      <w:r w:rsidR="00DA1CAA" w:rsidRPr="005642D6">
        <w:rPr>
          <w:rFonts w:cstheme="minorHAnsi"/>
          <w:lang w:val="it-IT"/>
        </w:rPr>
        <w:t>serviciilor psiho-s</w:t>
      </w:r>
      <w:r w:rsidRPr="005642D6">
        <w:rPr>
          <w:rFonts w:cstheme="minorHAnsi"/>
          <w:lang w:val="it-IT"/>
        </w:rPr>
        <w:t>ociale cu beneficiarii acestora</w:t>
      </w:r>
      <w:r w:rsidR="00752155">
        <w:rPr>
          <w:rFonts w:cstheme="minorHAnsi"/>
        </w:rPr>
        <w:t>:</w:t>
      </w:r>
      <w:r w:rsidRPr="005642D6">
        <w:rPr>
          <w:rFonts w:cstheme="minorHAnsi"/>
          <w:lang w:val="it-IT"/>
        </w:rPr>
        <w:t xml:space="preserve"> </w:t>
      </w:r>
      <w:r w:rsidR="00752155">
        <w:rPr>
          <w:rFonts w:cstheme="minorHAnsi"/>
          <w:lang w:val="it-IT"/>
        </w:rPr>
        <w:t>pacienti adul</w:t>
      </w:r>
      <w:r w:rsidR="00752155">
        <w:rPr>
          <w:rFonts w:cstheme="minorHAnsi"/>
          <w:lang w:val="ro-RO"/>
        </w:rPr>
        <w:t>ț</w:t>
      </w:r>
      <w:r w:rsidR="00752155">
        <w:rPr>
          <w:rFonts w:cstheme="minorHAnsi"/>
          <w:lang w:val="it-IT"/>
        </w:rPr>
        <w:t>i ș</w:t>
      </w:r>
      <w:r w:rsidR="00DA1CAA" w:rsidRPr="005642D6">
        <w:rPr>
          <w:rFonts w:cstheme="minorHAnsi"/>
          <w:lang w:val="it-IT"/>
        </w:rPr>
        <w:t>i copii</w:t>
      </w:r>
      <w:r w:rsidR="00F54D25" w:rsidRPr="005642D6">
        <w:rPr>
          <w:rFonts w:cstheme="minorHAnsi"/>
          <w:lang w:val="it-IT"/>
        </w:rPr>
        <w:t xml:space="preserve"> bolnavi de cancer </w:t>
      </w:r>
      <w:r w:rsidR="00752155">
        <w:rPr>
          <w:rFonts w:cstheme="minorHAnsi"/>
          <w:lang w:val="it-IT"/>
        </w:rPr>
        <w:t>, aparținători ș</w:t>
      </w:r>
      <w:r w:rsidR="00DA1CAA" w:rsidRPr="005642D6">
        <w:rPr>
          <w:rFonts w:cstheme="minorHAnsi"/>
          <w:lang w:val="it-IT"/>
        </w:rPr>
        <w:t>i oncologi.</w:t>
      </w:r>
    </w:p>
    <w:p w:rsidR="00F54D25" w:rsidRPr="005642D6" w:rsidRDefault="00DA1CAA" w:rsidP="00900ACE">
      <w:pPr>
        <w:spacing w:after="0" w:line="240" w:lineRule="auto"/>
        <w:jc w:val="both"/>
        <w:rPr>
          <w:rFonts w:cstheme="minorHAnsi"/>
          <w:lang w:val="ro-RO"/>
        </w:rPr>
      </w:pPr>
      <w:r w:rsidRPr="005642D6">
        <w:rPr>
          <w:rFonts w:cstheme="minorHAnsi"/>
          <w:lang w:val="it-IT"/>
        </w:rPr>
        <w:tab/>
      </w:r>
      <w:r w:rsidR="00752155">
        <w:rPr>
          <w:rFonts w:cstheme="minorHAnsi"/>
          <w:lang w:val="it-IT"/>
        </w:rPr>
        <w:t>Acest spaț</w:t>
      </w:r>
      <w:r w:rsidR="001E05DE" w:rsidRPr="005642D6">
        <w:rPr>
          <w:rFonts w:cstheme="minorHAnsi"/>
          <w:lang w:val="it-IT"/>
        </w:rPr>
        <w:t>iu</w:t>
      </w:r>
      <w:r w:rsidR="00752155">
        <w:rPr>
          <w:rFonts w:cstheme="minorHAnsi"/>
          <w:lang w:val="it-IT"/>
        </w:rPr>
        <w:t xml:space="preserve"> î</w:t>
      </w:r>
      <w:r w:rsidR="004A209E" w:rsidRPr="005642D6">
        <w:rPr>
          <w:rFonts w:cstheme="minorHAnsi"/>
          <w:lang w:val="it-IT"/>
        </w:rPr>
        <w:t xml:space="preserve">n  </w:t>
      </w:r>
      <w:r w:rsidR="00752155">
        <w:rPr>
          <w:rFonts w:cstheme="minorHAnsi"/>
          <w:lang w:val="it-IT"/>
        </w:rPr>
        <w:t>suprafață</w:t>
      </w:r>
      <w:r w:rsidR="004A209E" w:rsidRPr="005642D6">
        <w:rPr>
          <w:rFonts w:cstheme="minorHAnsi"/>
          <w:lang w:val="it-IT"/>
        </w:rPr>
        <w:t xml:space="preserve"> de 108,97 m.p</w:t>
      </w:r>
      <w:r w:rsidR="00F54D25" w:rsidRPr="005642D6">
        <w:rPr>
          <w:rFonts w:cstheme="minorHAnsi"/>
          <w:lang w:val="it-IT"/>
        </w:rPr>
        <w:t xml:space="preserve"> </w:t>
      </w:r>
      <w:r w:rsidR="004A209E" w:rsidRPr="005642D6">
        <w:rPr>
          <w:rFonts w:cstheme="minorHAnsi"/>
          <w:lang w:val="it-IT"/>
        </w:rPr>
        <w:t xml:space="preserve">, </w:t>
      </w:r>
      <w:r w:rsidR="00F54D25" w:rsidRPr="005642D6">
        <w:rPr>
          <w:rFonts w:cstheme="minorHAnsi"/>
          <w:lang w:val="it-IT"/>
        </w:rPr>
        <w:t xml:space="preserve">situat </w:t>
      </w:r>
      <w:r w:rsidR="00752155">
        <w:rPr>
          <w:rFonts w:cstheme="minorHAnsi"/>
          <w:lang w:val="ro-RO"/>
        </w:rPr>
        <w:t>î</w:t>
      </w:r>
      <w:r w:rsidR="00F54D25" w:rsidRPr="005642D6">
        <w:rPr>
          <w:rFonts w:cstheme="minorHAnsi"/>
          <w:lang w:val="ro-RO"/>
        </w:rPr>
        <w:t>n Timișoara ,</w:t>
      </w:r>
      <w:r w:rsidR="00F54D25" w:rsidRPr="005642D6">
        <w:rPr>
          <w:rFonts w:cstheme="minorHAnsi"/>
        </w:rPr>
        <w:t>str. Joszef Preyer nr.9</w:t>
      </w:r>
      <w:r w:rsidR="004A209E" w:rsidRPr="005642D6">
        <w:rPr>
          <w:rFonts w:cstheme="minorHAnsi"/>
        </w:rPr>
        <w:t xml:space="preserve">, la parterul imobilului cu intrarea din strada </w:t>
      </w:r>
      <w:r w:rsidRPr="005642D6">
        <w:rPr>
          <w:rFonts w:cstheme="minorHAnsi"/>
          <w:lang w:val="ro-RO"/>
        </w:rPr>
        <w:t>este liber de sarcini ,</w:t>
      </w:r>
      <w:r w:rsidR="00E8424B" w:rsidRPr="005642D6">
        <w:rPr>
          <w:rFonts w:cstheme="minorHAnsi"/>
          <w:lang w:val="ro-RO"/>
        </w:rPr>
        <w:t xml:space="preserve"> </w:t>
      </w:r>
      <w:r w:rsidR="00752155">
        <w:rPr>
          <w:rFonts w:cstheme="minorHAnsi"/>
          <w:lang w:val="ro-RO"/>
        </w:rPr>
        <w:t>fiind înscris în cartea funciară</w:t>
      </w:r>
      <w:r w:rsidRPr="005642D6">
        <w:rPr>
          <w:rFonts w:cstheme="minorHAnsi"/>
          <w:lang w:val="ro-RO"/>
        </w:rPr>
        <w:t xml:space="preserve">  423780-C1-U3 ,</w:t>
      </w:r>
      <w:r w:rsidR="004A209E" w:rsidRPr="005642D6">
        <w:rPr>
          <w:rFonts w:cstheme="minorHAnsi"/>
          <w:lang w:val="ro-RO"/>
        </w:rPr>
        <w:t xml:space="preserve">nr. </w:t>
      </w:r>
      <w:r w:rsidR="00752155">
        <w:rPr>
          <w:rFonts w:cstheme="minorHAnsi"/>
          <w:lang w:val="ro-RO"/>
        </w:rPr>
        <w:t>t</w:t>
      </w:r>
      <w:r w:rsidR="004A209E" w:rsidRPr="005642D6">
        <w:rPr>
          <w:rFonts w:cstheme="minorHAnsi"/>
          <w:lang w:val="ro-RO"/>
        </w:rPr>
        <w:t xml:space="preserve">op 16805/IV , </w:t>
      </w:r>
      <w:r w:rsidR="00752155">
        <w:rPr>
          <w:rFonts w:cstheme="minorHAnsi"/>
          <w:lang w:val="ro-RO"/>
        </w:rPr>
        <w:t>î</w:t>
      </w:r>
      <w:r w:rsidRPr="005642D6">
        <w:rPr>
          <w:rFonts w:cstheme="minorHAnsi"/>
          <w:lang w:val="ro-RO"/>
        </w:rPr>
        <w:t xml:space="preserve">n proprietatea </w:t>
      </w:r>
      <w:r w:rsidR="00F54D25" w:rsidRPr="005642D6">
        <w:rPr>
          <w:rFonts w:cstheme="minorHAnsi"/>
          <w:lang w:val="ro-RO"/>
        </w:rPr>
        <w:t>Statului Român.</w:t>
      </w:r>
    </w:p>
    <w:p w:rsidR="008B0C94" w:rsidRDefault="006E34C2" w:rsidP="00900ACE">
      <w:pPr>
        <w:tabs>
          <w:tab w:val="left" w:pos="-6946"/>
        </w:tabs>
        <w:spacing w:after="0" w:line="240" w:lineRule="auto"/>
        <w:jc w:val="both"/>
        <w:rPr>
          <w:rFonts w:cstheme="minorHAnsi"/>
        </w:rPr>
      </w:pPr>
      <w:r w:rsidRPr="005642D6">
        <w:rPr>
          <w:rFonts w:cstheme="minorHAnsi"/>
          <w:lang w:val="it-IT"/>
        </w:rPr>
        <w:tab/>
      </w:r>
      <w:r w:rsidR="004A209E" w:rsidRPr="005642D6">
        <w:rPr>
          <w:rFonts w:cstheme="minorHAnsi"/>
        </w:rPr>
        <w:t xml:space="preserve">Având in vedere extrasul din Procesul verbal al ședintei din </w:t>
      </w:r>
      <w:r w:rsidR="005D6E8D">
        <w:rPr>
          <w:rFonts w:cstheme="minorHAnsi"/>
        </w:rPr>
        <w:t>15.02.2018</w:t>
      </w:r>
      <w:r w:rsidR="004A209E" w:rsidRPr="005642D6">
        <w:rPr>
          <w:rFonts w:cstheme="minorHAnsi"/>
        </w:rPr>
        <w:t xml:space="preserve"> a Comisiei de Analiza a Spațiilor cu Altă Destinație decâ</w:t>
      </w:r>
      <w:r w:rsidR="00900ACE" w:rsidRPr="005642D6">
        <w:rPr>
          <w:rFonts w:cstheme="minorHAnsi"/>
        </w:rPr>
        <w:t>t aceea de locuință, prin care c</w:t>
      </w:r>
      <w:r w:rsidR="00752155">
        <w:rPr>
          <w:rFonts w:cstheme="minorHAnsi"/>
        </w:rPr>
        <w:t>omisia a</w:t>
      </w:r>
      <w:r w:rsidR="00792C77">
        <w:rPr>
          <w:rFonts w:cstheme="minorHAnsi"/>
        </w:rPr>
        <w:t xml:space="preserve"> acordat Asociației un punctaj de 80 puncte </w:t>
      </w:r>
      <w:r w:rsidR="0043407E">
        <w:rPr>
          <w:rFonts w:cstheme="minorHAnsi"/>
        </w:rPr>
        <w:t>și a hotărât</w:t>
      </w:r>
      <w:r w:rsidR="004A209E" w:rsidRPr="005642D6">
        <w:rPr>
          <w:rFonts w:cstheme="minorHAnsi"/>
        </w:rPr>
        <w:t xml:space="preserve"> </w:t>
      </w:r>
      <w:r w:rsidR="00792C77">
        <w:rPr>
          <w:rFonts w:cstheme="minorHAnsi"/>
        </w:rPr>
        <w:t xml:space="preserve">închirierea prin </w:t>
      </w:r>
      <w:r w:rsidR="004A209E" w:rsidRPr="005642D6">
        <w:rPr>
          <w:rFonts w:cstheme="minorHAnsi"/>
        </w:rPr>
        <w:t>at</w:t>
      </w:r>
      <w:r w:rsidR="00900ACE" w:rsidRPr="005642D6">
        <w:rPr>
          <w:rFonts w:cstheme="minorHAnsi"/>
        </w:rPr>
        <w:t>r</w:t>
      </w:r>
      <w:r w:rsidR="00792C77">
        <w:rPr>
          <w:rFonts w:cstheme="minorHAnsi"/>
        </w:rPr>
        <w:t>ibuire directă</w:t>
      </w:r>
      <w:r w:rsidR="004A209E" w:rsidRPr="005642D6">
        <w:rPr>
          <w:rFonts w:cstheme="minorHAnsi"/>
        </w:rPr>
        <w:t xml:space="preserve"> pe o perioada de 3 ani </w:t>
      </w:r>
      <w:r w:rsidR="00752155">
        <w:rPr>
          <w:rFonts w:cstheme="minorHAnsi"/>
        </w:rPr>
        <w:t>că</w:t>
      </w:r>
      <w:r w:rsidR="00900ACE" w:rsidRPr="005642D6">
        <w:rPr>
          <w:rFonts w:cstheme="minorHAnsi"/>
        </w:rPr>
        <w:t xml:space="preserve">tre </w:t>
      </w:r>
      <w:r w:rsidR="00752155">
        <w:rPr>
          <w:rFonts w:cstheme="minorHAnsi"/>
        </w:rPr>
        <w:t>Asociația Împotriva Cancerului Timiș</w:t>
      </w:r>
      <w:r w:rsidR="00900ACE" w:rsidRPr="005642D6">
        <w:rPr>
          <w:rFonts w:cstheme="minorHAnsi"/>
        </w:rPr>
        <w:t xml:space="preserve">oara, </w:t>
      </w:r>
      <w:r w:rsidR="00752155">
        <w:rPr>
          <w:rFonts w:cstheme="minorHAnsi"/>
        </w:rPr>
        <w:t>a spațiului cu altă destinație situat în imobilul din Timiș</w:t>
      </w:r>
      <w:r w:rsidR="004A209E" w:rsidRPr="005642D6">
        <w:rPr>
          <w:rFonts w:cstheme="minorHAnsi"/>
        </w:rPr>
        <w:t>oara ,str. Joszef Preyer nr.9</w:t>
      </w:r>
      <w:r w:rsidR="00FF1256">
        <w:rPr>
          <w:rFonts w:cstheme="minorHAnsi"/>
        </w:rPr>
        <w:t>,</w:t>
      </w:r>
      <w:r w:rsidR="00792C77">
        <w:rPr>
          <w:rFonts w:cstheme="minorHAnsi"/>
        </w:rPr>
        <w:t xml:space="preserve"> </w:t>
      </w:r>
      <w:r w:rsidR="00FF1256">
        <w:rPr>
          <w:rFonts w:cstheme="minorHAnsi"/>
        </w:rPr>
        <w:t>la un tarif de inchiriere de 1 euro/lună/m.p</w:t>
      </w:r>
      <w:r w:rsidR="00C72F9A">
        <w:rPr>
          <w:rFonts w:cstheme="minorHAnsi"/>
        </w:rPr>
        <w:t xml:space="preserve"> </w:t>
      </w:r>
      <w:r w:rsidR="008B0C94">
        <w:rPr>
          <w:rFonts w:cstheme="minorHAnsi"/>
        </w:rPr>
        <w:t>.</w:t>
      </w:r>
    </w:p>
    <w:p w:rsidR="004A209E" w:rsidRPr="005642D6" w:rsidRDefault="008B0C94" w:rsidP="00900ACE">
      <w:pPr>
        <w:tabs>
          <w:tab w:val="left" w:pos="-6946"/>
        </w:tabs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ab/>
        <w:t xml:space="preserve">Arătăm că tariful de închiriere pentru acest spațiu, a fost </w:t>
      </w:r>
      <w:r w:rsidR="00C72F9A">
        <w:rPr>
          <w:rFonts w:cstheme="minorHAnsi"/>
        </w:rPr>
        <w:t>aprobat prin HCL nr.71/26.02.2013</w:t>
      </w:r>
      <w:r w:rsidR="004A209E" w:rsidRPr="005642D6">
        <w:rPr>
          <w:rFonts w:cstheme="minorHAnsi"/>
        </w:rPr>
        <w:t xml:space="preserve"> </w:t>
      </w:r>
      <w:r>
        <w:rPr>
          <w:rFonts w:cstheme="minorHAnsi"/>
        </w:rPr>
        <w:t>.</w:t>
      </w:r>
    </w:p>
    <w:p w:rsidR="00E8424B" w:rsidRPr="005642D6" w:rsidRDefault="00E8424B" w:rsidP="00900AC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642D6">
        <w:rPr>
          <w:rFonts w:cstheme="minorHAnsi"/>
          <w:color w:val="1F497D" w:themeColor="text2"/>
        </w:rPr>
        <w:tab/>
      </w:r>
      <w:r w:rsidRPr="005642D6">
        <w:rPr>
          <w:rFonts w:cstheme="minorHAnsi"/>
        </w:rPr>
        <w:t>În conformitate cu prevederile art.36.alin.2 lit.(c) din Legea nr. 215/2001 privind administraţia publică locală</w:t>
      </w:r>
      <w:r w:rsidR="00463273">
        <w:rPr>
          <w:rFonts w:cstheme="minorHAnsi"/>
        </w:rPr>
        <w:t xml:space="preserve"> </w:t>
      </w:r>
      <w:r w:rsidRPr="005642D6">
        <w:rPr>
          <w:rFonts w:cstheme="minorHAnsi"/>
        </w:rPr>
        <w:t>republicată și modificată ;</w:t>
      </w:r>
    </w:p>
    <w:p w:rsidR="00E8424B" w:rsidRPr="005642D6" w:rsidRDefault="00E8424B" w:rsidP="00900AC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5642D6">
        <w:rPr>
          <w:rFonts w:cstheme="minorHAnsi"/>
        </w:rPr>
        <w:tab/>
        <w:t>În temeiul art.45 din Legea nr. 215/2001 privind administraţia publică locală, republicată şi modificată;</w:t>
      </w:r>
    </w:p>
    <w:p w:rsidR="00900ACE" w:rsidRPr="005642D6" w:rsidRDefault="00463273" w:rsidP="00900ACE">
      <w:pPr>
        <w:spacing w:after="0" w:line="240" w:lineRule="auto"/>
        <w:ind w:firstLine="708"/>
        <w:jc w:val="both"/>
        <w:rPr>
          <w:rFonts w:cstheme="minorHAnsi"/>
          <w:lang w:val="it-IT"/>
        </w:rPr>
      </w:pPr>
      <w:r>
        <w:rPr>
          <w:rFonts w:cstheme="minorHAnsi"/>
        </w:rPr>
        <w:t>Concluzionăm că</w:t>
      </w:r>
      <w:r w:rsidR="00900ACE" w:rsidRPr="005642D6">
        <w:rPr>
          <w:rFonts w:cstheme="minorHAnsi"/>
        </w:rPr>
        <w:t xml:space="preserve"> </w:t>
      </w:r>
      <w:r>
        <w:rPr>
          <w:rFonts w:cstheme="minorHAnsi"/>
        </w:rPr>
        <w:t xml:space="preserve"> este necesară funcț</w:t>
      </w:r>
      <w:r w:rsidR="00900ACE" w:rsidRPr="005642D6">
        <w:rPr>
          <w:rFonts w:cstheme="minorHAnsi"/>
        </w:rPr>
        <w:t xml:space="preserve">ionarea </w:t>
      </w:r>
      <w:r w:rsidR="004A209E" w:rsidRPr="005642D6">
        <w:rPr>
          <w:rFonts w:cstheme="minorHAnsi"/>
        </w:rPr>
        <w:t xml:space="preserve"> </w:t>
      </w:r>
      <w:r w:rsidR="00FF1256">
        <w:rPr>
          <w:rFonts w:cstheme="minorHAnsi"/>
        </w:rPr>
        <w:t>acestei Asocia</w:t>
      </w:r>
      <w:r>
        <w:rPr>
          <w:rFonts w:cstheme="minorHAnsi"/>
        </w:rPr>
        <w:t>ț</w:t>
      </w:r>
      <w:r w:rsidR="00FF1256">
        <w:rPr>
          <w:rFonts w:cstheme="minorHAnsi"/>
        </w:rPr>
        <w:t>ii specializată</w:t>
      </w:r>
      <w:r>
        <w:rPr>
          <w:rFonts w:cstheme="minorHAnsi"/>
        </w:rPr>
        <w:t>, de suport ș</w:t>
      </w:r>
      <w:r w:rsidR="004A209E" w:rsidRPr="005642D6">
        <w:rPr>
          <w:rFonts w:cstheme="minorHAnsi"/>
        </w:rPr>
        <w:t>i spr</w:t>
      </w:r>
      <w:r w:rsidR="00FF1256">
        <w:rPr>
          <w:rFonts w:cstheme="minorHAnsi"/>
        </w:rPr>
        <w:t>ijin pentru bolnavii de cancer și aparțină</w:t>
      </w:r>
      <w:r w:rsidR="004A209E" w:rsidRPr="005642D6">
        <w:rPr>
          <w:rFonts w:cstheme="minorHAnsi"/>
        </w:rPr>
        <w:t>torii acestora</w:t>
      </w:r>
      <w:r w:rsidR="001A5EA0" w:rsidRPr="005642D6">
        <w:rPr>
          <w:rFonts w:cstheme="minorHAnsi"/>
          <w:lang w:val="it-IT"/>
        </w:rPr>
        <w:t xml:space="preserve">, </w:t>
      </w:r>
      <w:r>
        <w:rPr>
          <w:rFonts w:cstheme="minorHAnsi"/>
          <w:lang w:val="it-IT"/>
        </w:rPr>
        <w:t>precum ș</w:t>
      </w:r>
      <w:r w:rsidR="001A5EA0" w:rsidRPr="005642D6">
        <w:rPr>
          <w:rFonts w:cstheme="minorHAnsi"/>
          <w:lang w:val="it-IT"/>
        </w:rPr>
        <w:t>i pentru  promovarea drepturilor  fundamentale ale bolnavilor de cancer</w:t>
      </w:r>
      <w:r>
        <w:rPr>
          <w:rFonts w:cstheme="minorHAnsi"/>
          <w:lang w:val="it-IT"/>
        </w:rPr>
        <w:t>,</w:t>
      </w:r>
      <w:r w:rsidR="001A5EA0" w:rsidRPr="005642D6">
        <w:rPr>
          <w:rFonts w:cstheme="minorHAnsi"/>
          <w:lang w:val="it-IT"/>
        </w:rPr>
        <w:t xml:space="preserve"> </w:t>
      </w:r>
      <w:r>
        <w:rPr>
          <w:rFonts w:cstheme="minorHAnsi"/>
          <w:lang w:val="it-IT"/>
        </w:rPr>
        <w:t>cât ș</w:t>
      </w:r>
      <w:r w:rsidR="00900ACE" w:rsidRPr="005642D6">
        <w:rPr>
          <w:rFonts w:cstheme="minorHAnsi"/>
          <w:lang w:val="it-IT"/>
        </w:rPr>
        <w:t xml:space="preserve">i </w:t>
      </w:r>
      <w:r w:rsidR="001A5EA0" w:rsidRPr="005642D6">
        <w:rPr>
          <w:rFonts w:cstheme="minorHAnsi"/>
          <w:lang w:val="it-IT"/>
        </w:rPr>
        <w:t>asistarea acestora în demersul de reintegrare socio-profesională</w:t>
      </w:r>
      <w:r w:rsidR="00900ACE" w:rsidRPr="005642D6">
        <w:rPr>
          <w:rFonts w:cstheme="minorHAnsi"/>
          <w:lang w:val="it-IT"/>
        </w:rPr>
        <w:t>.</w:t>
      </w:r>
    </w:p>
    <w:p w:rsidR="001A5EA0" w:rsidRPr="0043407E" w:rsidRDefault="00463273" w:rsidP="0043407E">
      <w:pPr>
        <w:jc w:val="both"/>
        <w:rPr>
          <w:rFonts w:ascii="Arial" w:hAnsi="Arial" w:cs="Arial"/>
        </w:rPr>
      </w:pPr>
      <w:r>
        <w:rPr>
          <w:rFonts w:cstheme="minorHAnsi"/>
          <w:lang w:val="it-IT"/>
        </w:rPr>
        <w:t>Având î</w:t>
      </w:r>
      <w:r w:rsidR="00900ACE" w:rsidRPr="005642D6">
        <w:rPr>
          <w:rFonts w:cstheme="minorHAnsi"/>
          <w:lang w:val="it-IT"/>
        </w:rPr>
        <w:t>n</w:t>
      </w:r>
      <w:r>
        <w:rPr>
          <w:rFonts w:cstheme="minorHAnsi"/>
          <w:lang w:val="it-IT"/>
        </w:rPr>
        <w:t xml:space="preserve"> vedere prevederile legale enunț</w:t>
      </w:r>
      <w:r w:rsidR="00900ACE" w:rsidRPr="005642D6">
        <w:rPr>
          <w:rFonts w:cstheme="minorHAnsi"/>
          <w:lang w:val="it-IT"/>
        </w:rPr>
        <w:t>ate ,</w:t>
      </w:r>
      <w:r w:rsidR="00FF1256">
        <w:rPr>
          <w:rFonts w:cstheme="minorHAnsi"/>
          <w:lang w:val="it-IT"/>
        </w:rPr>
        <w:t xml:space="preserve"> precum și necesitatea valorificării spațiilor aflate în proprietatea și administrarea Consiliului Local al Municipiului Timițoara ,</w:t>
      </w:r>
      <w:r w:rsidR="001A5EA0" w:rsidRPr="005642D6">
        <w:rPr>
          <w:rFonts w:cstheme="minorHAnsi"/>
          <w:lang w:val="it-IT"/>
        </w:rPr>
        <w:t xml:space="preserve"> </w:t>
      </w:r>
      <w:r>
        <w:rPr>
          <w:rFonts w:cstheme="minorHAnsi"/>
          <w:lang w:val="it-IT"/>
        </w:rPr>
        <w:t xml:space="preserve">apreciem </w:t>
      </w:r>
      <w:r w:rsidRPr="0043407E">
        <w:rPr>
          <w:rFonts w:cstheme="minorHAnsi"/>
          <w:lang w:val="it-IT"/>
        </w:rPr>
        <w:t>că</w:t>
      </w:r>
      <w:r w:rsidR="001A5EA0" w:rsidRPr="0043407E">
        <w:rPr>
          <w:rFonts w:cstheme="minorHAnsi"/>
          <w:lang w:val="it-IT"/>
        </w:rPr>
        <w:t xml:space="preserve"> </w:t>
      </w:r>
      <w:r w:rsidR="0043407E" w:rsidRPr="0043407E">
        <w:rPr>
          <w:rFonts w:ascii="Arial" w:hAnsi="Arial" w:cs="Arial"/>
        </w:rPr>
        <w:t xml:space="preserve">Privind închirierea prin atribuire directă a spațiului cu altă destinație  situat in Timișoara str. Joszef Preyer nr.9, pe o perioadă de 3 ani către Asociația Împotriva Cancerului Timișoara </w:t>
      </w:r>
      <w:r w:rsidR="00FF1256">
        <w:rPr>
          <w:rFonts w:cstheme="minorHAnsi"/>
          <w:b/>
        </w:rPr>
        <w:t>,</w:t>
      </w:r>
      <w:r w:rsidR="001A5EA0" w:rsidRPr="005642D6">
        <w:rPr>
          <w:rFonts w:cstheme="minorHAnsi"/>
          <w:lang w:val="it-IT"/>
        </w:rPr>
        <w:t xml:space="preserve"> </w:t>
      </w:r>
      <w:r w:rsidR="00186332">
        <w:rPr>
          <w:rFonts w:cstheme="minorHAnsi"/>
          <w:lang w:val="ro-RO"/>
        </w:rPr>
        <w:t>îndeplineste condiț</w:t>
      </w:r>
      <w:r w:rsidR="001A5EA0" w:rsidRPr="005642D6">
        <w:rPr>
          <w:rFonts w:cstheme="minorHAnsi"/>
          <w:lang w:val="ro-RO"/>
        </w:rPr>
        <w:t>iil</w:t>
      </w:r>
      <w:r w:rsidR="00186332">
        <w:rPr>
          <w:rFonts w:cstheme="minorHAnsi"/>
          <w:lang w:val="ro-RO"/>
        </w:rPr>
        <w:t>e pentru a fi supus dezbaterii și aprobă</w:t>
      </w:r>
      <w:r w:rsidR="001A5EA0" w:rsidRPr="005642D6">
        <w:rPr>
          <w:rFonts w:cstheme="minorHAnsi"/>
          <w:lang w:val="ro-RO"/>
        </w:rPr>
        <w:t xml:space="preserve">rii </w:t>
      </w:r>
      <w:r w:rsidR="00E8424B" w:rsidRPr="005642D6">
        <w:rPr>
          <w:rFonts w:cstheme="minorHAnsi"/>
        </w:rPr>
        <w:t>în plenul Consiliului Local al Municipiului Timișoara</w:t>
      </w:r>
      <w:r w:rsidR="001A5EA0" w:rsidRPr="005642D6">
        <w:rPr>
          <w:rFonts w:cstheme="minorHAnsi"/>
        </w:rPr>
        <w:t xml:space="preserve">. </w:t>
      </w:r>
    </w:p>
    <w:p w:rsidR="008B3300" w:rsidRPr="005642D6" w:rsidRDefault="008B3300" w:rsidP="008B3300">
      <w:pPr>
        <w:pStyle w:val="NoSpacing"/>
        <w:ind w:firstLine="708"/>
        <w:jc w:val="both"/>
        <w:rPr>
          <w:rFonts w:cstheme="minorHAnsi"/>
          <w:lang w:val="ro-RO"/>
        </w:rPr>
      </w:pPr>
    </w:p>
    <w:p w:rsidR="003B52FA" w:rsidRPr="005642D6" w:rsidRDefault="003B52FA" w:rsidP="008B3300">
      <w:pPr>
        <w:pStyle w:val="NoSpacing"/>
        <w:ind w:firstLine="708"/>
        <w:jc w:val="both"/>
        <w:rPr>
          <w:rFonts w:cstheme="minorHAnsi"/>
          <w:lang w:val="ro-RO"/>
        </w:rPr>
      </w:pPr>
    </w:p>
    <w:p w:rsidR="00E8424B" w:rsidRPr="005642D6" w:rsidRDefault="00E8424B" w:rsidP="008B3300">
      <w:pPr>
        <w:spacing w:after="0"/>
        <w:ind w:firstLine="708"/>
        <w:jc w:val="both"/>
        <w:rPr>
          <w:rFonts w:cstheme="minorHAnsi"/>
          <w:u w:val="single"/>
          <w:lang w:val="pt-BR"/>
        </w:rPr>
      </w:pPr>
    </w:p>
    <w:p w:rsidR="008B3300" w:rsidRPr="005642D6" w:rsidRDefault="008B3300" w:rsidP="008B3300">
      <w:pPr>
        <w:tabs>
          <w:tab w:val="left" w:pos="972"/>
          <w:tab w:val="left" w:pos="5976"/>
        </w:tabs>
        <w:spacing w:after="0"/>
        <w:rPr>
          <w:rFonts w:cstheme="minorHAnsi"/>
          <w:b/>
          <w:sz w:val="20"/>
          <w:szCs w:val="20"/>
        </w:rPr>
      </w:pPr>
      <w:r w:rsidRPr="005642D6">
        <w:rPr>
          <w:rFonts w:cstheme="minorHAnsi"/>
          <w:b/>
          <w:sz w:val="20"/>
          <w:szCs w:val="20"/>
        </w:rPr>
        <w:t xml:space="preserve">          DIRECTOR               </w:t>
      </w:r>
      <w:r w:rsidRPr="005642D6">
        <w:rPr>
          <w:rFonts w:cstheme="minorHAnsi"/>
          <w:b/>
          <w:sz w:val="20"/>
          <w:szCs w:val="20"/>
        </w:rPr>
        <w:tab/>
        <w:t xml:space="preserve">      </w:t>
      </w:r>
      <w:r w:rsidR="00C93159" w:rsidRPr="005642D6">
        <w:rPr>
          <w:rFonts w:cstheme="minorHAnsi"/>
          <w:b/>
          <w:sz w:val="20"/>
          <w:szCs w:val="20"/>
        </w:rPr>
        <w:t xml:space="preserve">              </w:t>
      </w:r>
      <w:r w:rsidRPr="005642D6">
        <w:rPr>
          <w:rFonts w:cstheme="minorHAnsi"/>
          <w:b/>
          <w:sz w:val="20"/>
          <w:szCs w:val="20"/>
        </w:rPr>
        <w:t xml:space="preserve"> </w:t>
      </w:r>
      <w:r w:rsidR="00C93159" w:rsidRPr="005642D6">
        <w:rPr>
          <w:rFonts w:cstheme="minorHAnsi"/>
          <w:b/>
          <w:sz w:val="20"/>
          <w:szCs w:val="20"/>
        </w:rPr>
        <w:t xml:space="preserve"> </w:t>
      </w:r>
      <w:r w:rsidR="00B6464D">
        <w:rPr>
          <w:rFonts w:cstheme="minorHAnsi"/>
          <w:b/>
          <w:sz w:val="20"/>
          <w:szCs w:val="20"/>
        </w:rPr>
        <w:t>Ș</w:t>
      </w:r>
      <w:r w:rsidRPr="005642D6">
        <w:rPr>
          <w:rFonts w:cstheme="minorHAnsi"/>
          <w:b/>
          <w:sz w:val="20"/>
          <w:szCs w:val="20"/>
        </w:rPr>
        <w:t xml:space="preserve">EF BIROU   </w:t>
      </w:r>
    </w:p>
    <w:p w:rsidR="00DA1CAA" w:rsidRPr="005642D6" w:rsidRDefault="008B3300" w:rsidP="008B3300">
      <w:pPr>
        <w:tabs>
          <w:tab w:val="left" w:pos="5976"/>
        </w:tabs>
        <w:spacing w:after="0" w:line="240" w:lineRule="auto"/>
        <w:jc w:val="both"/>
        <w:rPr>
          <w:rFonts w:cstheme="minorHAnsi"/>
          <w:b/>
          <w:sz w:val="20"/>
          <w:szCs w:val="20"/>
          <w:lang w:val="it-IT"/>
        </w:rPr>
      </w:pPr>
      <w:r w:rsidRPr="005642D6">
        <w:rPr>
          <w:rFonts w:cstheme="minorHAnsi"/>
          <w:b/>
          <w:sz w:val="20"/>
          <w:szCs w:val="20"/>
        </w:rPr>
        <w:t xml:space="preserve">    MIHAI  BONCEA  </w:t>
      </w:r>
      <w:r w:rsidRPr="005642D6">
        <w:rPr>
          <w:rFonts w:cstheme="minorHAnsi"/>
          <w:b/>
          <w:sz w:val="20"/>
          <w:szCs w:val="20"/>
        </w:rPr>
        <w:tab/>
      </w:r>
      <w:r w:rsidR="00C93159" w:rsidRPr="005642D6">
        <w:rPr>
          <w:rFonts w:cstheme="minorHAnsi"/>
          <w:b/>
          <w:sz w:val="20"/>
          <w:szCs w:val="20"/>
        </w:rPr>
        <w:t xml:space="preserve">              </w:t>
      </w:r>
      <w:r w:rsidR="00B6464D">
        <w:rPr>
          <w:rFonts w:cstheme="minorHAnsi"/>
          <w:b/>
          <w:sz w:val="20"/>
          <w:szCs w:val="20"/>
        </w:rPr>
        <w:t>DANIELA BOGYIS</w:t>
      </w:r>
    </w:p>
    <w:p w:rsidR="00321381" w:rsidRPr="005642D6" w:rsidRDefault="00321381" w:rsidP="000D27FA">
      <w:pPr>
        <w:spacing w:after="0" w:line="240" w:lineRule="auto"/>
        <w:jc w:val="both"/>
        <w:rPr>
          <w:rFonts w:cstheme="minorHAnsi"/>
          <w:b/>
          <w:sz w:val="20"/>
          <w:szCs w:val="20"/>
          <w:lang w:val="ro-RO"/>
        </w:rPr>
      </w:pPr>
      <w:r w:rsidRPr="005642D6">
        <w:rPr>
          <w:rFonts w:cstheme="minorHAnsi"/>
          <w:b/>
          <w:sz w:val="20"/>
          <w:szCs w:val="20"/>
          <w:lang w:val="ro-RO"/>
        </w:rPr>
        <w:tab/>
      </w:r>
    </w:p>
    <w:p w:rsidR="008B3300" w:rsidRPr="005642D6" w:rsidRDefault="00321381" w:rsidP="00321381">
      <w:pPr>
        <w:tabs>
          <w:tab w:val="left" w:pos="6660"/>
        </w:tabs>
        <w:spacing w:after="0"/>
        <w:rPr>
          <w:rFonts w:cstheme="minorHAnsi"/>
          <w:b/>
          <w:sz w:val="20"/>
          <w:szCs w:val="20"/>
        </w:rPr>
      </w:pPr>
      <w:r w:rsidRPr="005642D6">
        <w:rPr>
          <w:rFonts w:cstheme="minorHAnsi"/>
          <w:b/>
          <w:sz w:val="20"/>
          <w:szCs w:val="20"/>
        </w:rPr>
        <w:t xml:space="preserve">                                                                                                       </w:t>
      </w:r>
    </w:p>
    <w:p w:rsidR="00321381" w:rsidRPr="005642D6" w:rsidRDefault="008B3300" w:rsidP="00321381">
      <w:pPr>
        <w:tabs>
          <w:tab w:val="left" w:pos="6660"/>
        </w:tabs>
        <w:spacing w:after="0"/>
        <w:rPr>
          <w:rFonts w:cstheme="minorHAnsi"/>
          <w:b/>
          <w:sz w:val="20"/>
          <w:szCs w:val="20"/>
        </w:rPr>
      </w:pPr>
      <w:r w:rsidRPr="005642D6">
        <w:rPr>
          <w:rFonts w:cstheme="minorHAnsi"/>
          <w:b/>
          <w:sz w:val="20"/>
          <w:szCs w:val="20"/>
        </w:rPr>
        <w:t xml:space="preserve">                                                                                                                   </w:t>
      </w:r>
      <w:r w:rsidR="00C93159" w:rsidRPr="005642D6">
        <w:rPr>
          <w:rFonts w:cstheme="minorHAnsi"/>
          <w:b/>
          <w:sz w:val="20"/>
          <w:szCs w:val="20"/>
        </w:rPr>
        <w:t xml:space="preserve">           </w:t>
      </w:r>
      <w:r w:rsidRPr="005642D6">
        <w:rPr>
          <w:rFonts w:cstheme="minorHAnsi"/>
          <w:b/>
          <w:sz w:val="20"/>
          <w:szCs w:val="20"/>
        </w:rPr>
        <w:t xml:space="preserve"> </w:t>
      </w:r>
      <w:r w:rsidR="00C93159" w:rsidRPr="005642D6">
        <w:rPr>
          <w:rFonts w:cstheme="minorHAnsi"/>
          <w:b/>
          <w:sz w:val="20"/>
          <w:szCs w:val="20"/>
        </w:rPr>
        <w:t xml:space="preserve">   </w:t>
      </w:r>
      <w:r w:rsidR="00321381" w:rsidRPr="005642D6">
        <w:rPr>
          <w:rFonts w:cstheme="minorHAnsi"/>
          <w:b/>
          <w:sz w:val="20"/>
          <w:szCs w:val="20"/>
        </w:rPr>
        <w:t xml:space="preserve">CONSILIER </w:t>
      </w:r>
    </w:p>
    <w:p w:rsidR="00321381" w:rsidRPr="005642D6" w:rsidRDefault="00321381" w:rsidP="00321381">
      <w:pPr>
        <w:tabs>
          <w:tab w:val="left" w:pos="6660"/>
        </w:tabs>
        <w:spacing w:after="0"/>
        <w:rPr>
          <w:rFonts w:cstheme="minorHAnsi"/>
          <w:b/>
          <w:sz w:val="20"/>
          <w:szCs w:val="20"/>
        </w:rPr>
      </w:pPr>
      <w:r w:rsidRPr="005642D6">
        <w:rPr>
          <w:rFonts w:cstheme="minorHAnsi"/>
          <w:b/>
          <w:sz w:val="20"/>
          <w:szCs w:val="20"/>
        </w:rPr>
        <w:t xml:space="preserve">                                                                                              </w:t>
      </w:r>
      <w:r w:rsidR="008B3300" w:rsidRPr="005642D6">
        <w:rPr>
          <w:rFonts w:cstheme="minorHAnsi"/>
          <w:b/>
          <w:sz w:val="20"/>
          <w:szCs w:val="20"/>
        </w:rPr>
        <w:t xml:space="preserve">           </w:t>
      </w:r>
      <w:r w:rsidRPr="005642D6">
        <w:rPr>
          <w:rFonts w:cstheme="minorHAnsi"/>
          <w:b/>
          <w:sz w:val="20"/>
          <w:szCs w:val="20"/>
        </w:rPr>
        <w:t xml:space="preserve"> </w:t>
      </w:r>
      <w:r w:rsidR="008B3300" w:rsidRPr="005642D6">
        <w:rPr>
          <w:rFonts w:cstheme="minorHAnsi"/>
          <w:b/>
          <w:sz w:val="20"/>
          <w:szCs w:val="20"/>
        </w:rPr>
        <w:t xml:space="preserve"> </w:t>
      </w:r>
      <w:r w:rsidRPr="005642D6">
        <w:rPr>
          <w:rFonts w:cstheme="minorHAnsi"/>
          <w:b/>
          <w:sz w:val="20"/>
          <w:szCs w:val="20"/>
        </w:rPr>
        <w:t xml:space="preserve"> </w:t>
      </w:r>
      <w:r w:rsidR="00C93159" w:rsidRPr="005642D6">
        <w:rPr>
          <w:rFonts w:cstheme="minorHAnsi"/>
          <w:b/>
          <w:sz w:val="20"/>
          <w:szCs w:val="20"/>
        </w:rPr>
        <w:t xml:space="preserve">               </w:t>
      </w:r>
      <w:r w:rsidRPr="005642D6">
        <w:rPr>
          <w:rFonts w:cstheme="minorHAnsi"/>
          <w:b/>
          <w:sz w:val="20"/>
          <w:szCs w:val="20"/>
        </w:rPr>
        <w:t>VIORICA IONICEANU</w:t>
      </w:r>
    </w:p>
    <w:p w:rsidR="00CC3DDA" w:rsidRPr="005642D6" w:rsidRDefault="00CC3DDA">
      <w:pPr>
        <w:rPr>
          <w:rFonts w:cstheme="minorHAnsi"/>
        </w:rPr>
      </w:pPr>
    </w:p>
    <w:sectPr w:rsidR="00CC3DDA" w:rsidRPr="005642D6" w:rsidSect="00EE0EB3">
      <w:pgSz w:w="11906" w:h="16838"/>
      <w:pgMar w:top="284" w:right="991" w:bottom="142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hyphenationZone w:val="425"/>
  <w:characterSpacingControl w:val="doNotCompress"/>
  <w:compat/>
  <w:rsids>
    <w:rsidRoot w:val="00321381"/>
    <w:rsid w:val="00054FA4"/>
    <w:rsid w:val="000D27FA"/>
    <w:rsid w:val="000D3A16"/>
    <w:rsid w:val="00186332"/>
    <w:rsid w:val="001A5EA0"/>
    <w:rsid w:val="001E05DE"/>
    <w:rsid w:val="00276F50"/>
    <w:rsid w:val="00321381"/>
    <w:rsid w:val="003B3B45"/>
    <w:rsid w:val="003B52FA"/>
    <w:rsid w:val="003E5C04"/>
    <w:rsid w:val="00400F22"/>
    <w:rsid w:val="0043407E"/>
    <w:rsid w:val="00463273"/>
    <w:rsid w:val="004A209E"/>
    <w:rsid w:val="004F4DF2"/>
    <w:rsid w:val="00537E44"/>
    <w:rsid w:val="005642D6"/>
    <w:rsid w:val="005D6E8D"/>
    <w:rsid w:val="006E34C2"/>
    <w:rsid w:val="006E4F20"/>
    <w:rsid w:val="00745CCE"/>
    <w:rsid w:val="00752155"/>
    <w:rsid w:val="00792C77"/>
    <w:rsid w:val="00821ACB"/>
    <w:rsid w:val="008313F0"/>
    <w:rsid w:val="008A61CB"/>
    <w:rsid w:val="008B0C94"/>
    <w:rsid w:val="008B3300"/>
    <w:rsid w:val="00900ACE"/>
    <w:rsid w:val="00927CAC"/>
    <w:rsid w:val="00A76044"/>
    <w:rsid w:val="00AD0587"/>
    <w:rsid w:val="00B6464D"/>
    <w:rsid w:val="00BB592E"/>
    <w:rsid w:val="00C72F9A"/>
    <w:rsid w:val="00C83DB2"/>
    <w:rsid w:val="00C93159"/>
    <w:rsid w:val="00CC3DDA"/>
    <w:rsid w:val="00D04402"/>
    <w:rsid w:val="00DA1CAA"/>
    <w:rsid w:val="00DB0184"/>
    <w:rsid w:val="00E8424B"/>
    <w:rsid w:val="00EE0EB3"/>
    <w:rsid w:val="00F54D25"/>
    <w:rsid w:val="00FD30FF"/>
    <w:rsid w:val="00FF1256"/>
    <w:rsid w:val="00FF1FE7"/>
    <w:rsid w:val="00FF68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1381"/>
  </w:style>
  <w:style w:type="paragraph" w:styleId="Heading1">
    <w:name w:val="heading 1"/>
    <w:basedOn w:val="Normal"/>
    <w:next w:val="Normal"/>
    <w:link w:val="Heading1Char"/>
    <w:uiPriority w:val="9"/>
    <w:qFormat/>
    <w:rsid w:val="003B3B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3B4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3B4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3B4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3B4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3B4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3B4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3B4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3B45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3B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3B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B3B4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3B3B4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3B3B4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3B3B4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3B3B4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3B3B45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3B3B4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B3B4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3B3B4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B3B4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3B4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3B3B4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3B3B45"/>
    <w:rPr>
      <w:b/>
      <w:bCs/>
    </w:rPr>
  </w:style>
  <w:style w:type="character" w:styleId="Emphasis">
    <w:name w:val="Emphasis"/>
    <w:basedOn w:val="DefaultParagraphFont"/>
    <w:uiPriority w:val="20"/>
    <w:qFormat/>
    <w:rsid w:val="003B3B45"/>
    <w:rPr>
      <w:i/>
      <w:iCs/>
    </w:rPr>
  </w:style>
  <w:style w:type="paragraph" w:styleId="NoSpacing">
    <w:name w:val="No Spacing"/>
    <w:uiPriority w:val="1"/>
    <w:qFormat/>
    <w:rsid w:val="003B3B4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3B3B45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3B3B4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3B3B45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3B4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3B45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3B3B45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3B3B45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3B3B45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3B3B45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3B3B45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B3B45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</Pages>
  <Words>508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vioniceanu</dc:creator>
  <cp:keywords/>
  <dc:description/>
  <cp:lastModifiedBy>vioniceanu</cp:lastModifiedBy>
  <cp:revision>19</cp:revision>
  <dcterms:created xsi:type="dcterms:W3CDTF">2018-01-17T10:17:00Z</dcterms:created>
  <dcterms:modified xsi:type="dcterms:W3CDTF">2018-02-23T06:00:00Z</dcterms:modified>
</cp:coreProperties>
</file>