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F7" w:rsidRPr="008C6905" w:rsidRDefault="00844318" w:rsidP="00327CF7">
      <w:pPr>
        <w:rPr>
          <w:b/>
        </w:rPr>
      </w:pPr>
      <w:r>
        <w:rPr>
          <w:b/>
          <w:noProof/>
          <w:lang w:val="en-US"/>
        </w:rPr>
        <w:t xml:space="preserve"> </w:t>
      </w:r>
      <w:r w:rsidR="00327CF7">
        <w:rPr>
          <w:b/>
        </w:rPr>
        <w:t xml:space="preserve"> </w:t>
      </w:r>
      <w:r w:rsidR="00327CF7"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CF7" w:rsidRPr="008C6905">
        <w:rPr>
          <w:b/>
        </w:rPr>
        <w:t>ROMÂNIA</w:t>
      </w:r>
    </w:p>
    <w:p w:rsidR="00327CF7" w:rsidRPr="008C6905" w:rsidRDefault="00327CF7" w:rsidP="00327CF7">
      <w:pPr>
        <w:rPr>
          <w:b/>
        </w:rPr>
      </w:pPr>
      <w:r w:rsidRPr="008C6905">
        <w:rPr>
          <w:b/>
        </w:rPr>
        <w:t>JUDEŢUL TIMIŞ</w:t>
      </w:r>
    </w:p>
    <w:p w:rsidR="00327CF7" w:rsidRPr="008C6905" w:rsidRDefault="00327CF7" w:rsidP="00327CF7">
      <w:pPr>
        <w:rPr>
          <w:b/>
        </w:rPr>
      </w:pPr>
      <w:r w:rsidRPr="008C6905">
        <w:rPr>
          <w:b/>
        </w:rPr>
        <w:t>MUNICIPIUL TIMIŞOARA</w:t>
      </w:r>
    </w:p>
    <w:p w:rsidR="00327CF7" w:rsidRPr="008C6905" w:rsidRDefault="00327CF7" w:rsidP="00327CF7">
      <w:pPr>
        <w:rPr>
          <w:b/>
        </w:rPr>
      </w:pPr>
      <w:r w:rsidRPr="008C6905">
        <w:rPr>
          <w:b/>
        </w:rPr>
        <w:t>PRIMAR</w:t>
      </w:r>
    </w:p>
    <w:p w:rsidR="00327CF7" w:rsidRDefault="00327CF7" w:rsidP="00327CF7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t xml:space="preserve"> SC2021-1879 din 25.01.2021</w:t>
      </w:r>
    </w:p>
    <w:p w:rsidR="00327CF7" w:rsidRDefault="00327CF7" w:rsidP="00327CF7">
      <w:pPr>
        <w:spacing w:after="180" w:line="206" w:lineRule="auto"/>
        <w:jc w:val="center"/>
      </w:pPr>
    </w:p>
    <w:p w:rsidR="00327CF7" w:rsidRPr="00AE4658" w:rsidRDefault="00327CF7" w:rsidP="00327CF7">
      <w:pPr>
        <w:spacing w:line="20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REFERAT DE APROBARE A </w:t>
      </w:r>
      <w:r w:rsidRPr="00AE4658">
        <w:rPr>
          <w:b/>
          <w:color w:val="000000"/>
          <w:u w:val="single"/>
        </w:rPr>
        <w:t>PROIECTULUI DE HOTĂRÂRE</w:t>
      </w:r>
    </w:p>
    <w:p w:rsidR="00327CF7" w:rsidRDefault="00327CF7" w:rsidP="00327CF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Privind încheierea unei convenții între Municipiul Timișoara și C.N.A.I.R. S.A., referitoare la acordarea unui drept de acces gratuit, până la finalizarea procesului de expropriere, asupra imobilelor-teren situate pe traseul </w:t>
      </w:r>
      <w:r w:rsidRPr="00804CAC">
        <w:rPr>
          <w:b/>
          <w:i/>
          <w:color w:val="000000"/>
        </w:rPr>
        <w:t>”Varianta de ocolire Timișoara Sud”</w:t>
      </w:r>
      <w:r>
        <w:rPr>
          <w:b/>
          <w:color w:val="000000"/>
        </w:rPr>
        <w:t>, aflate în proprietatea Municipiului Timișoara</w:t>
      </w:r>
    </w:p>
    <w:p w:rsidR="00327CF7" w:rsidRPr="000D2357" w:rsidRDefault="00327CF7" w:rsidP="00327CF7">
      <w:pPr>
        <w:jc w:val="center"/>
        <w:rPr>
          <w:b/>
          <w:color w:val="000000"/>
          <w:sz w:val="22"/>
          <w:szCs w:val="22"/>
        </w:rPr>
      </w:pPr>
    </w:p>
    <w:p w:rsidR="00327CF7" w:rsidRDefault="00327CF7" w:rsidP="00327CF7">
      <w:pPr>
        <w:ind w:firstLine="720"/>
        <w:jc w:val="both"/>
        <w:rPr>
          <w:i/>
          <w:color w:val="000000"/>
          <w:sz w:val="22"/>
          <w:szCs w:val="22"/>
        </w:rPr>
      </w:pPr>
      <w:r w:rsidRPr="000D2357">
        <w:rPr>
          <w:color w:val="000000"/>
          <w:spacing w:val="-5"/>
          <w:sz w:val="22"/>
          <w:szCs w:val="22"/>
        </w:rPr>
        <w:t>Imobilele-teren</w:t>
      </w:r>
      <w:r>
        <w:rPr>
          <w:color w:val="000000"/>
          <w:spacing w:val="-5"/>
          <w:sz w:val="22"/>
          <w:szCs w:val="22"/>
        </w:rPr>
        <w:t xml:space="preserve">, </w:t>
      </w:r>
      <w:r w:rsidRPr="000D2357">
        <w:rPr>
          <w:color w:val="000000"/>
          <w:spacing w:val="-5"/>
          <w:sz w:val="22"/>
          <w:szCs w:val="22"/>
        </w:rPr>
        <w:t xml:space="preserve">formate din parcelele: </w:t>
      </w:r>
      <w:r w:rsidRPr="000D2357">
        <w:rPr>
          <w:color w:val="000000"/>
          <w:sz w:val="22"/>
          <w:szCs w:val="22"/>
        </w:rPr>
        <w:t xml:space="preserve">DE1681/2, DE1696/2 și DE1693/2, respectiv parcele cadastrale: nr.315/a-317/1/8/2, 311/b/42/10/2/1/1/1/1/1/a/2/3/1/1/2, nr.315/a-317/1, 1148/a/1/8/2, 311/b/42/10/2/1/1/1/1/1/a/2, 3/3 și nr.311/b/42/10/2/1/1/1/1/1/b/1/a/1, sunt în proprietatea Municipiului Timișoara și se regăsec pe traseul </w:t>
      </w:r>
      <w:r w:rsidRPr="000D2357">
        <w:rPr>
          <w:i/>
          <w:color w:val="000000"/>
          <w:sz w:val="22"/>
          <w:szCs w:val="22"/>
        </w:rPr>
        <w:t>”Varianta de ocolire Timișoara-Sud”.</w:t>
      </w:r>
    </w:p>
    <w:p w:rsidR="00327CF7" w:rsidRPr="000D2357" w:rsidRDefault="00327CF7" w:rsidP="00327CF7">
      <w:pPr>
        <w:tabs>
          <w:tab w:val="left" w:pos="72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Având în vedere solicită</w:t>
      </w:r>
      <w:r w:rsidRPr="000D2357">
        <w:rPr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>ile primite</w:t>
      </w:r>
      <w:r w:rsidRPr="000D2357">
        <w:rPr>
          <w:color w:val="000000"/>
          <w:sz w:val="22"/>
          <w:szCs w:val="22"/>
        </w:rPr>
        <w:t xml:space="preserve"> de la societatea Tirrena Scavi S.p.A. Italia – Sucursala Cluj, în calitate de executant al obiectivului </w:t>
      </w:r>
      <w:r w:rsidRPr="000D2357">
        <w:rPr>
          <w:i/>
          <w:color w:val="000000"/>
          <w:sz w:val="22"/>
          <w:szCs w:val="22"/>
        </w:rPr>
        <w:t>”Proiectare și execuție Varianta de Ocolire Timișoara-Sud”</w:t>
      </w:r>
      <w:r w:rsidRPr="000D2357">
        <w:rPr>
          <w:color w:val="000000"/>
          <w:sz w:val="22"/>
          <w:szCs w:val="22"/>
        </w:rPr>
        <w:t xml:space="preserve">, prin care ne informează că, Transgaz și E-Distribuție Banat S.A. în calitate de administratori de utilități (rețele subterane/terane de gaz și electricitate), aflate pe traseul aflat în studiu/execuție, are nevoie de acordul/acceptul nostru, în ceea ce privește relocarea/protejarea rețelelor respective, până la finalizarea procedurii de expropriere a terenului în cauză, de către/și în favoarea beneficiarului final C.N.A.I.R. S.A., persoană juridică cu capital social integral de stat, de interes stategic național. </w:t>
      </w:r>
    </w:p>
    <w:p w:rsidR="00327CF7" w:rsidRPr="00D25FA5" w:rsidRDefault="00327CF7" w:rsidP="00327CF7">
      <w:pPr>
        <w:tabs>
          <w:tab w:val="left" w:pos="720"/>
        </w:tabs>
        <w:jc w:val="both"/>
        <w:rPr>
          <w:i/>
          <w:color w:val="000000"/>
          <w:sz w:val="22"/>
          <w:szCs w:val="22"/>
        </w:rPr>
      </w:pPr>
      <w:r w:rsidRPr="000D2357">
        <w:rPr>
          <w:color w:val="000000"/>
          <w:sz w:val="22"/>
          <w:szCs w:val="22"/>
        </w:rPr>
        <w:tab/>
        <w:t xml:space="preserve">Pentru evitarea întârzierilor, se solicită încheierea între instituția noastră, în calitate de proprietar al terenului și beneficiarul final(C.N.A.I.R. S.A.), a unei convenții, care ar permite accesul Antreprenorului Tirrena Scavi, pe teren, în vederea efectuării lucrărilor de relocare/protejare rețelelor de gaz și electrice, implicit continuarea lucrărilor la </w:t>
      </w:r>
      <w:r w:rsidRPr="00D25FA5">
        <w:rPr>
          <w:color w:val="000000"/>
          <w:sz w:val="22"/>
          <w:szCs w:val="22"/>
        </w:rPr>
        <w:t xml:space="preserve">varianta de ocolire ”Timișoara-Sud”.  </w:t>
      </w:r>
    </w:p>
    <w:p w:rsidR="00327CF7" w:rsidRPr="00D25FA5" w:rsidRDefault="00327CF7" w:rsidP="00327CF7">
      <w:pPr>
        <w:ind w:firstLine="720"/>
        <w:jc w:val="both"/>
        <w:rPr>
          <w:color w:val="000000"/>
          <w:sz w:val="22"/>
          <w:szCs w:val="22"/>
        </w:rPr>
      </w:pPr>
      <w:r w:rsidRPr="00D25FA5">
        <w:rPr>
          <w:color w:val="000000"/>
          <w:sz w:val="22"/>
          <w:szCs w:val="22"/>
        </w:rPr>
        <w:t xml:space="preserve">Având în vedere adresa nr.92/7587 din 04.02.2019, prin care, C.N.A.I.R. S.A., împuternicește societatea Tirrena Scavi S.p.A Italia – Sucursala Cluj, să acționeze în relațiile cu autoritățile, pentru obținerea, în numele companiei, a tuturor Certificatelor de urbanism, Avizelor, Acordurilor, Permiselor, precum și a Autorizațiilor, necesare în scopul realizării obiectivului </w:t>
      </w:r>
      <w:r w:rsidRPr="00D25FA5">
        <w:rPr>
          <w:i/>
          <w:color w:val="000000"/>
          <w:sz w:val="22"/>
          <w:szCs w:val="22"/>
        </w:rPr>
        <w:t>”Proiectare și execuție Varianta de ocolire Timișoara-Sud”,</w:t>
      </w:r>
      <w:r w:rsidRPr="00D25FA5">
        <w:rPr>
          <w:color w:val="000000"/>
          <w:sz w:val="22"/>
          <w:szCs w:val="22"/>
        </w:rPr>
        <w:t xml:space="preserve"> conform prevederilor legale în vigoare.</w:t>
      </w:r>
    </w:p>
    <w:p w:rsidR="00327CF7" w:rsidRPr="00D25FA5" w:rsidRDefault="00327CF7" w:rsidP="00327CF7">
      <w:pPr>
        <w:tabs>
          <w:tab w:val="left" w:pos="720"/>
        </w:tabs>
        <w:jc w:val="both"/>
        <w:rPr>
          <w:color w:val="000000"/>
          <w:sz w:val="22"/>
          <w:szCs w:val="22"/>
        </w:rPr>
      </w:pPr>
      <w:r w:rsidRPr="00D25FA5">
        <w:rPr>
          <w:color w:val="000000"/>
          <w:sz w:val="22"/>
          <w:szCs w:val="22"/>
        </w:rPr>
        <w:tab/>
        <w:t>Având în vedere adresa nr.92/28244 din 13.05.2020, prin care, C.N.A.I.R. S.A., împuternicește societatea Tirrena Scavi S.p.A. Italia – Sucursala Cluj, să îndeplinească toate formalitățile de relocare a rețelelor electrice, respectiv să depună documentele necesare încheierii, în numele C.N.A.I.R. S.A., a contractelor/convenție de eliberare amplasament.</w:t>
      </w:r>
      <w:r w:rsidRPr="00D25FA5">
        <w:rPr>
          <w:color w:val="000000"/>
          <w:sz w:val="22"/>
          <w:szCs w:val="22"/>
        </w:rPr>
        <w:tab/>
        <w:t xml:space="preserve"> </w:t>
      </w:r>
    </w:p>
    <w:p w:rsidR="00327CF7" w:rsidRPr="00D25FA5" w:rsidRDefault="00327CF7" w:rsidP="00327CF7">
      <w:pPr>
        <w:pStyle w:val="NoSpacing"/>
        <w:jc w:val="both"/>
        <w:rPr>
          <w:color w:val="000000"/>
        </w:rPr>
      </w:pPr>
      <w:r w:rsidRPr="00D25FA5">
        <w:rPr>
          <w:rFonts w:ascii="Times New Roman" w:hAnsi="Times New Roman"/>
          <w:color w:val="000000"/>
        </w:rPr>
        <w:tab/>
      </w:r>
      <w:proofErr w:type="spellStart"/>
      <w:r w:rsidRPr="00D25FA5">
        <w:rPr>
          <w:rFonts w:ascii="Times New Roman" w:hAnsi="Times New Roman"/>
          <w:color w:val="000000"/>
        </w:rPr>
        <w:t>Având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în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vedere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cele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menționate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mai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sus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și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prevederile</w:t>
      </w:r>
      <w:proofErr w:type="spellEnd"/>
      <w:r w:rsidRPr="00D25FA5">
        <w:rPr>
          <w:rFonts w:ascii="Times New Roman" w:hAnsi="Times New Roman"/>
          <w:color w:val="000000"/>
        </w:rPr>
        <w:t xml:space="preserve"> art.129, </w:t>
      </w:r>
      <w:proofErr w:type="spellStart"/>
      <w:r w:rsidRPr="00D25FA5">
        <w:rPr>
          <w:rFonts w:ascii="Times New Roman" w:hAnsi="Times New Roman"/>
          <w:color w:val="000000"/>
        </w:rPr>
        <w:t>lit.c</w:t>
      </w:r>
      <w:proofErr w:type="spellEnd"/>
      <w:r w:rsidRPr="00D25FA5">
        <w:rPr>
          <w:rFonts w:ascii="Times New Roman" w:hAnsi="Times New Roman"/>
          <w:color w:val="000000"/>
        </w:rPr>
        <w:t xml:space="preserve">, din </w:t>
      </w:r>
      <w:proofErr w:type="spellStart"/>
      <w:r w:rsidRPr="00D25FA5">
        <w:rPr>
          <w:rFonts w:ascii="Times New Roman" w:hAnsi="Times New Roman"/>
          <w:color w:val="000000"/>
        </w:rPr>
        <w:t>Ordonanța</w:t>
      </w:r>
      <w:proofErr w:type="spellEnd"/>
      <w:r w:rsidRPr="00D25FA5">
        <w:rPr>
          <w:rFonts w:ascii="Times New Roman" w:hAnsi="Times New Roman"/>
          <w:color w:val="000000"/>
        </w:rPr>
        <w:t xml:space="preserve"> de </w:t>
      </w:r>
      <w:proofErr w:type="spellStart"/>
      <w:r w:rsidRPr="00D25FA5">
        <w:rPr>
          <w:rFonts w:ascii="Times New Roman" w:hAnsi="Times New Roman"/>
          <w:color w:val="000000"/>
        </w:rPr>
        <w:t>urgență</w:t>
      </w:r>
      <w:proofErr w:type="spellEnd"/>
      <w:r w:rsidRPr="00D25FA5">
        <w:rPr>
          <w:rFonts w:ascii="Times New Roman" w:hAnsi="Times New Roman"/>
          <w:color w:val="000000"/>
        </w:rPr>
        <w:t xml:space="preserve"> nr.57/2019 – </w:t>
      </w:r>
      <w:proofErr w:type="spellStart"/>
      <w:r w:rsidRPr="00D25FA5">
        <w:rPr>
          <w:rFonts w:ascii="Times New Roman" w:hAnsi="Times New Roman"/>
          <w:i/>
          <w:color w:val="000000"/>
        </w:rPr>
        <w:t>privind</w:t>
      </w:r>
      <w:proofErr w:type="spellEnd"/>
      <w:r w:rsidRPr="00D25FA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i/>
          <w:color w:val="000000"/>
        </w:rPr>
        <w:t>Codul</w:t>
      </w:r>
      <w:proofErr w:type="spellEnd"/>
      <w:r w:rsidRPr="00D25FA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i/>
          <w:color w:val="000000"/>
        </w:rPr>
        <w:t>administrativ</w:t>
      </w:r>
      <w:proofErr w:type="spellEnd"/>
      <w:r w:rsidRPr="00D25FA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lang w:eastAsia="ro-RO"/>
        </w:rPr>
        <w:t>considerăm</w:t>
      </w:r>
      <w:proofErr w:type="spellEnd"/>
      <w:r w:rsidRPr="00D25FA5">
        <w:rPr>
          <w:rFonts w:ascii="Times New Roman" w:hAnsi="Times New Roman"/>
          <w:lang w:eastAsia="ro-RO"/>
        </w:rPr>
        <w:t xml:space="preserve"> </w:t>
      </w:r>
      <w:proofErr w:type="spellStart"/>
      <w:r w:rsidRPr="00D25FA5">
        <w:rPr>
          <w:rFonts w:ascii="Times New Roman" w:hAnsi="Times New Roman"/>
          <w:lang w:eastAsia="ro-RO"/>
        </w:rPr>
        <w:t>oportună</w:t>
      </w:r>
      <w:proofErr w:type="spellEnd"/>
      <w:r w:rsidRPr="00D25FA5">
        <w:rPr>
          <w:rFonts w:ascii="Times New Roman" w:hAnsi="Times New Roman"/>
          <w:lang w:eastAsia="ro-RO"/>
        </w:rPr>
        <w:t xml:space="preserve"> </w:t>
      </w:r>
      <w:proofErr w:type="spellStart"/>
      <w:r w:rsidRPr="00D25FA5">
        <w:rPr>
          <w:rFonts w:ascii="Times New Roman" w:hAnsi="Times New Roman"/>
          <w:lang w:eastAsia="ro-RO"/>
        </w:rPr>
        <w:t>și</w:t>
      </w:r>
      <w:proofErr w:type="spellEnd"/>
      <w:r w:rsidRPr="00D25FA5">
        <w:rPr>
          <w:rFonts w:ascii="Times New Roman" w:hAnsi="Times New Roman"/>
          <w:lang w:eastAsia="ro-RO"/>
        </w:rPr>
        <w:t xml:space="preserve"> </w:t>
      </w:r>
      <w:proofErr w:type="spellStart"/>
      <w:r w:rsidRPr="00D25FA5">
        <w:rPr>
          <w:rFonts w:ascii="Times New Roman" w:hAnsi="Times New Roman"/>
          <w:lang w:eastAsia="ro-RO"/>
        </w:rPr>
        <w:t>necesară</w:t>
      </w:r>
      <w:proofErr w:type="spellEnd"/>
      <w:r w:rsidRPr="00D25FA5">
        <w:rPr>
          <w:rFonts w:ascii="Times New Roman" w:hAnsi="Times New Roman"/>
          <w:lang w:eastAsia="ro-RO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aprobarea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încheierii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unei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convenții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între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Municipiul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Timișoara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și</w:t>
      </w:r>
      <w:proofErr w:type="spellEnd"/>
      <w:r w:rsidRPr="00D25FA5">
        <w:rPr>
          <w:rFonts w:ascii="Times New Roman" w:hAnsi="Times New Roman"/>
          <w:color w:val="000000"/>
        </w:rPr>
        <w:t xml:space="preserve"> C.N.A.I.R. S.A., </w:t>
      </w:r>
      <w:proofErr w:type="spellStart"/>
      <w:r w:rsidRPr="00D25FA5">
        <w:rPr>
          <w:rFonts w:ascii="Times New Roman" w:hAnsi="Times New Roman"/>
          <w:color w:val="000000"/>
        </w:rPr>
        <w:t>prin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mandatar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Tirrena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Scavi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S.p.A</w:t>
      </w:r>
      <w:proofErr w:type="spellEnd"/>
      <w:r w:rsidRPr="00D25FA5">
        <w:rPr>
          <w:rFonts w:ascii="Times New Roman" w:hAnsi="Times New Roman"/>
          <w:color w:val="000000"/>
        </w:rPr>
        <w:t xml:space="preserve">. Italia – </w:t>
      </w:r>
      <w:proofErr w:type="spellStart"/>
      <w:r w:rsidRPr="00D25FA5">
        <w:rPr>
          <w:rFonts w:ascii="Times New Roman" w:hAnsi="Times New Roman"/>
          <w:color w:val="000000"/>
        </w:rPr>
        <w:t>Sucursala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Cluj</w:t>
      </w:r>
      <w:proofErr w:type="spellEnd"/>
      <w:r w:rsidRPr="00D25FA5">
        <w:rPr>
          <w:rFonts w:ascii="Times New Roman" w:hAnsi="Times New Roman"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privind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constituirea</w:t>
      </w:r>
      <w:proofErr w:type="spellEnd"/>
      <w:r w:rsidRPr="00D25FA5">
        <w:rPr>
          <w:rFonts w:ascii="Times New Roman" w:hAnsi="Times New Roman"/>
          <w:color w:val="000000"/>
        </w:rPr>
        <w:t xml:space="preserve"> cu </w:t>
      </w:r>
      <w:proofErr w:type="spellStart"/>
      <w:r w:rsidRPr="00D25FA5">
        <w:rPr>
          <w:rFonts w:ascii="Times New Roman" w:hAnsi="Times New Roman"/>
          <w:color w:val="000000"/>
        </w:rPr>
        <w:t>titlu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gratuit</w:t>
      </w:r>
      <w:proofErr w:type="spellEnd"/>
      <w:r w:rsidRPr="00D25FA5">
        <w:rPr>
          <w:rFonts w:ascii="Times New Roman" w:hAnsi="Times New Roman"/>
          <w:color w:val="000000"/>
        </w:rPr>
        <w:t xml:space="preserve">, a </w:t>
      </w:r>
      <w:proofErr w:type="spellStart"/>
      <w:r w:rsidRPr="00D25FA5">
        <w:rPr>
          <w:rFonts w:ascii="Times New Roman" w:hAnsi="Times New Roman"/>
          <w:color w:val="000000"/>
        </w:rPr>
        <w:t>dreptului</w:t>
      </w:r>
      <w:proofErr w:type="spellEnd"/>
      <w:r w:rsidRPr="00D25FA5">
        <w:rPr>
          <w:rFonts w:ascii="Times New Roman" w:hAnsi="Times New Roman"/>
          <w:color w:val="000000"/>
        </w:rPr>
        <w:t xml:space="preserve"> de </w:t>
      </w:r>
      <w:proofErr w:type="spellStart"/>
      <w:r w:rsidRPr="00D25FA5">
        <w:rPr>
          <w:rFonts w:ascii="Times New Roman" w:hAnsi="Times New Roman"/>
          <w:color w:val="000000"/>
        </w:rPr>
        <w:t>acces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asupra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parcelelor</w:t>
      </w:r>
      <w:proofErr w:type="spellEnd"/>
      <w:r w:rsidRPr="00D25FA5">
        <w:rPr>
          <w:rFonts w:ascii="Times New Roman" w:hAnsi="Times New Roman"/>
          <w:color w:val="000000"/>
        </w:rPr>
        <w:t xml:space="preserve">: DE1681/2,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6,15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., DE1696/2,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21,95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. </w:t>
      </w:r>
      <w:proofErr w:type="spellStart"/>
      <w:r w:rsidRPr="00D25FA5">
        <w:rPr>
          <w:rFonts w:ascii="Times New Roman" w:hAnsi="Times New Roman"/>
          <w:color w:val="000000"/>
        </w:rPr>
        <w:t>și</w:t>
      </w:r>
      <w:proofErr w:type="spellEnd"/>
      <w:r w:rsidRPr="00D25FA5">
        <w:rPr>
          <w:rFonts w:ascii="Times New Roman" w:hAnsi="Times New Roman"/>
          <w:color w:val="000000"/>
        </w:rPr>
        <w:t xml:space="preserve"> DE1693/2,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63,59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., </w:t>
      </w:r>
      <w:proofErr w:type="spellStart"/>
      <w:r w:rsidRPr="00D25FA5">
        <w:rPr>
          <w:rFonts w:ascii="Times New Roman" w:hAnsi="Times New Roman"/>
          <w:color w:val="000000"/>
        </w:rPr>
        <w:t>respectiv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asupra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următoarelor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parcele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cadastrale</w:t>
      </w:r>
      <w:proofErr w:type="spellEnd"/>
      <w:r w:rsidRPr="00D25FA5">
        <w:rPr>
          <w:rFonts w:ascii="Times New Roman" w:hAnsi="Times New Roman"/>
          <w:color w:val="000000"/>
        </w:rPr>
        <w:t xml:space="preserve">: nr.315/a-317/1/8/2, 311/b/42/10/2/1/1/1/1/1/a/2/3/1/1/2,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76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.  nr.315/a-317/1, 1148/a/1/8/2, 311/b/42/10/2/1/1/1/1/1/a/2, 3/3,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3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.  </w:t>
      </w:r>
      <w:proofErr w:type="spellStart"/>
      <w:r w:rsidRPr="00D25FA5">
        <w:rPr>
          <w:rFonts w:ascii="Times New Roman" w:hAnsi="Times New Roman"/>
          <w:color w:val="000000"/>
        </w:rPr>
        <w:t>și</w:t>
      </w:r>
      <w:proofErr w:type="spellEnd"/>
      <w:r w:rsidRPr="00D25FA5">
        <w:rPr>
          <w:rFonts w:ascii="Times New Roman" w:hAnsi="Times New Roman"/>
          <w:color w:val="000000"/>
        </w:rPr>
        <w:t xml:space="preserve"> nr.311/b/42/10/2/1/1/1/1/1/b/1/a/1, </w:t>
      </w:r>
      <w:proofErr w:type="spellStart"/>
      <w:r w:rsidRPr="00D25FA5">
        <w:rPr>
          <w:rFonts w:ascii="Times New Roman" w:hAnsi="Times New Roman"/>
          <w:color w:val="000000"/>
        </w:rPr>
        <w:t>suprafața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afectată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fiind</w:t>
      </w:r>
      <w:proofErr w:type="spellEnd"/>
      <w:r w:rsidRPr="00D25FA5">
        <w:rPr>
          <w:rFonts w:ascii="Times New Roman" w:hAnsi="Times New Roman"/>
          <w:color w:val="000000"/>
        </w:rPr>
        <w:t xml:space="preserve"> de 6 </w:t>
      </w:r>
      <w:proofErr w:type="spellStart"/>
      <w:r w:rsidRPr="00D25FA5">
        <w:rPr>
          <w:rFonts w:ascii="Times New Roman" w:hAnsi="Times New Roman"/>
          <w:color w:val="000000"/>
        </w:rPr>
        <w:t>m.p</w:t>
      </w:r>
      <w:proofErr w:type="spellEnd"/>
      <w:r w:rsidRPr="00D25FA5">
        <w:rPr>
          <w:rFonts w:ascii="Times New Roman" w:hAnsi="Times New Roman"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aflate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în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proprietatea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Municipiului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Timișoara</w:t>
      </w:r>
      <w:proofErr w:type="spellEnd"/>
      <w:r w:rsidRPr="00D25FA5">
        <w:rPr>
          <w:rFonts w:ascii="Times New Roman" w:hAnsi="Times New Roman"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începând</w:t>
      </w:r>
      <w:proofErr w:type="spellEnd"/>
      <w:r w:rsidRPr="00D25FA5">
        <w:rPr>
          <w:rFonts w:ascii="Times New Roman" w:hAnsi="Times New Roman"/>
          <w:color w:val="000000"/>
        </w:rPr>
        <w:t xml:space="preserve"> cu data </w:t>
      </w:r>
      <w:proofErr w:type="spellStart"/>
      <w:r w:rsidRPr="00D25FA5">
        <w:rPr>
          <w:rFonts w:ascii="Times New Roman" w:hAnsi="Times New Roman"/>
          <w:color w:val="000000"/>
        </w:rPr>
        <w:t>emiterii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hotărârii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și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până</w:t>
      </w:r>
      <w:proofErr w:type="spellEnd"/>
      <w:r w:rsidRPr="00D25FA5">
        <w:rPr>
          <w:rFonts w:ascii="Times New Roman" w:hAnsi="Times New Roman"/>
          <w:color w:val="000000"/>
        </w:rPr>
        <w:t xml:space="preserve"> la </w:t>
      </w:r>
      <w:proofErr w:type="spellStart"/>
      <w:r w:rsidRPr="00D25FA5">
        <w:rPr>
          <w:rFonts w:ascii="Times New Roman" w:hAnsi="Times New Roman"/>
          <w:color w:val="000000"/>
        </w:rPr>
        <w:t>finalizarea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procesului</w:t>
      </w:r>
      <w:proofErr w:type="spellEnd"/>
      <w:r w:rsidRPr="00D25FA5">
        <w:rPr>
          <w:rFonts w:ascii="Times New Roman" w:hAnsi="Times New Roman"/>
          <w:color w:val="000000"/>
        </w:rPr>
        <w:t xml:space="preserve"> de </w:t>
      </w:r>
      <w:proofErr w:type="spellStart"/>
      <w:r w:rsidRPr="00D25FA5">
        <w:rPr>
          <w:rFonts w:ascii="Times New Roman" w:hAnsi="Times New Roman"/>
          <w:color w:val="000000"/>
        </w:rPr>
        <w:t>expropriere</w:t>
      </w:r>
      <w:proofErr w:type="spellEnd"/>
      <w:r w:rsidRPr="00D25FA5">
        <w:rPr>
          <w:rFonts w:ascii="Times New Roman" w:hAnsi="Times New Roman"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respectiv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împuternicirea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primarului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municipiului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Timișoara</w:t>
      </w:r>
      <w:proofErr w:type="spellEnd"/>
      <w:r w:rsidRPr="00D25FA5">
        <w:rPr>
          <w:rFonts w:ascii="Times New Roman" w:hAnsi="Times New Roman"/>
          <w:color w:val="000000"/>
        </w:rPr>
        <w:t xml:space="preserve">, </w:t>
      </w:r>
      <w:proofErr w:type="spellStart"/>
      <w:r w:rsidRPr="00D25FA5">
        <w:rPr>
          <w:rFonts w:ascii="Times New Roman" w:hAnsi="Times New Roman"/>
          <w:color w:val="000000"/>
        </w:rPr>
        <w:t>să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semneze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convenția</w:t>
      </w:r>
      <w:proofErr w:type="spellEnd"/>
      <w:r w:rsidRPr="00D25FA5">
        <w:rPr>
          <w:rFonts w:ascii="Times New Roman" w:hAnsi="Times New Roman"/>
          <w:color w:val="000000"/>
        </w:rPr>
        <w:t xml:space="preserve"> </w:t>
      </w:r>
      <w:proofErr w:type="spellStart"/>
      <w:r w:rsidRPr="00D25FA5">
        <w:rPr>
          <w:rFonts w:ascii="Times New Roman" w:hAnsi="Times New Roman"/>
          <w:color w:val="000000"/>
        </w:rPr>
        <w:t>respectivă</w:t>
      </w:r>
      <w:proofErr w:type="spellEnd"/>
      <w:r w:rsidRPr="00D25FA5">
        <w:rPr>
          <w:rFonts w:ascii="Times New Roman" w:hAnsi="Times New Roman"/>
          <w:color w:val="000000"/>
        </w:rPr>
        <w:t xml:space="preserve">, care </w:t>
      </w:r>
      <w:proofErr w:type="spellStart"/>
      <w:r w:rsidRPr="00D25FA5">
        <w:rPr>
          <w:rFonts w:ascii="Times New Roman" w:hAnsi="Times New Roman"/>
          <w:color w:val="000000"/>
        </w:rPr>
        <w:t>va</w:t>
      </w:r>
      <w:proofErr w:type="spellEnd"/>
      <w:r w:rsidRPr="00D25FA5">
        <w:rPr>
          <w:rFonts w:ascii="Times New Roman" w:hAnsi="Times New Roman"/>
          <w:color w:val="000000"/>
        </w:rPr>
        <w:t xml:space="preserve"> face parte </w:t>
      </w:r>
      <w:proofErr w:type="spellStart"/>
      <w:r w:rsidRPr="00D25FA5">
        <w:rPr>
          <w:rFonts w:ascii="Times New Roman" w:hAnsi="Times New Roman"/>
          <w:color w:val="000000"/>
        </w:rPr>
        <w:t>integrantă</w:t>
      </w:r>
      <w:proofErr w:type="spellEnd"/>
      <w:r w:rsidRPr="00D25FA5">
        <w:rPr>
          <w:rFonts w:ascii="Times New Roman" w:hAnsi="Times New Roman"/>
          <w:color w:val="000000"/>
        </w:rPr>
        <w:t xml:space="preserve"> din </w:t>
      </w:r>
      <w:proofErr w:type="spellStart"/>
      <w:r w:rsidRPr="00D25FA5">
        <w:rPr>
          <w:rFonts w:ascii="Times New Roman" w:hAnsi="Times New Roman"/>
          <w:color w:val="000000"/>
        </w:rPr>
        <w:t>hotărâre</w:t>
      </w:r>
      <w:proofErr w:type="spellEnd"/>
      <w:r w:rsidRPr="00D25FA5">
        <w:rPr>
          <w:rFonts w:ascii="Times New Roman" w:hAnsi="Times New Roman"/>
          <w:color w:val="000000"/>
        </w:rPr>
        <w:t>.</w:t>
      </w:r>
      <w:r w:rsidRPr="00D25FA5">
        <w:rPr>
          <w:rFonts w:ascii="Times New Roman" w:hAnsi="Times New Roman"/>
        </w:rPr>
        <w:tab/>
        <w:t xml:space="preserve"> </w:t>
      </w:r>
    </w:p>
    <w:p w:rsidR="00327CF7" w:rsidRPr="00D25FA5" w:rsidRDefault="00327CF7" w:rsidP="00327CF7">
      <w:pPr>
        <w:jc w:val="both"/>
        <w:rPr>
          <w:color w:val="000000"/>
          <w:sz w:val="22"/>
          <w:szCs w:val="22"/>
        </w:rPr>
      </w:pPr>
      <w:r w:rsidRPr="00D25FA5">
        <w:rPr>
          <w:color w:val="000000"/>
          <w:sz w:val="22"/>
          <w:szCs w:val="22"/>
        </w:rPr>
        <w:t xml:space="preserve"> </w:t>
      </w:r>
    </w:p>
    <w:p w:rsidR="00327CF7" w:rsidRPr="009A1335" w:rsidRDefault="00327CF7" w:rsidP="00327C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</w:pPr>
      <w:r>
        <w:t xml:space="preserve"> </w:t>
      </w:r>
      <w:r>
        <w:rPr>
          <w:b/>
        </w:rPr>
        <w:t xml:space="preserve">              </w:t>
      </w:r>
      <w:r w:rsidRPr="009A1335">
        <w:rPr>
          <w:b/>
        </w:rPr>
        <w:t>PRIMAR,</w:t>
      </w:r>
      <w:r w:rsidRPr="009A1335">
        <w:rPr>
          <w:b/>
        </w:rPr>
        <w:tab/>
      </w:r>
      <w:r w:rsidRPr="009A1335">
        <w:rPr>
          <w:b/>
        </w:rPr>
        <w:tab/>
      </w:r>
      <w:r w:rsidRPr="009A1335">
        <w:rPr>
          <w:b/>
        </w:rPr>
        <w:tab/>
      </w:r>
      <w:r w:rsidRPr="009A1335">
        <w:rPr>
          <w:b/>
        </w:rPr>
        <w:tab/>
        <w:t xml:space="preserve">                                      </w:t>
      </w:r>
      <w:r>
        <w:rPr>
          <w:b/>
        </w:rPr>
        <w:t xml:space="preserve">                      </w:t>
      </w:r>
      <w:r w:rsidRPr="009A1335">
        <w:rPr>
          <w:b/>
        </w:rPr>
        <w:t>VICEPRIMAR,</w:t>
      </w:r>
    </w:p>
    <w:p w:rsidR="00327CF7" w:rsidRDefault="00327CF7" w:rsidP="00327CF7">
      <w:r>
        <w:t xml:space="preserve">            </w:t>
      </w:r>
      <w:r w:rsidRPr="007C3D05">
        <w:rPr>
          <w:b/>
        </w:rPr>
        <w:t>Dominic Fritz</w:t>
      </w:r>
      <w:r w:rsidRPr="009A1335">
        <w:tab/>
      </w:r>
      <w:r w:rsidRPr="009A1335">
        <w:tab/>
      </w:r>
      <w:r w:rsidRPr="009A1335">
        <w:tab/>
      </w:r>
      <w:r w:rsidRPr="009A1335">
        <w:tab/>
      </w:r>
      <w:r w:rsidRPr="009A1335">
        <w:tab/>
        <w:t xml:space="preserve">                               </w:t>
      </w:r>
      <w:r>
        <w:t xml:space="preserve">                 </w:t>
      </w:r>
      <w:r w:rsidRPr="007C3D05">
        <w:rPr>
          <w:b/>
        </w:rPr>
        <w:t>Cosmin Tabără</w:t>
      </w:r>
      <w:r w:rsidRPr="009A1335">
        <w:t xml:space="preserve"> </w:t>
      </w:r>
    </w:p>
    <w:p w:rsidR="00327CF7" w:rsidRDefault="00327CF7" w:rsidP="00327CF7">
      <w:pPr>
        <w:jc w:val="center"/>
      </w:pPr>
    </w:p>
    <w:p w:rsidR="00327CF7" w:rsidRPr="001C5951" w:rsidRDefault="00327CF7" w:rsidP="00327CF7">
      <w:pPr>
        <w:jc w:val="center"/>
      </w:pPr>
    </w:p>
    <w:p w:rsidR="00327CF7" w:rsidRDefault="00327CF7" w:rsidP="00327CF7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Pr="00CA0D86">
        <w:rPr>
          <w:b/>
        </w:rPr>
        <w:t>DIRECTOR,</w:t>
      </w:r>
    </w:p>
    <w:p w:rsidR="00327CF7" w:rsidRDefault="00327CF7" w:rsidP="00327CF7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Pr="007C3D05">
        <w:rPr>
          <w:b/>
        </w:rPr>
        <w:t>Mihai Boncea</w:t>
      </w:r>
    </w:p>
    <w:p w:rsidR="00327CF7" w:rsidRDefault="00327CF7" w:rsidP="00327CF7">
      <w:pPr>
        <w:jc w:val="both"/>
      </w:pPr>
    </w:p>
    <w:p w:rsidR="00327CF7" w:rsidRPr="00EF4570" w:rsidRDefault="00327CF7" w:rsidP="00327C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               </w:t>
      </w:r>
      <w:r w:rsidRPr="00EF4570">
        <w:rPr>
          <w:sz w:val="18"/>
          <w:szCs w:val="18"/>
        </w:rPr>
        <w:t>Cod FO53-03,Ver.2</w:t>
      </w:r>
      <w:r w:rsidRPr="00EF4570">
        <w:rPr>
          <w:sz w:val="18"/>
          <w:szCs w:val="18"/>
        </w:rPr>
        <w:tab/>
      </w:r>
    </w:p>
    <w:p w:rsidR="00327CF7" w:rsidRDefault="00327CF7" w:rsidP="00327CF7">
      <w:pPr>
        <w:rPr>
          <w:b/>
        </w:rPr>
      </w:pPr>
    </w:p>
    <w:p w:rsidR="002C0BA0" w:rsidRDefault="002C0BA0" w:rsidP="00327CF7">
      <w:pPr>
        <w:rPr>
          <w:b/>
          <w:sz w:val="26"/>
          <w:szCs w:val="26"/>
          <w:lang w:val="fr-FR"/>
        </w:rPr>
      </w:pPr>
    </w:p>
    <w:sectPr w:rsidR="002C0BA0" w:rsidSect="00CC7A13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1A1D55"/>
    <w:rsid w:val="001E4AB7"/>
    <w:rsid w:val="001F7559"/>
    <w:rsid w:val="002C0BA0"/>
    <w:rsid w:val="002E75D9"/>
    <w:rsid w:val="00327CF7"/>
    <w:rsid w:val="00335DFE"/>
    <w:rsid w:val="004B1FD7"/>
    <w:rsid w:val="004D0D5D"/>
    <w:rsid w:val="00557993"/>
    <w:rsid w:val="00710C77"/>
    <w:rsid w:val="00714B6F"/>
    <w:rsid w:val="007235A5"/>
    <w:rsid w:val="00844318"/>
    <w:rsid w:val="008B6A47"/>
    <w:rsid w:val="009A3B1B"/>
    <w:rsid w:val="00BA09C1"/>
    <w:rsid w:val="00C07071"/>
    <w:rsid w:val="00CC7A13"/>
    <w:rsid w:val="00D73F62"/>
    <w:rsid w:val="00D75305"/>
    <w:rsid w:val="00DE70A3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13</cp:revision>
  <dcterms:created xsi:type="dcterms:W3CDTF">2020-07-31T06:08:00Z</dcterms:created>
  <dcterms:modified xsi:type="dcterms:W3CDTF">2021-01-26T13:28:00Z</dcterms:modified>
</cp:coreProperties>
</file>