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EB" w:rsidRPr="00E732A0" w:rsidRDefault="00EA7CEB" w:rsidP="00EA7CEB">
      <w:pPr>
        <w:jc w:val="right"/>
        <w:rPr>
          <w:rFonts w:asciiTheme="majorHAnsi" w:hAnsiTheme="majorHAnsi"/>
          <w:b/>
          <w:sz w:val="24"/>
          <w:szCs w:val="24"/>
        </w:rPr>
      </w:pPr>
      <w:r w:rsidRPr="00E732A0">
        <w:rPr>
          <w:rFonts w:asciiTheme="majorHAnsi" w:hAnsiTheme="majorHAnsi"/>
          <w:b/>
          <w:sz w:val="24"/>
          <w:szCs w:val="24"/>
        </w:rPr>
        <w:t xml:space="preserve">ANEXA 1 </w:t>
      </w:r>
    </w:p>
    <w:p w:rsidR="00EA7CEB" w:rsidRPr="00E732A0" w:rsidRDefault="00EA7CEB" w:rsidP="00EA7CEB">
      <w:pPr>
        <w:jc w:val="center"/>
        <w:rPr>
          <w:rFonts w:asciiTheme="majorHAnsi" w:hAnsiTheme="majorHAnsi"/>
          <w:b/>
          <w:sz w:val="24"/>
          <w:szCs w:val="24"/>
        </w:rPr>
      </w:pPr>
      <w:r w:rsidRPr="00E732A0">
        <w:rPr>
          <w:rFonts w:asciiTheme="majorHAnsi" w:hAnsiTheme="majorHAnsi"/>
          <w:b/>
          <w:sz w:val="24"/>
          <w:szCs w:val="24"/>
        </w:rPr>
        <w:t>Criterii de evaluare a proiectelor de reabilitare a clădirilor istorice care se înscriu în Programul de sprijin financiar al Primăriei Municipiului Timişoara, conform HCL nr. 514/22.10.2013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 w:cs="Tahoma"/>
          <w:sz w:val="24"/>
          <w:lang w:val="ro-RO"/>
        </w:rPr>
      </w:pPr>
      <w:r w:rsidRPr="00E732A0">
        <w:rPr>
          <w:rFonts w:asciiTheme="majorHAnsi" w:hAnsiTheme="majorHAnsi"/>
          <w:b/>
          <w:sz w:val="24"/>
          <w:lang w:val="ro-RO"/>
        </w:rPr>
        <w:t xml:space="preserve">I. Subcriteriul I: Starea generală a clădirii şi situarea ei </w:t>
      </w:r>
    </w:p>
    <w:p w:rsidR="00E732A0" w:rsidRPr="00E732A0" w:rsidRDefault="00E732A0" w:rsidP="00E732A0">
      <w:pPr>
        <w:pStyle w:val="normalbullet"/>
        <w:numPr>
          <w:ilvl w:val="0"/>
          <w:numId w:val="5"/>
        </w:numPr>
        <w:rPr>
          <w:rStyle w:val="apple-style-span"/>
          <w:rFonts w:asciiTheme="majorHAnsi" w:hAnsiTheme="majorHAnsi" w:cs="Tahoma"/>
          <w:b/>
          <w:sz w:val="24"/>
          <w:lang w:val="ro-RO"/>
        </w:rPr>
      </w:pPr>
      <w:r w:rsidRPr="00E732A0">
        <w:rPr>
          <w:rStyle w:val="apple-style-span"/>
          <w:rFonts w:asciiTheme="majorHAnsi" w:hAnsiTheme="majorHAnsi" w:cs="Tahoma"/>
          <w:b/>
          <w:sz w:val="24"/>
          <w:lang w:val="ro-RO"/>
        </w:rPr>
        <w:t>Starea fizică a clădirii:</w:t>
      </w:r>
    </w:p>
    <w:p w:rsidR="00E732A0" w:rsidRPr="00E732A0" w:rsidRDefault="00E732A0" w:rsidP="000D4C37">
      <w:pPr>
        <w:spacing w:after="0"/>
        <w:rPr>
          <w:rFonts w:asciiTheme="majorHAnsi" w:hAnsiTheme="majorHAnsi" w:cs="Tahoma"/>
          <w:sz w:val="24"/>
          <w:szCs w:val="24"/>
        </w:rPr>
      </w:pPr>
      <w:r w:rsidRPr="00E732A0">
        <w:rPr>
          <w:rFonts w:asciiTheme="majorHAnsi" w:hAnsiTheme="majorHAnsi" w:cs="Tahoma"/>
          <w:sz w:val="24"/>
          <w:szCs w:val="24"/>
        </w:rPr>
        <w:t xml:space="preserve">      -   </w:t>
      </w:r>
      <w:r>
        <w:rPr>
          <w:rFonts w:asciiTheme="majorHAnsi" w:hAnsiTheme="majorHAnsi" w:cs="Tahoma"/>
          <w:sz w:val="24"/>
          <w:szCs w:val="24"/>
        </w:rPr>
        <w:t xml:space="preserve">clădire cu </w:t>
      </w:r>
      <w:r w:rsidRPr="00E732A0">
        <w:rPr>
          <w:rFonts w:asciiTheme="majorHAnsi" w:hAnsiTheme="majorHAnsi" w:cs="Tahoma"/>
          <w:sz w:val="24"/>
          <w:szCs w:val="24"/>
        </w:rPr>
        <w:t>degradări majore la faţadă şi acoperiş – 10 puncte</w:t>
      </w:r>
    </w:p>
    <w:p w:rsidR="00E732A0" w:rsidRDefault="00E732A0" w:rsidP="000D4C37">
      <w:pPr>
        <w:spacing w:after="0"/>
        <w:rPr>
          <w:rFonts w:asciiTheme="majorHAnsi" w:hAnsiTheme="majorHAnsi" w:cs="Tahoma"/>
          <w:sz w:val="24"/>
          <w:szCs w:val="24"/>
        </w:rPr>
      </w:pPr>
      <w:r w:rsidRPr="00E732A0">
        <w:rPr>
          <w:rFonts w:asciiTheme="majorHAnsi" w:hAnsiTheme="majorHAnsi" w:cs="Tahoma"/>
          <w:sz w:val="24"/>
          <w:szCs w:val="24"/>
        </w:rPr>
        <w:t xml:space="preserve">      -   </w:t>
      </w:r>
      <w:r>
        <w:rPr>
          <w:rFonts w:asciiTheme="majorHAnsi" w:hAnsiTheme="majorHAnsi" w:cs="Tahoma"/>
          <w:sz w:val="24"/>
          <w:szCs w:val="24"/>
        </w:rPr>
        <w:t xml:space="preserve">clădire cu </w:t>
      </w:r>
      <w:r w:rsidRPr="00E732A0">
        <w:rPr>
          <w:rFonts w:asciiTheme="majorHAnsi" w:hAnsiTheme="majorHAnsi" w:cs="Tahoma"/>
          <w:sz w:val="24"/>
          <w:szCs w:val="24"/>
        </w:rPr>
        <w:t>degradări minore la faţadă şi acoperiş – 5 puncte</w:t>
      </w:r>
    </w:p>
    <w:p w:rsidR="008A1145" w:rsidRPr="00E732A0" w:rsidRDefault="008A1145" w:rsidP="000D4C37">
      <w:pPr>
        <w:spacing w:after="0"/>
        <w:rPr>
          <w:rFonts w:asciiTheme="majorHAnsi" w:hAnsiTheme="majorHAnsi" w:cs="Tahoma"/>
          <w:sz w:val="24"/>
          <w:szCs w:val="24"/>
        </w:rPr>
      </w:pPr>
    </w:p>
    <w:p w:rsidR="00E732A0" w:rsidRPr="00E732A0" w:rsidRDefault="00E732A0" w:rsidP="00E732A0">
      <w:pPr>
        <w:pStyle w:val="normalbullet"/>
        <w:numPr>
          <w:ilvl w:val="0"/>
          <w:numId w:val="5"/>
        </w:numPr>
        <w:rPr>
          <w:rFonts w:asciiTheme="majorHAnsi" w:hAnsiTheme="majorHAnsi"/>
          <w:b/>
          <w:iCs/>
          <w:sz w:val="24"/>
          <w:lang w:val="ro-RO"/>
        </w:rPr>
      </w:pPr>
      <w:r w:rsidRPr="00E732A0">
        <w:rPr>
          <w:rFonts w:asciiTheme="majorHAnsi" w:hAnsiTheme="majorHAnsi"/>
          <w:b/>
          <w:iCs/>
          <w:sz w:val="24"/>
          <w:lang w:val="ro-RO"/>
        </w:rPr>
        <w:t xml:space="preserve"> Gradul de percepţie urbană:</w:t>
      </w:r>
    </w:p>
    <w:p w:rsidR="00E732A0" w:rsidRPr="00E732A0" w:rsidRDefault="00E732A0" w:rsidP="00E732A0">
      <w:pPr>
        <w:pStyle w:val="normalbullet"/>
        <w:numPr>
          <w:ilvl w:val="0"/>
          <w:numId w:val="6"/>
        </w:numPr>
        <w:rPr>
          <w:rFonts w:asciiTheme="majorHAnsi" w:hAnsiTheme="majorHAnsi"/>
          <w:iCs/>
          <w:sz w:val="24"/>
          <w:lang w:val="ro-RO"/>
        </w:rPr>
      </w:pPr>
      <w:r w:rsidRPr="00E732A0">
        <w:rPr>
          <w:rFonts w:asciiTheme="majorHAnsi" w:hAnsiTheme="majorHAnsi" w:cs="Arial"/>
          <w:sz w:val="24"/>
        </w:rPr>
        <w:t>c</w:t>
      </w:r>
      <w:r w:rsidRPr="00E732A0">
        <w:rPr>
          <w:rFonts w:asciiTheme="majorHAnsi" w:hAnsiTheme="majorHAnsi" w:cs="Arial"/>
          <w:sz w:val="24"/>
          <w:lang w:val="ro-RO"/>
        </w:rPr>
        <w:t xml:space="preserve">lădire situată într-o piaţă – 10 puncte </w:t>
      </w:r>
    </w:p>
    <w:p w:rsidR="00E732A0" w:rsidRPr="00E732A0" w:rsidRDefault="00E732A0" w:rsidP="00E732A0">
      <w:pPr>
        <w:pStyle w:val="normalbullet"/>
        <w:numPr>
          <w:ilvl w:val="0"/>
          <w:numId w:val="6"/>
        </w:numPr>
        <w:rPr>
          <w:rFonts w:asciiTheme="majorHAnsi" w:hAnsiTheme="majorHAnsi"/>
          <w:iCs/>
          <w:sz w:val="24"/>
          <w:lang w:val="ro-RO"/>
        </w:rPr>
      </w:pPr>
      <w:r w:rsidRPr="00E732A0">
        <w:rPr>
          <w:rFonts w:asciiTheme="majorHAnsi" w:hAnsiTheme="majorHAnsi" w:cs="Arial"/>
          <w:sz w:val="24"/>
          <w:lang w:val="ro-RO"/>
        </w:rPr>
        <w:t>clădire situată de a lungul unei străzi/artere importante – 5 puncte</w:t>
      </w:r>
    </w:p>
    <w:p w:rsidR="00E732A0" w:rsidRPr="00E732A0" w:rsidRDefault="00E732A0" w:rsidP="00E732A0">
      <w:pPr>
        <w:pStyle w:val="normalbullet"/>
        <w:numPr>
          <w:ilvl w:val="0"/>
          <w:numId w:val="6"/>
        </w:numPr>
        <w:rPr>
          <w:rFonts w:asciiTheme="majorHAnsi" w:hAnsiTheme="majorHAnsi"/>
          <w:iCs/>
          <w:sz w:val="24"/>
          <w:lang w:val="ro-RO"/>
        </w:rPr>
      </w:pPr>
      <w:r>
        <w:rPr>
          <w:rFonts w:asciiTheme="majorHAnsi" w:hAnsiTheme="majorHAnsi" w:cs="Arial"/>
          <w:sz w:val="24"/>
          <w:lang w:val="ro-RO"/>
        </w:rPr>
        <w:t>clădire situată pe o stradă secundară – 2 puncte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720"/>
        <w:rPr>
          <w:rFonts w:asciiTheme="majorHAnsi" w:hAnsiTheme="majorHAnsi"/>
          <w:iCs/>
          <w:sz w:val="24"/>
          <w:lang w:val="ro-RO"/>
        </w:rPr>
      </w:pPr>
    </w:p>
    <w:p w:rsidR="00E732A0" w:rsidRPr="00E732A0" w:rsidRDefault="00E732A0" w:rsidP="00E732A0">
      <w:pPr>
        <w:pStyle w:val="normalbullet"/>
        <w:numPr>
          <w:ilvl w:val="0"/>
          <w:numId w:val="5"/>
        </w:numPr>
        <w:rPr>
          <w:rFonts w:asciiTheme="majorHAnsi" w:hAnsiTheme="majorHAnsi"/>
          <w:b/>
          <w:iCs/>
          <w:sz w:val="24"/>
          <w:lang w:val="ro-RO"/>
        </w:rPr>
      </w:pPr>
      <w:r w:rsidRPr="00E732A0">
        <w:rPr>
          <w:rFonts w:asciiTheme="majorHAnsi" w:hAnsiTheme="majorHAnsi"/>
          <w:b/>
          <w:iCs/>
          <w:sz w:val="24"/>
          <w:lang w:val="ro-RO"/>
        </w:rPr>
        <w:t>Importanţa culturală şi arhitectonică a clădirii:</w:t>
      </w:r>
    </w:p>
    <w:p w:rsidR="00E732A0" w:rsidRPr="00E732A0" w:rsidRDefault="00E732A0" w:rsidP="00E732A0">
      <w:pPr>
        <w:pStyle w:val="normalbullet"/>
        <w:numPr>
          <w:ilvl w:val="0"/>
          <w:numId w:val="6"/>
        </w:numPr>
        <w:rPr>
          <w:rFonts w:asciiTheme="majorHAnsi" w:hAnsiTheme="majorHAnsi"/>
          <w:iCs/>
          <w:sz w:val="24"/>
          <w:lang w:val="ro-RO"/>
        </w:rPr>
      </w:pPr>
      <w:r w:rsidRPr="00E732A0">
        <w:rPr>
          <w:rFonts w:asciiTheme="majorHAnsi" w:hAnsiTheme="majorHAnsi"/>
          <w:iCs/>
          <w:sz w:val="24"/>
          <w:lang w:val="ro-RO"/>
        </w:rPr>
        <w:t>clădire monument istoric cu cod distinct în Lista Monumentelor – 10 puncte</w:t>
      </w:r>
    </w:p>
    <w:p w:rsidR="00E732A0" w:rsidRDefault="00E732A0" w:rsidP="00E732A0">
      <w:pPr>
        <w:pStyle w:val="normalbullet"/>
        <w:numPr>
          <w:ilvl w:val="0"/>
          <w:numId w:val="6"/>
        </w:numPr>
        <w:rPr>
          <w:rFonts w:asciiTheme="majorHAnsi" w:hAnsiTheme="majorHAnsi"/>
          <w:iCs/>
          <w:sz w:val="24"/>
          <w:lang w:val="ro-RO"/>
        </w:rPr>
      </w:pPr>
      <w:r w:rsidRPr="00E732A0">
        <w:rPr>
          <w:rFonts w:asciiTheme="majorHAnsi" w:hAnsiTheme="majorHAnsi"/>
          <w:iCs/>
          <w:sz w:val="24"/>
          <w:lang w:val="ro-RO"/>
        </w:rPr>
        <w:t>clădire care face parte dintr-un ansamblu – 5 puncte</w:t>
      </w:r>
    </w:p>
    <w:p w:rsidR="00E732A0" w:rsidRPr="00E732A0" w:rsidRDefault="00E732A0" w:rsidP="00E732A0">
      <w:pPr>
        <w:pStyle w:val="normalbullet"/>
        <w:numPr>
          <w:ilvl w:val="0"/>
          <w:numId w:val="6"/>
        </w:numPr>
        <w:rPr>
          <w:rFonts w:asciiTheme="majorHAnsi" w:hAnsiTheme="majorHAnsi"/>
          <w:iCs/>
          <w:sz w:val="24"/>
          <w:lang w:val="ro-RO"/>
        </w:rPr>
      </w:pPr>
      <w:r>
        <w:rPr>
          <w:rFonts w:asciiTheme="majorHAnsi" w:hAnsiTheme="majorHAnsi"/>
          <w:iCs/>
          <w:sz w:val="24"/>
          <w:lang w:val="ro-RO"/>
        </w:rPr>
        <w:t>clădire care face parte dintr-un sit – 2 puncte</w:t>
      </w:r>
    </w:p>
    <w:p w:rsidR="00E732A0" w:rsidRPr="00E732A0" w:rsidRDefault="00E732A0" w:rsidP="00E732A0">
      <w:pPr>
        <w:rPr>
          <w:rStyle w:val="apple-style-span"/>
          <w:rFonts w:asciiTheme="majorHAnsi" w:hAnsiTheme="majorHAnsi" w:cs="Segoe UI"/>
          <w:sz w:val="24"/>
          <w:szCs w:val="24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Style w:val="apple-style-span"/>
          <w:rFonts w:asciiTheme="majorHAnsi" w:hAnsiTheme="majorHAnsi" w:cs="Tahoma"/>
          <w:sz w:val="24"/>
          <w:lang w:val="ro-RO"/>
        </w:rPr>
      </w:pP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TOTAL: ...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rPr>
          <w:rFonts w:asciiTheme="majorHAnsi" w:hAnsiTheme="majorHAnsi"/>
          <w:sz w:val="24"/>
          <w:lang w:val="ro-RO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  <w:lang w:val="ro-RO"/>
        </w:rPr>
      </w:pPr>
      <w:r w:rsidRPr="00E732A0">
        <w:rPr>
          <w:rFonts w:asciiTheme="majorHAnsi" w:hAnsiTheme="majorHAnsi"/>
          <w:b/>
          <w:sz w:val="24"/>
          <w:lang w:val="ro-RO"/>
        </w:rPr>
        <w:t>II. Subcriteriul II: condiţii tehnico-economice:</w:t>
      </w:r>
    </w:p>
    <w:p w:rsidR="00E732A0" w:rsidRDefault="00E732A0" w:rsidP="00E732A0">
      <w:pPr>
        <w:pStyle w:val="normalbullet"/>
        <w:numPr>
          <w:ilvl w:val="0"/>
          <w:numId w:val="2"/>
        </w:numPr>
        <w:jc w:val="left"/>
        <w:rPr>
          <w:rFonts w:asciiTheme="majorHAnsi" w:hAnsiTheme="majorHAnsi"/>
          <w:b/>
          <w:sz w:val="24"/>
          <w:lang w:val="ro-RO"/>
        </w:rPr>
      </w:pPr>
      <w:r w:rsidRPr="00E732A0">
        <w:rPr>
          <w:rFonts w:asciiTheme="majorHAnsi" w:hAnsiTheme="majorHAnsi"/>
          <w:b/>
          <w:sz w:val="24"/>
          <w:lang w:val="ro-RO"/>
        </w:rPr>
        <w:t xml:space="preserve">Bugetul este complet şi corelat cu activităţile prevăzute, resursele alocate/estimate şi cu devizul general şi pe obiecte </w:t>
      </w:r>
    </w:p>
    <w:p w:rsidR="00E732A0" w:rsidRDefault="00E732A0" w:rsidP="00E732A0">
      <w:pPr>
        <w:pStyle w:val="normalbullet"/>
        <w:numPr>
          <w:ilvl w:val="0"/>
          <w:numId w:val="6"/>
        </w:numPr>
        <w:jc w:val="left"/>
        <w:rPr>
          <w:rFonts w:asciiTheme="majorHAnsi" w:hAnsiTheme="majorHAnsi"/>
          <w:b/>
          <w:sz w:val="24"/>
          <w:lang w:val="ro-RO"/>
        </w:rPr>
      </w:pPr>
      <w:r w:rsidRPr="00E732A0">
        <w:rPr>
          <w:rFonts w:asciiTheme="majorHAnsi" w:hAnsiTheme="majorHAnsi"/>
          <w:sz w:val="24"/>
          <w:lang w:val="ro-RO"/>
        </w:rPr>
        <w:t xml:space="preserve"> bugetul este complet şi corelat - 10 p</w:t>
      </w:r>
    </w:p>
    <w:p w:rsidR="00E732A0" w:rsidRPr="00E732A0" w:rsidRDefault="00E732A0" w:rsidP="00E732A0">
      <w:pPr>
        <w:pStyle w:val="normalbullet"/>
        <w:numPr>
          <w:ilvl w:val="0"/>
          <w:numId w:val="6"/>
        </w:numPr>
        <w:jc w:val="left"/>
        <w:rPr>
          <w:rFonts w:asciiTheme="majorHAnsi" w:hAnsiTheme="majorHAnsi"/>
          <w:b/>
          <w:sz w:val="24"/>
          <w:lang w:val="ro-RO"/>
        </w:rPr>
      </w:pPr>
      <w:r w:rsidRPr="00E732A0">
        <w:rPr>
          <w:rFonts w:asciiTheme="majorHAnsi" w:hAnsiTheme="majorHAnsi"/>
          <w:sz w:val="24"/>
          <w:lang w:val="ro-RO"/>
        </w:rPr>
        <w:t>bugetul este parţial corelat – 5 puncte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/>
        <w:jc w:val="left"/>
        <w:rPr>
          <w:rStyle w:val="apple-style-span"/>
          <w:rFonts w:asciiTheme="majorHAnsi" w:hAnsiTheme="majorHAnsi" w:cs="Tahoma"/>
          <w:sz w:val="24"/>
          <w:lang w:val="ro-RO"/>
        </w:rPr>
      </w:pPr>
    </w:p>
    <w:p w:rsidR="00E732A0" w:rsidRPr="00E732A0" w:rsidRDefault="00E732A0" w:rsidP="008A1145">
      <w:pPr>
        <w:pStyle w:val="normalbullet"/>
        <w:numPr>
          <w:ilvl w:val="0"/>
          <w:numId w:val="0"/>
        </w:numPr>
        <w:ind w:left="227"/>
        <w:jc w:val="left"/>
        <w:rPr>
          <w:rStyle w:val="apple-style-span"/>
          <w:rFonts w:asciiTheme="majorHAnsi" w:hAnsiTheme="majorHAnsi"/>
          <w:sz w:val="24"/>
          <w:lang w:val="ro-RO"/>
        </w:rPr>
      </w:pPr>
      <w:r w:rsidRPr="00E732A0">
        <w:rPr>
          <w:rStyle w:val="apple-style-span"/>
          <w:rFonts w:asciiTheme="majorHAnsi" w:hAnsiTheme="majorHAnsi" w:cs="Tahoma"/>
          <w:b/>
          <w:sz w:val="24"/>
          <w:lang w:val="ro-RO"/>
        </w:rPr>
        <w:t>2.</w:t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 xml:space="preserve"> </w:t>
      </w:r>
      <w:r w:rsidRPr="00E732A0">
        <w:rPr>
          <w:rStyle w:val="apple-style-span"/>
          <w:rFonts w:asciiTheme="majorHAnsi" w:hAnsiTheme="majorHAnsi" w:cs="Tahoma"/>
          <w:b/>
          <w:sz w:val="24"/>
          <w:lang w:val="ro-RO"/>
        </w:rPr>
        <w:t>Includerea clădirii în programe de finanţare nationale si/sau internationale (pe lista prioritară KfW)</w:t>
      </w:r>
      <w:r w:rsidRPr="00E732A0">
        <w:rPr>
          <w:rFonts w:asciiTheme="majorHAnsi" w:hAnsiTheme="majorHAnsi" w:cs="Tahoma"/>
          <w:b/>
          <w:sz w:val="24"/>
          <w:lang w:val="ro-RO"/>
        </w:rPr>
        <w:br/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 xml:space="preserve">-  </w:t>
      </w:r>
      <w:r>
        <w:rPr>
          <w:rStyle w:val="apple-style-span"/>
          <w:rFonts w:asciiTheme="majorHAnsi" w:hAnsiTheme="majorHAnsi" w:cs="Tahoma"/>
          <w:sz w:val="24"/>
          <w:lang w:val="ro-RO"/>
        </w:rPr>
        <w:t xml:space="preserve">clădirea </w:t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este inclusă</w:t>
      </w:r>
      <w:r>
        <w:rPr>
          <w:rStyle w:val="apple-style-span"/>
          <w:rFonts w:asciiTheme="majorHAnsi" w:hAnsiTheme="majorHAnsi" w:cs="Tahoma"/>
          <w:sz w:val="24"/>
          <w:lang w:val="ro-RO"/>
        </w:rPr>
        <w:t xml:space="preserve"> pe lista prioritară KfW</w:t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: 5 puncte</w:t>
      </w:r>
      <w:r w:rsidRPr="00E732A0">
        <w:rPr>
          <w:rFonts w:asciiTheme="majorHAnsi" w:hAnsiTheme="majorHAnsi" w:cs="Tahoma"/>
          <w:sz w:val="24"/>
          <w:lang w:val="ro-RO"/>
        </w:rPr>
        <w:br/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 xml:space="preserve">-  </w:t>
      </w:r>
      <w:r>
        <w:rPr>
          <w:rStyle w:val="apple-style-span"/>
          <w:rFonts w:asciiTheme="majorHAnsi" w:hAnsiTheme="majorHAnsi" w:cs="Tahoma"/>
          <w:sz w:val="24"/>
          <w:lang w:val="ro-RO"/>
        </w:rPr>
        <w:t xml:space="preserve">clădirea </w:t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nu este inclusă</w:t>
      </w:r>
      <w:r>
        <w:rPr>
          <w:rStyle w:val="apple-style-span"/>
          <w:rFonts w:asciiTheme="majorHAnsi" w:hAnsiTheme="majorHAnsi" w:cs="Tahoma"/>
          <w:sz w:val="24"/>
          <w:lang w:val="ro-RO"/>
        </w:rPr>
        <w:t xml:space="preserve"> pe lista prioritară KfW</w:t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: 10 puncte</w:t>
      </w:r>
      <w:r w:rsidRPr="00E732A0">
        <w:rPr>
          <w:rFonts w:asciiTheme="majorHAnsi" w:hAnsiTheme="majorHAnsi" w:cs="Tahoma"/>
          <w:sz w:val="24"/>
          <w:lang w:val="ro-RO"/>
        </w:rPr>
        <w:br/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jc w:val="left"/>
        <w:rPr>
          <w:rStyle w:val="apple-style-span"/>
          <w:rFonts w:asciiTheme="majorHAnsi" w:hAnsiTheme="majorHAnsi" w:cs="Tahoma"/>
          <w:sz w:val="24"/>
          <w:lang w:val="ro-RO"/>
        </w:rPr>
      </w:pPr>
      <w:r w:rsidRPr="00E732A0">
        <w:rPr>
          <w:rStyle w:val="apple-style-span"/>
          <w:rFonts w:asciiTheme="majorHAnsi" w:hAnsiTheme="majorHAnsi" w:cs="Tahoma"/>
          <w:sz w:val="24"/>
          <w:lang w:val="ro-RO"/>
        </w:rPr>
        <w:t xml:space="preserve">  </w:t>
      </w:r>
      <w:r w:rsidRPr="00E732A0">
        <w:rPr>
          <w:rStyle w:val="apple-style-span"/>
          <w:rFonts w:asciiTheme="majorHAnsi" w:hAnsiTheme="majorHAnsi" w:cs="Tahoma"/>
          <w:b/>
          <w:sz w:val="24"/>
          <w:lang w:val="ro-RO"/>
        </w:rPr>
        <w:t xml:space="preserve">    3. Capacitatea de asigurare integrală a altor lucrări: proprietarii vor efectua concomitent lucrări de reabilitare finanţate integral din fonduri proprii:</w:t>
      </w:r>
      <w:r w:rsidRPr="00E732A0">
        <w:rPr>
          <w:rFonts w:asciiTheme="majorHAnsi" w:hAnsiTheme="majorHAnsi" w:cs="Tahoma"/>
          <w:sz w:val="24"/>
          <w:lang w:val="ro-RO"/>
        </w:rPr>
        <w:br/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-  lucrări în valoare de peste 50% din valoarea finanţării acordate de Consiliul Local Timişoara – 10 puncte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jc w:val="left"/>
        <w:rPr>
          <w:rStyle w:val="apple-converted-space"/>
          <w:rFonts w:asciiTheme="majorHAnsi" w:hAnsiTheme="majorHAnsi"/>
          <w:sz w:val="24"/>
          <w:lang w:val="ro-RO"/>
        </w:rPr>
      </w:pPr>
      <w:r w:rsidRPr="00E732A0">
        <w:rPr>
          <w:rStyle w:val="apple-converted-space"/>
          <w:rFonts w:asciiTheme="majorHAnsi" w:hAnsiTheme="majorHAnsi"/>
          <w:sz w:val="24"/>
          <w:lang w:val="ro-RO"/>
        </w:rPr>
        <w:t xml:space="preserve">      -  lucrări în valoare de sub 50% </w:t>
      </w:r>
      <w:r w:rsidRPr="00E732A0">
        <w:rPr>
          <w:rStyle w:val="apple-style-span"/>
          <w:rFonts w:asciiTheme="majorHAnsi" w:hAnsiTheme="majorHAnsi" w:cs="Tahoma"/>
          <w:sz w:val="24"/>
          <w:lang w:val="ro-RO"/>
        </w:rPr>
        <w:t>din valoarea finanţării acordate de Consiliul Local Timişoara – 5 puncte</w:t>
      </w: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95"/>
      </w:tblGrid>
      <w:tr w:rsidR="00E732A0" w:rsidRPr="00E732A0" w:rsidTr="00350AEC">
        <w:trPr>
          <w:trHeight w:val="230"/>
        </w:trPr>
        <w:tc>
          <w:tcPr>
            <w:tcW w:w="4395" w:type="dxa"/>
            <w:tcBorders>
              <w:top w:val="nil"/>
              <w:left w:val="nil"/>
              <w:right w:val="nil"/>
            </w:tcBorders>
          </w:tcPr>
          <w:p w:rsidR="00E732A0" w:rsidRPr="00E732A0" w:rsidRDefault="00E732A0" w:rsidP="00350AEC">
            <w:pPr>
              <w:pStyle w:val="Default"/>
              <w:rPr>
                <w:rFonts w:asciiTheme="majorHAnsi" w:hAnsiTheme="majorHAnsi"/>
                <w:i/>
                <w:iCs/>
                <w:color w:val="auto"/>
              </w:rPr>
            </w:pPr>
          </w:p>
          <w:p w:rsidR="00E732A0" w:rsidRPr="00E732A0" w:rsidRDefault="00E732A0" w:rsidP="00350AEC">
            <w:pPr>
              <w:pStyle w:val="Default"/>
              <w:rPr>
                <w:rFonts w:asciiTheme="majorHAnsi" w:hAnsiTheme="majorHAnsi"/>
                <w:iCs/>
                <w:color w:val="auto"/>
              </w:rPr>
            </w:pPr>
          </w:p>
        </w:tc>
      </w:tr>
      <w:tr w:rsidR="00E732A0" w:rsidRPr="00E732A0" w:rsidTr="00350AEC">
        <w:trPr>
          <w:trHeight w:val="230"/>
        </w:trPr>
        <w:tc>
          <w:tcPr>
            <w:tcW w:w="4395" w:type="dxa"/>
            <w:tcBorders>
              <w:right w:val="nil"/>
            </w:tcBorders>
          </w:tcPr>
          <w:p w:rsidR="00E732A0" w:rsidRPr="00E732A0" w:rsidRDefault="00E732A0" w:rsidP="00350AEC">
            <w:pPr>
              <w:pStyle w:val="Default"/>
              <w:rPr>
                <w:rFonts w:asciiTheme="majorHAnsi" w:hAnsiTheme="majorHAnsi"/>
                <w:i/>
                <w:iCs/>
                <w:color w:val="auto"/>
              </w:rPr>
            </w:pPr>
          </w:p>
        </w:tc>
      </w:tr>
    </w:tbl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lang w:val="ro-RO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1080"/>
        <w:rPr>
          <w:rFonts w:asciiTheme="majorHAnsi" w:hAnsiTheme="majorHAnsi"/>
          <w:b/>
          <w:sz w:val="24"/>
          <w:lang w:val="ro-RO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426" w:hanging="426"/>
        <w:rPr>
          <w:rFonts w:asciiTheme="majorHAnsi" w:hAnsiTheme="majorHAnsi"/>
          <w:sz w:val="24"/>
          <w:lang w:val="ro-RO"/>
        </w:rPr>
      </w:pPr>
      <w:r w:rsidRPr="00E732A0">
        <w:rPr>
          <w:rFonts w:asciiTheme="majorHAnsi" w:hAnsiTheme="majorHAnsi" w:cs="Arial"/>
          <w:b/>
          <w:sz w:val="24"/>
          <w:lang w:val="ro-RO"/>
        </w:rPr>
        <w:t xml:space="preserve">       4. Soluţia tehnică propune intervenţii potrivite/neinvazive, conforme cu cele mai bune practici în domeniu</w:t>
      </w:r>
      <w:r w:rsidRPr="00E732A0">
        <w:rPr>
          <w:rFonts w:asciiTheme="majorHAnsi" w:hAnsiTheme="majorHAnsi" w:cs="Arial"/>
          <w:sz w:val="24"/>
          <w:lang w:val="ro-RO"/>
        </w:rPr>
        <w:t xml:space="preserve"> – maxim 10 puncte (punctajul se va acorda gradual de la 1 la 10 puncte)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720"/>
        <w:rPr>
          <w:rFonts w:asciiTheme="majorHAnsi" w:hAnsiTheme="majorHAnsi"/>
          <w:sz w:val="24"/>
          <w:lang w:val="ro-RO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lang w:val="ro-RO"/>
        </w:rPr>
      </w:pPr>
      <w:r w:rsidRPr="00E732A0">
        <w:rPr>
          <w:rFonts w:asciiTheme="majorHAnsi" w:hAnsiTheme="majorHAnsi" w:cs="Arial"/>
          <w:b/>
          <w:sz w:val="24"/>
          <w:lang w:val="ro-RO"/>
        </w:rPr>
        <w:t xml:space="preserve">       5. Coerenţa documentaţiei şi a so</w:t>
      </w:r>
      <w:r>
        <w:rPr>
          <w:rFonts w:asciiTheme="majorHAnsi" w:hAnsiTheme="majorHAnsi" w:cs="Arial"/>
          <w:b/>
          <w:sz w:val="24"/>
          <w:lang w:val="ro-RO"/>
        </w:rPr>
        <w:t xml:space="preserve">luţiei. Datele sunt suficiente, </w:t>
      </w:r>
      <w:r w:rsidRPr="00E732A0">
        <w:rPr>
          <w:rFonts w:asciiTheme="majorHAnsi" w:hAnsiTheme="majorHAnsi" w:cs="Arial"/>
          <w:b/>
          <w:sz w:val="24"/>
          <w:lang w:val="ro-RO"/>
        </w:rPr>
        <w:t>corecte şi justificate</w:t>
      </w:r>
      <w:r w:rsidRPr="00E732A0">
        <w:rPr>
          <w:rFonts w:asciiTheme="majorHAnsi" w:hAnsiTheme="majorHAnsi" w:cs="Arial"/>
          <w:sz w:val="24"/>
          <w:lang w:val="ro-RO"/>
        </w:rPr>
        <w:t xml:space="preserve"> – maxim 10 puncte (punctajul se va acorda gradual de la 1 la 10 puncte)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rPr>
          <w:rFonts w:asciiTheme="majorHAnsi" w:hAnsiTheme="majorHAnsi"/>
          <w:sz w:val="24"/>
          <w:lang w:val="ro-RO"/>
        </w:rPr>
      </w:pPr>
    </w:p>
    <w:p w:rsidR="00E732A0" w:rsidRPr="00E732A0" w:rsidRDefault="00E732A0" w:rsidP="00E732A0">
      <w:pPr>
        <w:ind w:left="426"/>
        <w:rPr>
          <w:rFonts w:asciiTheme="majorHAnsi" w:hAnsiTheme="majorHAnsi" w:cs="Arial"/>
          <w:sz w:val="24"/>
          <w:szCs w:val="24"/>
        </w:rPr>
      </w:pPr>
      <w:r w:rsidRPr="00E732A0">
        <w:rPr>
          <w:rFonts w:asciiTheme="majorHAnsi" w:hAnsiTheme="majorHAnsi" w:cs="Arial"/>
          <w:b/>
          <w:sz w:val="24"/>
          <w:szCs w:val="24"/>
        </w:rPr>
        <w:t xml:space="preserve"> 6. Proiectul implementează măsuri de îmbunătăţire a calităţii mediului în înconjurător şi de creştere a eficienţei energetice</w:t>
      </w:r>
      <w:r w:rsidRPr="00E732A0">
        <w:rPr>
          <w:rFonts w:asciiTheme="majorHAnsi" w:hAnsiTheme="majorHAnsi" w:cs="Arial"/>
          <w:sz w:val="24"/>
          <w:szCs w:val="24"/>
        </w:rPr>
        <w:t xml:space="preserve"> – maxim 10 puncte (punctajul se va acorda gradual de la 1 la 10 puncte)</w:t>
      </w:r>
    </w:p>
    <w:p w:rsidR="00E732A0" w:rsidRPr="00E732A0" w:rsidRDefault="00E732A0" w:rsidP="00E732A0">
      <w:pPr>
        <w:ind w:left="426"/>
        <w:rPr>
          <w:rFonts w:asciiTheme="majorHAnsi" w:hAnsiTheme="majorHAnsi" w:cs="Arial"/>
          <w:sz w:val="24"/>
          <w:szCs w:val="24"/>
        </w:rPr>
      </w:pPr>
      <w:r w:rsidRPr="00E732A0">
        <w:rPr>
          <w:rFonts w:asciiTheme="majorHAnsi" w:hAnsiTheme="majorHAnsi" w:cs="Arial"/>
          <w:b/>
          <w:sz w:val="24"/>
          <w:szCs w:val="24"/>
        </w:rPr>
        <w:t xml:space="preserve"> 7. Proiectul conţine măsuri de scoatere/punere în evidenţă a clădirii/a spaţiilor în prezent nefuncţionale ale clădirii (subsol, pod etc) </w:t>
      </w:r>
      <w:r w:rsidRPr="00E732A0">
        <w:rPr>
          <w:rFonts w:asciiTheme="majorHAnsi" w:hAnsiTheme="majorHAnsi" w:cs="Arial"/>
          <w:sz w:val="24"/>
          <w:szCs w:val="24"/>
        </w:rPr>
        <w:t xml:space="preserve"> - maxim 10 puncte (punctajul se va acorda gradual de la 1 la 10 puncte)</w:t>
      </w:r>
    </w:p>
    <w:p w:rsidR="00E732A0" w:rsidRPr="00E732A0" w:rsidRDefault="00E732A0" w:rsidP="00E732A0">
      <w:pPr>
        <w:ind w:left="426"/>
        <w:rPr>
          <w:rFonts w:asciiTheme="majorHAnsi" w:hAnsiTheme="majorHAnsi" w:cs="Arial"/>
          <w:sz w:val="24"/>
          <w:szCs w:val="24"/>
        </w:rPr>
      </w:pPr>
    </w:p>
    <w:p w:rsidR="00E732A0" w:rsidRPr="00E732A0" w:rsidRDefault="00E732A0" w:rsidP="00E732A0">
      <w:pPr>
        <w:ind w:left="426"/>
        <w:rPr>
          <w:rFonts w:asciiTheme="majorHAnsi" w:hAnsiTheme="majorHAnsi" w:cs="Arial"/>
          <w:sz w:val="24"/>
          <w:szCs w:val="24"/>
        </w:rPr>
      </w:pPr>
    </w:p>
    <w:p w:rsidR="00E732A0" w:rsidRPr="00E732A0" w:rsidRDefault="00E732A0" w:rsidP="00E732A0">
      <w:pPr>
        <w:rPr>
          <w:rStyle w:val="apple-style-span"/>
          <w:rFonts w:asciiTheme="majorHAnsi" w:hAnsiTheme="majorHAnsi" w:cs="Segoe UI"/>
          <w:sz w:val="24"/>
          <w:szCs w:val="24"/>
        </w:rPr>
      </w:pPr>
      <w:r w:rsidRPr="00E732A0">
        <w:rPr>
          <w:rStyle w:val="apple-style-span"/>
          <w:rFonts w:asciiTheme="majorHAnsi" w:hAnsiTheme="majorHAnsi" w:cs="Segoe UI"/>
          <w:sz w:val="24"/>
          <w:szCs w:val="24"/>
        </w:rPr>
        <w:t>TOTAL: ...</w:t>
      </w:r>
    </w:p>
    <w:p w:rsidR="00E732A0" w:rsidRPr="00E732A0" w:rsidRDefault="00E732A0" w:rsidP="00E732A0">
      <w:pPr>
        <w:rPr>
          <w:rStyle w:val="apple-style-span"/>
          <w:rFonts w:asciiTheme="majorHAnsi" w:hAnsiTheme="majorHAnsi" w:cs="Segoe UI"/>
          <w:sz w:val="24"/>
          <w:szCs w:val="24"/>
        </w:rPr>
      </w:pPr>
    </w:p>
    <w:p w:rsidR="00E732A0" w:rsidRPr="00E732A0" w:rsidRDefault="00E732A0" w:rsidP="00E732A0">
      <w:pPr>
        <w:rPr>
          <w:rStyle w:val="apple-style-span"/>
          <w:rFonts w:asciiTheme="majorHAnsi" w:hAnsiTheme="majorHAnsi" w:cs="Segoe UI"/>
          <w:sz w:val="24"/>
          <w:szCs w:val="24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  <w:lang w:val="ro-RO"/>
        </w:rPr>
      </w:pP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  <w:lang w:val="ro-RO"/>
        </w:rPr>
      </w:pPr>
      <w:r w:rsidRPr="00E732A0">
        <w:rPr>
          <w:rFonts w:asciiTheme="majorHAnsi" w:hAnsiTheme="majorHAnsi"/>
          <w:b/>
          <w:sz w:val="24"/>
          <w:lang w:val="ro-RO"/>
        </w:rPr>
        <w:t>Punctajul final este suma punctajelor obţinute la fiecare subcriteriu în parte.</w:t>
      </w:r>
    </w:p>
    <w:p w:rsidR="00E732A0" w:rsidRPr="00E732A0" w:rsidRDefault="00E732A0" w:rsidP="00E732A0">
      <w:pPr>
        <w:pStyle w:val="normal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  <w:lang w:val="ro-RO"/>
        </w:rPr>
      </w:pPr>
      <w:r w:rsidRPr="00E732A0">
        <w:rPr>
          <w:rFonts w:asciiTheme="majorHAnsi" w:hAnsiTheme="majorHAnsi"/>
          <w:b/>
          <w:sz w:val="24"/>
          <w:lang w:val="ro-RO"/>
        </w:rPr>
        <w:t>Pentru a deveni eligibil pentru obţinerea finanţării, un proiect trebuie să aibă un punctaj final de minim 40 puncte la sucriteriul II.</w:t>
      </w:r>
    </w:p>
    <w:p w:rsidR="00EA7CEB" w:rsidRPr="00E732A0" w:rsidRDefault="00EA7CEB">
      <w:pPr>
        <w:rPr>
          <w:rFonts w:asciiTheme="majorHAnsi" w:hAnsiTheme="majorHAnsi"/>
          <w:caps/>
          <w:sz w:val="24"/>
          <w:szCs w:val="24"/>
        </w:rPr>
      </w:pPr>
    </w:p>
    <w:p w:rsidR="00EA7CEB" w:rsidRDefault="00EA7CEB">
      <w:pPr>
        <w:rPr>
          <w:rFonts w:asciiTheme="majorHAnsi" w:hAnsiTheme="majorHAnsi"/>
          <w:sz w:val="24"/>
          <w:szCs w:val="24"/>
        </w:rPr>
      </w:pPr>
    </w:p>
    <w:p w:rsidR="00FE502D" w:rsidRDefault="00FE502D" w:rsidP="00035414">
      <w:pPr>
        <w:spacing w:after="0" w:line="240" w:lineRule="auto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Viceprimar,</w:t>
      </w:r>
      <w:r w:rsidR="0003541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</w:t>
      </w:r>
      <w:r w:rsidR="00E63E98">
        <w:rPr>
          <w:rFonts w:asciiTheme="majorHAnsi" w:hAnsiTheme="majorHAnsi"/>
          <w:sz w:val="24"/>
          <w:szCs w:val="24"/>
        </w:rPr>
        <w:t xml:space="preserve">           </w:t>
      </w:r>
      <w:r w:rsidR="00035414">
        <w:rPr>
          <w:rFonts w:asciiTheme="majorHAnsi" w:hAnsiTheme="majorHAnsi"/>
          <w:sz w:val="24"/>
          <w:szCs w:val="24"/>
        </w:rPr>
        <w:t xml:space="preserve"> </w:t>
      </w:r>
      <w:r w:rsidR="00035414" w:rsidRPr="00E732A0">
        <w:rPr>
          <w:rFonts w:asciiTheme="majorHAnsi" w:hAnsiTheme="majorHAnsi"/>
          <w:sz w:val="24"/>
          <w:szCs w:val="24"/>
          <w:lang w:val="pt-BR"/>
        </w:rPr>
        <w:t xml:space="preserve">Arhitect </w:t>
      </w:r>
      <w:r w:rsidR="00035414" w:rsidRPr="00E732A0">
        <w:rPr>
          <w:rFonts w:asciiTheme="majorHAnsi" w:hAnsiTheme="majorHAnsi"/>
          <w:sz w:val="24"/>
          <w:szCs w:val="24"/>
        </w:rPr>
        <w:t>Şef</w:t>
      </w:r>
      <w:r w:rsidR="00035414">
        <w:rPr>
          <w:rFonts w:asciiTheme="majorHAnsi" w:hAnsiTheme="majorHAnsi"/>
          <w:sz w:val="24"/>
          <w:szCs w:val="24"/>
        </w:rPr>
        <w:t>,</w:t>
      </w:r>
      <w:r w:rsidR="00035414" w:rsidRPr="00E732A0">
        <w:rPr>
          <w:rFonts w:asciiTheme="majorHAnsi" w:hAnsiTheme="majorHAnsi"/>
          <w:sz w:val="24"/>
          <w:szCs w:val="24"/>
        </w:rPr>
        <w:t xml:space="preserve">                   </w:t>
      </w:r>
    </w:p>
    <w:p w:rsidR="00035414" w:rsidRPr="00E732A0" w:rsidRDefault="00FE502D" w:rsidP="00035414">
      <w:pPr>
        <w:spacing w:after="0" w:line="240" w:lineRule="auto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 DIACONU</w:t>
      </w:r>
      <w:r w:rsidR="0003541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</w:t>
      </w:r>
      <w:r w:rsidR="00035414" w:rsidRPr="00E732A0">
        <w:rPr>
          <w:rFonts w:asciiTheme="majorHAnsi" w:hAnsiTheme="majorHAnsi"/>
          <w:sz w:val="24"/>
          <w:szCs w:val="24"/>
          <w:lang w:val="pt-BR"/>
        </w:rPr>
        <w:t xml:space="preserve">Arh.  </w:t>
      </w:r>
      <w:proofErr w:type="spellStart"/>
      <w:r w:rsidR="00035414" w:rsidRPr="00E732A0">
        <w:rPr>
          <w:rFonts w:asciiTheme="majorHAnsi" w:hAnsiTheme="majorHAnsi"/>
          <w:sz w:val="24"/>
          <w:szCs w:val="24"/>
          <w:lang w:val="es-ES"/>
        </w:rPr>
        <w:t>Ciprian</w:t>
      </w:r>
      <w:proofErr w:type="spellEnd"/>
      <w:r w:rsidR="00035414" w:rsidRPr="00E732A0">
        <w:rPr>
          <w:rFonts w:asciiTheme="majorHAnsi" w:hAnsiTheme="majorHAnsi"/>
          <w:sz w:val="24"/>
          <w:szCs w:val="24"/>
          <w:lang w:val="es-ES"/>
        </w:rPr>
        <w:t xml:space="preserve"> </w:t>
      </w:r>
      <w:proofErr w:type="spellStart"/>
      <w:r w:rsidR="00035414" w:rsidRPr="00E732A0">
        <w:rPr>
          <w:rFonts w:asciiTheme="majorHAnsi" w:hAnsiTheme="majorHAnsi"/>
          <w:sz w:val="24"/>
          <w:szCs w:val="24"/>
          <w:lang w:val="es-ES"/>
        </w:rPr>
        <w:t>Silviu</w:t>
      </w:r>
      <w:proofErr w:type="spellEnd"/>
      <w:r w:rsidR="00035414" w:rsidRPr="00E732A0">
        <w:rPr>
          <w:rFonts w:asciiTheme="majorHAnsi" w:hAnsiTheme="majorHAnsi"/>
          <w:sz w:val="24"/>
          <w:szCs w:val="24"/>
          <w:lang w:val="es-ES"/>
        </w:rPr>
        <w:t xml:space="preserve"> CĂDARIU</w:t>
      </w:r>
    </w:p>
    <w:p w:rsidR="00FE502D" w:rsidRDefault="00FE502D">
      <w:pPr>
        <w:rPr>
          <w:rFonts w:asciiTheme="majorHAnsi" w:hAnsiTheme="majorHAnsi"/>
          <w:sz w:val="24"/>
          <w:szCs w:val="24"/>
        </w:rPr>
      </w:pPr>
    </w:p>
    <w:p w:rsidR="00FE502D" w:rsidRDefault="00FE502D">
      <w:pPr>
        <w:rPr>
          <w:rFonts w:asciiTheme="majorHAnsi" w:hAnsiTheme="majorHAnsi"/>
          <w:sz w:val="24"/>
          <w:szCs w:val="24"/>
        </w:rPr>
      </w:pPr>
    </w:p>
    <w:p w:rsidR="00FE502D" w:rsidRPr="00E732A0" w:rsidRDefault="00FE502D">
      <w:pPr>
        <w:rPr>
          <w:rFonts w:asciiTheme="majorHAnsi" w:hAnsiTheme="majorHAnsi"/>
          <w:sz w:val="24"/>
          <w:szCs w:val="24"/>
        </w:rPr>
      </w:pPr>
    </w:p>
    <w:p w:rsidR="00EA7CEB" w:rsidRPr="00E732A0" w:rsidRDefault="00EA7CEB" w:rsidP="00EA7CEB">
      <w:pPr>
        <w:spacing w:after="0" w:line="240" w:lineRule="auto"/>
        <w:outlineLvl w:val="0"/>
        <w:rPr>
          <w:rFonts w:asciiTheme="majorHAnsi" w:hAnsiTheme="majorHAnsi"/>
          <w:sz w:val="24"/>
          <w:szCs w:val="24"/>
        </w:rPr>
      </w:pPr>
    </w:p>
    <w:p w:rsidR="00EA7CEB" w:rsidRPr="00E732A0" w:rsidRDefault="00EA7CEB" w:rsidP="00EA7CEB">
      <w:pPr>
        <w:spacing w:after="0" w:line="240" w:lineRule="auto"/>
        <w:outlineLvl w:val="0"/>
        <w:rPr>
          <w:rFonts w:asciiTheme="majorHAnsi" w:hAnsiTheme="majorHAnsi"/>
          <w:sz w:val="24"/>
          <w:szCs w:val="24"/>
        </w:rPr>
      </w:pPr>
    </w:p>
    <w:p w:rsidR="00EA7CEB" w:rsidRPr="00E732A0" w:rsidRDefault="00EA7CEB" w:rsidP="00EA7CEB">
      <w:pPr>
        <w:spacing w:after="0" w:line="240" w:lineRule="auto"/>
        <w:outlineLvl w:val="0"/>
        <w:rPr>
          <w:rFonts w:asciiTheme="majorHAnsi" w:hAnsiTheme="majorHAnsi"/>
          <w:sz w:val="24"/>
          <w:szCs w:val="24"/>
          <w:lang w:val="es-ES"/>
        </w:rPr>
      </w:pPr>
    </w:p>
    <w:p w:rsidR="00EA7CEB" w:rsidRPr="00E732A0" w:rsidRDefault="00EA7CEB" w:rsidP="00EA7CEB">
      <w:pPr>
        <w:spacing w:after="0" w:line="240" w:lineRule="auto"/>
        <w:outlineLvl w:val="0"/>
        <w:rPr>
          <w:rFonts w:asciiTheme="majorHAnsi" w:hAnsiTheme="majorHAnsi"/>
          <w:sz w:val="24"/>
          <w:szCs w:val="24"/>
          <w:lang w:val="es-ES"/>
        </w:rPr>
      </w:pPr>
    </w:p>
    <w:sectPr w:rsidR="00EA7CEB" w:rsidRPr="00E732A0" w:rsidSect="001E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244C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6982EFE"/>
    <w:multiLevelType w:val="hybridMultilevel"/>
    <w:tmpl w:val="39B05E60"/>
    <w:lvl w:ilvl="0" w:tplc="ED243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D3552"/>
    <w:multiLevelType w:val="hybridMultilevel"/>
    <w:tmpl w:val="11E043D8"/>
    <w:lvl w:ilvl="0" w:tplc="15162FF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D1930"/>
    <w:multiLevelType w:val="hybridMultilevel"/>
    <w:tmpl w:val="6DCA4D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B100F"/>
    <w:multiLevelType w:val="hybridMultilevel"/>
    <w:tmpl w:val="F6025EA0"/>
    <w:lvl w:ilvl="0" w:tplc="A7AC177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20814"/>
    <w:multiLevelType w:val="hybridMultilevel"/>
    <w:tmpl w:val="102EF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A7CEB"/>
    <w:rsid w:val="00035414"/>
    <w:rsid w:val="000D4C37"/>
    <w:rsid w:val="00186ED8"/>
    <w:rsid w:val="001E0DFD"/>
    <w:rsid w:val="008A1145"/>
    <w:rsid w:val="00D13BC7"/>
    <w:rsid w:val="00E63E98"/>
    <w:rsid w:val="00E732A0"/>
    <w:rsid w:val="00EA7CEB"/>
    <w:rsid w:val="00EC2B06"/>
    <w:rsid w:val="00FE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ullet">
    <w:name w:val="normalbullet"/>
    <w:basedOn w:val="Normal"/>
    <w:rsid w:val="00EA7CEB"/>
    <w:pPr>
      <w:numPr>
        <w:numId w:val="1"/>
      </w:numPr>
      <w:spacing w:before="60" w:after="60" w:line="240" w:lineRule="auto"/>
      <w:jc w:val="both"/>
    </w:pPr>
    <w:rPr>
      <w:rFonts w:ascii="Arial" w:eastAsia="Times New Roman" w:hAnsi="Arial" w:cs="Times New Roman"/>
      <w:snapToGrid w:val="0"/>
      <w:sz w:val="20"/>
      <w:szCs w:val="24"/>
      <w:lang w:val="fr-FR"/>
    </w:rPr>
  </w:style>
  <w:style w:type="character" w:customStyle="1" w:styleId="apple-converted-space">
    <w:name w:val="apple-converted-space"/>
    <w:basedOn w:val="DefaultParagraphFont"/>
    <w:rsid w:val="00EA7CEB"/>
  </w:style>
  <w:style w:type="character" w:customStyle="1" w:styleId="apple-style-span">
    <w:name w:val="apple-style-span"/>
    <w:basedOn w:val="DefaultParagraphFont"/>
    <w:rsid w:val="00EA7CEB"/>
  </w:style>
  <w:style w:type="paragraph" w:customStyle="1" w:styleId="Default">
    <w:name w:val="Default"/>
    <w:rsid w:val="00EA7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ccadariu</cp:lastModifiedBy>
  <cp:revision>7</cp:revision>
  <cp:lastPrinted>2014-02-03T10:15:00Z</cp:lastPrinted>
  <dcterms:created xsi:type="dcterms:W3CDTF">2014-02-03T07:32:00Z</dcterms:created>
  <dcterms:modified xsi:type="dcterms:W3CDTF">2014-02-10T08:59:00Z</dcterms:modified>
</cp:coreProperties>
</file>