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AF" w:rsidRDefault="00F63DAF" w:rsidP="00F63DAF">
      <w:pPr>
        <w:autoSpaceDE w:val="0"/>
        <w:autoSpaceDN w:val="0"/>
        <w:adjustRightInd w:val="0"/>
        <w:spacing w:after="0" w:line="240" w:lineRule="auto"/>
        <w:rPr>
          <w:rFonts w:ascii="Times New Roman" w:hAnsi="Times New Roman"/>
          <w:sz w:val="24"/>
          <w:szCs w:val="24"/>
        </w:rPr>
      </w:pPr>
      <w:r w:rsidRPr="00362A52">
        <w:rPr>
          <w:rFonts w:ascii="Times New Roman" w:hAnsi="Times New Roman"/>
          <w:sz w:val="24"/>
          <w:szCs w:val="24"/>
        </w:rPr>
        <w:t xml:space="preserve">Nr. </w:t>
      </w:r>
      <w:r w:rsidR="001B5952">
        <w:rPr>
          <w:rFonts w:ascii="Times New Roman" w:hAnsi="Times New Roman"/>
          <w:sz w:val="24"/>
          <w:szCs w:val="24"/>
        </w:rPr>
        <w:t>9311/08.07.2019</w:t>
      </w:r>
    </w:p>
    <w:p w:rsidR="00F63DAF" w:rsidRPr="00362A52" w:rsidRDefault="00F63DAF" w:rsidP="00F63DAF">
      <w:pPr>
        <w:autoSpaceDE w:val="0"/>
        <w:autoSpaceDN w:val="0"/>
        <w:adjustRightInd w:val="0"/>
        <w:spacing w:after="0" w:line="240" w:lineRule="auto"/>
        <w:jc w:val="center"/>
        <w:rPr>
          <w:rFonts w:ascii="Times New Roman" w:hAnsi="Times New Roman"/>
          <w:sz w:val="24"/>
          <w:szCs w:val="24"/>
        </w:rPr>
      </w:pPr>
    </w:p>
    <w:p w:rsidR="00F63DAF" w:rsidRPr="00362A52" w:rsidRDefault="00F63DAF" w:rsidP="00F63DAF">
      <w:pPr>
        <w:autoSpaceDE w:val="0"/>
        <w:autoSpaceDN w:val="0"/>
        <w:adjustRightInd w:val="0"/>
        <w:spacing w:after="0" w:line="240" w:lineRule="auto"/>
        <w:jc w:val="center"/>
        <w:rPr>
          <w:rFonts w:ascii="Times New Roman" w:hAnsi="Times New Roman"/>
          <w:sz w:val="24"/>
          <w:szCs w:val="24"/>
        </w:rPr>
      </w:pPr>
      <w:r w:rsidRPr="00362A52">
        <w:rPr>
          <w:rFonts w:ascii="Times New Roman" w:hAnsi="Times New Roman"/>
          <w:sz w:val="24"/>
          <w:szCs w:val="24"/>
        </w:rPr>
        <w:t>RAPORT DE SPECIALITATE</w:t>
      </w:r>
    </w:p>
    <w:p w:rsidR="00F63DAF" w:rsidRPr="00362A52" w:rsidRDefault="00F63DAF" w:rsidP="00F63DAF">
      <w:pPr>
        <w:autoSpaceDE w:val="0"/>
        <w:autoSpaceDN w:val="0"/>
        <w:adjustRightInd w:val="0"/>
        <w:spacing w:after="0" w:line="240" w:lineRule="auto"/>
        <w:jc w:val="center"/>
        <w:rPr>
          <w:rFonts w:ascii="Times New Roman" w:hAnsi="Times New Roman"/>
          <w:sz w:val="24"/>
          <w:szCs w:val="24"/>
        </w:rPr>
      </w:pPr>
      <w:r w:rsidRPr="00362A52">
        <w:rPr>
          <w:rFonts w:ascii="Times New Roman" w:hAnsi="Times New Roman"/>
          <w:sz w:val="24"/>
          <w:szCs w:val="24"/>
        </w:rPr>
        <w:t xml:space="preserve">privind </w:t>
      </w:r>
      <w:r w:rsidR="00F83D1A" w:rsidRPr="00362A52">
        <w:rPr>
          <w:rFonts w:ascii="Times New Roman" w:hAnsi="Times New Roman"/>
          <w:sz w:val="24"/>
          <w:szCs w:val="24"/>
        </w:rPr>
        <w:t xml:space="preserve">aprobarea </w:t>
      </w:r>
      <w:r w:rsidR="005A0C4C" w:rsidRPr="00362A52">
        <w:rPr>
          <w:rFonts w:ascii="Times New Roman" w:hAnsi="Times New Roman"/>
          <w:bCs/>
          <w:color w:val="000000"/>
          <w:sz w:val="24"/>
          <w:szCs w:val="24"/>
          <w:shd w:val="clear" w:color="auto" w:fill="FFFFFF"/>
        </w:rPr>
        <w:t>Regulamentelor de organizare şi funcţionare ale </w:t>
      </w:r>
      <w:r w:rsidR="005A0C4C" w:rsidRPr="00362A52">
        <w:rPr>
          <w:rFonts w:ascii="Times New Roman" w:hAnsi="Times New Roman"/>
          <w:color w:val="000000"/>
          <w:sz w:val="24"/>
          <w:szCs w:val="24"/>
          <w:shd w:val="clear" w:color="auto" w:fill="FFFFFF"/>
        </w:rPr>
        <w:t xml:space="preserve">serviciilor sociale de zi </w:t>
      </w:r>
      <w:r w:rsidR="00B97856">
        <w:rPr>
          <w:rFonts w:ascii="Times New Roman" w:hAnsi="Times New Roman"/>
          <w:i/>
          <w:sz w:val="24"/>
          <w:szCs w:val="24"/>
        </w:rPr>
        <w:t>Centrul de c</w:t>
      </w:r>
      <w:r w:rsidR="005A0C4C" w:rsidRPr="00362A52">
        <w:rPr>
          <w:rFonts w:ascii="Times New Roman" w:hAnsi="Times New Roman"/>
          <w:i/>
          <w:sz w:val="24"/>
          <w:szCs w:val="24"/>
        </w:rPr>
        <w:t>onsiliere pentru prevenirea și combaterea viole</w:t>
      </w:r>
      <w:r w:rsidR="00F71669" w:rsidRPr="00362A52">
        <w:rPr>
          <w:rFonts w:ascii="Times New Roman" w:hAnsi="Times New Roman"/>
          <w:i/>
          <w:sz w:val="24"/>
          <w:szCs w:val="24"/>
        </w:rPr>
        <w:t>n</w:t>
      </w:r>
      <w:r w:rsidR="005A0C4C" w:rsidRPr="00362A52">
        <w:rPr>
          <w:rFonts w:ascii="Times New Roman" w:hAnsi="Times New Roman"/>
          <w:i/>
          <w:sz w:val="24"/>
          <w:szCs w:val="24"/>
        </w:rPr>
        <w:t>ței în familie</w:t>
      </w:r>
      <w:r w:rsidR="005A0C4C" w:rsidRPr="00362A52">
        <w:rPr>
          <w:rFonts w:ascii="Times New Roman" w:hAnsi="Times New Roman"/>
          <w:color w:val="000000"/>
          <w:sz w:val="24"/>
          <w:szCs w:val="24"/>
          <w:shd w:val="clear" w:color="auto" w:fill="FFFFFF"/>
        </w:rPr>
        <w:t xml:space="preserve"> și </w:t>
      </w:r>
      <w:r w:rsidR="005A0C4C" w:rsidRPr="00362A52">
        <w:rPr>
          <w:rFonts w:ascii="Times New Roman" w:hAnsi="Times New Roman"/>
          <w:i/>
          <w:color w:val="000000"/>
          <w:sz w:val="24"/>
          <w:szCs w:val="24"/>
          <w:shd w:val="clear" w:color="auto" w:fill="FFFFFF"/>
        </w:rPr>
        <w:t>Centru</w:t>
      </w:r>
      <w:r w:rsidR="00B97856">
        <w:rPr>
          <w:rFonts w:ascii="Times New Roman" w:hAnsi="Times New Roman"/>
          <w:i/>
          <w:color w:val="000000"/>
          <w:sz w:val="24"/>
          <w:szCs w:val="24"/>
          <w:shd w:val="clear" w:color="auto" w:fill="FFFFFF"/>
        </w:rPr>
        <w:t>l</w:t>
      </w:r>
      <w:r w:rsidR="005A0C4C" w:rsidRPr="00362A52">
        <w:rPr>
          <w:rFonts w:ascii="Times New Roman" w:hAnsi="Times New Roman"/>
          <w:i/>
          <w:color w:val="000000"/>
          <w:sz w:val="24"/>
          <w:szCs w:val="24"/>
          <w:shd w:val="clear" w:color="auto" w:fill="FFFFFF"/>
        </w:rPr>
        <w:t xml:space="preserve"> de asistență destinat agresorilor</w:t>
      </w:r>
      <w:r w:rsidR="005A0C4C" w:rsidRPr="00362A52">
        <w:rPr>
          <w:rFonts w:ascii="Times New Roman" w:hAnsi="Times New Roman"/>
          <w:color w:val="000000"/>
          <w:sz w:val="24"/>
          <w:szCs w:val="24"/>
          <w:shd w:val="clear" w:color="auto" w:fill="FFFFFF"/>
        </w:rPr>
        <w:t xml:space="preserve"> </w:t>
      </w:r>
    </w:p>
    <w:p w:rsidR="00651F74" w:rsidRDefault="00651F74" w:rsidP="00F71669">
      <w:pPr>
        <w:autoSpaceDE w:val="0"/>
        <w:autoSpaceDN w:val="0"/>
        <w:adjustRightInd w:val="0"/>
        <w:spacing w:after="0" w:line="240" w:lineRule="auto"/>
        <w:ind w:firstLine="708"/>
        <w:jc w:val="both"/>
        <w:rPr>
          <w:rFonts w:ascii="Times New Roman" w:hAnsi="Times New Roman"/>
          <w:sz w:val="24"/>
          <w:szCs w:val="24"/>
        </w:rPr>
      </w:pPr>
    </w:p>
    <w:p w:rsidR="00F71669" w:rsidRPr="00362A52" w:rsidRDefault="00F71669" w:rsidP="00F71669">
      <w:pPr>
        <w:autoSpaceDE w:val="0"/>
        <w:autoSpaceDN w:val="0"/>
        <w:adjustRightInd w:val="0"/>
        <w:spacing w:after="0" w:line="240" w:lineRule="auto"/>
        <w:ind w:firstLine="708"/>
        <w:jc w:val="both"/>
        <w:rPr>
          <w:rFonts w:ascii="Times New Roman" w:hAnsi="Times New Roman"/>
          <w:sz w:val="24"/>
          <w:szCs w:val="24"/>
        </w:rPr>
      </w:pPr>
      <w:r w:rsidRPr="00362A52">
        <w:rPr>
          <w:rFonts w:ascii="Times New Roman" w:hAnsi="Times New Roman"/>
          <w:sz w:val="24"/>
          <w:szCs w:val="24"/>
        </w:rPr>
        <w:t>Prin H.C.L.M.T. nr. 218/27.06.2017 s-a înființat Direcția de Asistență Socială a Municipiului Timișoara și s-a aprobarea Organigrama și Statul de funcţii pentru aceasta.</w:t>
      </w:r>
    </w:p>
    <w:p w:rsidR="00F71669" w:rsidRPr="00362A52" w:rsidRDefault="00F71669" w:rsidP="00F71669">
      <w:pPr>
        <w:autoSpaceDE w:val="0"/>
        <w:autoSpaceDN w:val="0"/>
        <w:adjustRightInd w:val="0"/>
        <w:spacing w:after="0" w:line="240" w:lineRule="auto"/>
        <w:ind w:firstLine="708"/>
        <w:jc w:val="both"/>
        <w:rPr>
          <w:rFonts w:ascii="Times New Roman" w:hAnsi="Times New Roman"/>
          <w:sz w:val="24"/>
          <w:szCs w:val="24"/>
        </w:rPr>
      </w:pPr>
      <w:r w:rsidRPr="00362A52">
        <w:rPr>
          <w:rFonts w:ascii="Times New Roman" w:hAnsi="Times New Roman"/>
          <w:sz w:val="24"/>
          <w:szCs w:val="24"/>
        </w:rPr>
        <w:t>Prin H.C.L.M.T. nr. 500/24.10.2018 s-a modificat şi aprobat Organigrama, Statul de Funcţii şi Regulamentul de organizare şi funcţionare ale Direcţiei de Asistenţă Socială a Municipiului Timişoara.</w:t>
      </w:r>
    </w:p>
    <w:p w:rsidR="00F71669" w:rsidRPr="00362A52" w:rsidRDefault="00F71669" w:rsidP="00F71669">
      <w:pPr>
        <w:autoSpaceDE w:val="0"/>
        <w:autoSpaceDN w:val="0"/>
        <w:adjustRightInd w:val="0"/>
        <w:spacing w:after="0" w:line="240" w:lineRule="auto"/>
        <w:ind w:firstLine="708"/>
        <w:jc w:val="both"/>
        <w:rPr>
          <w:rFonts w:ascii="Times New Roman" w:hAnsi="Times New Roman"/>
          <w:sz w:val="24"/>
          <w:szCs w:val="24"/>
        </w:rPr>
      </w:pPr>
      <w:r w:rsidRPr="00362A52">
        <w:rPr>
          <w:rFonts w:ascii="Times New Roman" w:hAnsi="Times New Roman"/>
          <w:sz w:val="24"/>
          <w:szCs w:val="24"/>
        </w:rPr>
        <w:t>Prin H.C.L.M.T. nr. 116/19.03.2019 s-a aprobat derularea proiectului cu titlul "SEVA - Stop! Eliminam violenta si agresivitatea", cod SMIS 127586 si a cheltuielilor aferente.</w:t>
      </w:r>
    </w:p>
    <w:p w:rsidR="00E40187" w:rsidRDefault="006B19E2" w:rsidP="006561AC">
      <w:pPr>
        <w:autoSpaceDE w:val="0"/>
        <w:autoSpaceDN w:val="0"/>
        <w:adjustRightInd w:val="0"/>
        <w:spacing w:after="0" w:line="240" w:lineRule="auto"/>
        <w:ind w:firstLine="708"/>
        <w:jc w:val="both"/>
        <w:rPr>
          <w:rStyle w:val="titlu01"/>
          <w:rFonts w:ascii="Times New Roman" w:hAnsi="Times New Roman"/>
          <w:bCs/>
          <w:color w:val="000000"/>
          <w:sz w:val="24"/>
          <w:szCs w:val="24"/>
          <w:shd w:val="clear" w:color="auto" w:fill="FFFFFF"/>
        </w:rPr>
      </w:pPr>
      <w:r w:rsidRPr="00362A52">
        <w:rPr>
          <w:rFonts w:ascii="Times New Roman" w:hAnsi="Times New Roman"/>
          <w:sz w:val="24"/>
          <w:szCs w:val="24"/>
        </w:rPr>
        <w:t xml:space="preserve">Prin H.C.L.M.T. nr. 257/07.05.2019 s-a aprobat înființarea Complexului de Servicii pentru Victimele Violenței Domestice și Agresori ca </w:t>
      </w:r>
      <w:r w:rsidRPr="00362A52">
        <w:rPr>
          <w:rStyle w:val="titlu01"/>
          <w:rFonts w:ascii="Times New Roman" w:hAnsi="Times New Roman"/>
          <w:bCs/>
          <w:color w:val="000000"/>
          <w:sz w:val="24"/>
          <w:szCs w:val="24"/>
          <w:shd w:val="clear" w:color="auto" w:fill="FFFFFF"/>
        </w:rPr>
        <w:t>urmare a aprobării proiectului cu titlul "SEVA - Stop! Eliminam violenta si agresivitatea", cod SMIS 127586.</w:t>
      </w:r>
      <w:r w:rsidR="004E22CB">
        <w:rPr>
          <w:rStyle w:val="titlu01"/>
          <w:rFonts w:ascii="Times New Roman" w:hAnsi="Times New Roman"/>
          <w:bCs/>
          <w:color w:val="000000"/>
          <w:sz w:val="24"/>
          <w:szCs w:val="24"/>
          <w:shd w:val="clear" w:color="auto" w:fill="FFFFFF"/>
        </w:rPr>
        <w:t xml:space="preserve"> </w:t>
      </w:r>
    </w:p>
    <w:p w:rsidR="00F2062D" w:rsidRPr="00892664" w:rsidRDefault="00F2062D" w:rsidP="00F2062D">
      <w:pPr>
        <w:autoSpaceDE w:val="0"/>
        <w:autoSpaceDN w:val="0"/>
        <w:adjustRightInd w:val="0"/>
        <w:spacing w:after="0" w:line="240" w:lineRule="auto"/>
        <w:ind w:firstLine="708"/>
        <w:jc w:val="both"/>
        <w:rPr>
          <w:rStyle w:val="titlu01"/>
          <w:rFonts w:ascii="Times New Roman" w:hAnsi="Times New Roman"/>
          <w:bCs/>
          <w:color w:val="000000"/>
          <w:sz w:val="24"/>
          <w:szCs w:val="24"/>
          <w:shd w:val="clear" w:color="auto" w:fill="FFFFFF"/>
        </w:rPr>
      </w:pPr>
      <w:r w:rsidRPr="00362A52">
        <w:rPr>
          <w:rFonts w:ascii="Times New Roman" w:hAnsi="Times New Roman"/>
          <w:sz w:val="24"/>
          <w:szCs w:val="24"/>
        </w:rPr>
        <w:t xml:space="preserve">Conform </w:t>
      </w:r>
      <w:r w:rsidRPr="00362A52">
        <w:rPr>
          <w:rFonts w:ascii="Times New Roman" w:hAnsi="Times New Roman"/>
          <w:i/>
          <w:sz w:val="24"/>
          <w:szCs w:val="24"/>
        </w:rPr>
        <w:t>Hotărârii Guvernului nr. 325/2018 pentru aprobarea Regulamentului-cadru privind stabilirea condiţiilor de înfiinţare a posturilor în afara organigramei şi a criteriilor pe baza cărora se stabileşte procentul de majorare salarială pentru activitatea prestată în proiecte finanţate din fonduri europene nerambursabile</w:t>
      </w:r>
      <w:r>
        <w:rPr>
          <w:rFonts w:ascii="Times New Roman" w:hAnsi="Times New Roman"/>
          <w:sz w:val="24"/>
          <w:szCs w:val="24"/>
        </w:rPr>
        <w:t xml:space="preserve">, art. 2 </w:t>
      </w:r>
      <w:r w:rsidRPr="00892664">
        <w:rPr>
          <w:rFonts w:ascii="Times New Roman" w:hAnsi="Times New Roman"/>
          <w:sz w:val="24"/>
          <w:szCs w:val="24"/>
        </w:rPr>
        <w:t>”</w:t>
      </w:r>
      <w:r w:rsidRPr="00892664">
        <w:rPr>
          <w:rFonts w:ascii="Times New Roman" w:hAnsi="Times New Roman"/>
          <w:color w:val="000000"/>
          <w:sz w:val="24"/>
          <w:szCs w:val="24"/>
          <w:bdr w:val="none" w:sz="0" w:space="0" w:color="auto" w:frame="1"/>
          <w:shd w:val="clear" w:color="auto" w:fill="FFFFFF"/>
        </w:rPr>
        <w:t>Înființarea posturilor în afara organigramei pentru implementarea proiectelor finanțate din fonduri europene nerambursabile se aprobă prin act administrativ al conducătorului instituției și/sau autorității publice și va conține cel puțin numărul și denumirea posturilor, precum și nivelul de salarizare al fiecărui post, conform tarifelor orare din ghidul solicitantului - condiții generale și specifice aplicabile, astfel cum au fost aprobate în cererile de finanțare de către autoritatea finanțatoare care gestionează programul din care este finanțat proiectul, în limita bugetului aprobat”.</w:t>
      </w:r>
      <w:r w:rsidR="00C34D1F">
        <w:rPr>
          <w:rFonts w:ascii="Times New Roman" w:hAnsi="Times New Roman"/>
          <w:color w:val="000000"/>
          <w:sz w:val="24"/>
          <w:szCs w:val="24"/>
          <w:bdr w:val="none" w:sz="0" w:space="0" w:color="auto" w:frame="1"/>
          <w:shd w:val="clear" w:color="auto" w:fill="FFFFFF"/>
        </w:rPr>
        <w:t xml:space="preserve"> Numărul, denumirea posturilor, nivelul de salarizare al fiecărui post </w:t>
      </w:r>
      <w:r w:rsidR="00C34D1F" w:rsidRPr="00892664">
        <w:rPr>
          <w:rFonts w:ascii="Times New Roman" w:hAnsi="Times New Roman"/>
          <w:color w:val="000000"/>
          <w:sz w:val="24"/>
          <w:szCs w:val="24"/>
          <w:bdr w:val="none" w:sz="0" w:space="0" w:color="auto" w:frame="1"/>
          <w:shd w:val="clear" w:color="auto" w:fill="FFFFFF"/>
        </w:rPr>
        <w:t xml:space="preserve">conform tarifelor orare din </w:t>
      </w:r>
      <w:r w:rsidR="00C34D1F">
        <w:rPr>
          <w:rStyle w:val="titlu01"/>
          <w:rFonts w:ascii="Times New Roman" w:hAnsi="Times New Roman"/>
          <w:bCs/>
          <w:color w:val="000000"/>
          <w:sz w:val="24"/>
          <w:szCs w:val="24"/>
          <w:shd w:val="clear" w:color="auto" w:fill="FFFFFF"/>
        </w:rPr>
        <w:t>Ghidul Condiții Generale POCU 2014 – 2020 și Ghidul Solicitantului – Condiții specifice: Servicii sociale pentru victimele violenței domestice AP 4/PI 9.ii/OS 4.4</w:t>
      </w:r>
      <w:r w:rsidR="00C34D1F" w:rsidRPr="00892664">
        <w:rPr>
          <w:rFonts w:ascii="Times New Roman" w:hAnsi="Times New Roman"/>
          <w:color w:val="000000"/>
          <w:sz w:val="24"/>
          <w:szCs w:val="24"/>
          <w:bdr w:val="none" w:sz="0" w:space="0" w:color="auto" w:frame="1"/>
          <w:shd w:val="clear" w:color="auto" w:fill="FFFFFF"/>
        </w:rPr>
        <w:t xml:space="preserve">, astfel cum au fost aprobate în </w:t>
      </w:r>
      <w:r w:rsidR="00C34D1F" w:rsidRPr="00362A52">
        <w:rPr>
          <w:rStyle w:val="slitbdy"/>
          <w:rFonts w:ascii="Times New Roman" w:hAnsi="Times New Roman"/>
          <w:noProof/>
          <w:sz w:val="24"/>
          <w:szCs w:val="24"/>
        </w:rPr>
        <w:t>contractul de finan</w:t>
      </w:r>
      <w:r w:rsidR="00C34D1F">
        <w:rPr>
          <w:rStyle w:val="slitbdy"/>
          <w:rFonts w:ascii="Times New Roman" w:hAnsi="Times New Roman"/>
          <w:noProof/>
          <w:sz w:val="24"/>
          <w:szCs w:val="24"/>
        </w:rPr>
        <w:t>țare numărul</w:t>
      </w:r>
      <w:r w:rsidR="00C34D1F" w:rsidRPr="00362A52">
        <w:rPr>
          <w:rStyle w:val="slitbdy"/>
          <w:rFonts w:ascii="Times New Roman" w:hAnsi="Times New Roman"/>
          <w:noProof/>
          <w:sz w:val="24"/>
          <w:szCs w:val="24"/>
        </w:rPr>
        <w:t xml:space="preserve"> POCU/467/4/4/127586 înregistrat la OIRPOSDRU Regiunea Vest cu nr. 2386/29.03.2019</w:t>
      </w:r>
      <w:r w:rsidR="00C34D1F">
        <w:rPr>
          <w:rStyle w:val="slitbdy"/>
          <w:rFonts w:ascii="Times New Roman" w:hAnsi="Times New Roman"/>
          <w:noProof/>
          <w:sz w:val="24"/>
          <w:szCs w:val="24"/>
        </w:rPr>
        <w:t xml:space="preserve"> se regăsesc în anexa nr. 1.</w:t>
      </w:r>
    </w:p>
    <w:p w:rsidR="00B85FAB" w:rsidRPr="00B85FAB" w:rsidRDefault="00B85FAB" w:rsidP="00B85FAB">
      <w:pPr>
        <w:autoSpaceDE w:val="0"/>
        <w:autoSpaceDN w:val="0"/>
        <w:adjustRightInd w:val="0"/>
        <w:spacing w:after="0" w:line="240" w:lineRule="auto"/>
        <w:ind w:firstLine="708"/>
        <w:jc w:val="both"/>
        <w:rPr>
          <w:rFonts w:ascii="Times New Roman" w:hAnsi="Times New Roman"/>
          <w:sz w:val="24"/>
          <w:szCs w:val="24"/>
          <w:lang w:eastAsia="en-US"/>
        </w:rPr>
      </w:pPr>
      <w:r w:rsidRPr="00B85FAB">
        <w:rPr>
          <w:rStyle w:val="titlu01"/>
          <w:rFonts w:ascii="Times New Roman" w:hAnsi="Times New Roman"/>
          <w:bCs/>
          <w:color w:val="000000"/>
          <w:sz w:val="24"/>
          <w:szCs w:val="24"/>
          <w:shd w:val="clear" w:color="auto" w:fill="FFFFFF"/>
        </w:rPr>
        <w:t>Implementarea</w:t>
      </w:r>
      <w:r w:rsidR="00D90892" w:rsidRPr="00B85FAB">
        <w:rPr>
          <w:rStyle w:val="titlu01"/>
          <w:rFonts w:ascii="Times New Roman" w:hAnsi="Times New Roman"/>
          <w:bCs/>
          <w:color w:val="000000"/>
          <w:sz w:val="24"/>
          <w:szCs w:val="24"/>
          <w:shd w:val="clear" w:color="auto" w:fill="FFFFFF"/>
        </w:rPr>
        <w:t xml:space="preserve"> proiectului "SEVA - Stop! Eliminam violenta si agresivitatea", </w:t>
      </w:r>
      <w:r w:rsidRPr="00B85FAB">
        <w:rPr>
          <w:rFonts w:ascii="Times New Roman" w:hAnsi="Times New Roman"/>
          <w:color w:val="000000"/>
          <w:sz w:val="24"/>
          <w:szCs w:val="24"/>
          <w:lang w:eastAsia="en-US"/>
        </w:rPr>
        <w:t xml:space="preserve">presupune dezvoltarea și furnizarea </w:t>
      </w:r>
      <w:r w:rsidRPr="00B85FAB">
        <w:rPr>
          <w:rFonts w:ascii="Times New Roman" w:hAnsi="Times New Roman"/>
          <w:sz w:val="24"/>
          <w:szCs w:val="24"/>
          <w:lang w:eastAsia="en-US"/>
        </w:rPr>
        <w:t xml:space="preserve">a două servicii </w:t>
      </w:r>
      <w:r w:rsidRPr="00B85FAB">
        <w:rPr>
          <w:rFonts w:ascii="Times New Roman" w:hAnsi="Times New Roman"/>
          <w:color w:val="000000"/>
          <w:sz w:val="24"/>
          <w:szCs w:val="24"/>
          <w:lang w:eastAsia="en-US"/>
        </w:rPr>
        <w:t xml:space="preserve">sociale de tip integrat: </w:t>
      </w:r>
    </w:p>
    <w:p w:rsidR="00B85FAB" w:rsidRPr="00B85FAB" w:rsidRDefault="00B85FAB" w:rsidP="00B85FAB">
      <w:pPr>
        <w:numPr>
          <w:ilvl w:val="0"/>
          <w:numId w:val="2"/>
        </w:numPr>
        <w:autoSpaceDE w:val="0"/>
        <w:autoSpaceDN w:val="0"/>
        <w:adjustRightInd w:val="0"/>
        <w:spacing w:after="0" w:line="240" w:lineRule="auto"/>
        <w:jc w:val="both"/>
        <w:rPr>
          <w:rFonts w:ascii="Times New Roman" w:hAnsi="Times New Roman"/>
          <w:color w:val="000000"/>
          <w:sz w:val="24"/>
          <w:szCs w:val="24"/>
          <w:lang w:eastAsia="en-US"/>
        </w:rPr>
      </w:pPr>
      <w:r w:rsidRPr="00B85FAB">
        <w:rPr>
          <w:rFonts w:ascii="Times New Roman" w:hAnsi="Times New Roman"/>
          <w:color w:val="000000"/>
          <w:sz w:val="24"/>
          <w:szCs w:val="24"/>
          <w:lang w:eastAsia="en-US"/>
        </w:rPr>
        <w:t xml:space="preserve">Un centru de consiliere pentru prevenirea și combaterea violenței domestice, fără cazare, furnizat victimelor violenței domestice (adulți și copii). </w:t>
      </w:r>
    </w:p>
    <w:p w:rsidR="00B85FAB" w:rsidRPr="00871AF9" w:rsidRDefault="00B85FAB" w:rsidP="000B1E5B">
      <w:pPr>
        <w:numPr>
          <w:ilvl w:val="0"/>
          <w:numId w:val="2"/>
        </w:numPr>
        <w:autoSpaceDE w:val="0"/>
        <w:autoSpaceDN w:val="0"/>
        <w:adjustRightInd w:val="0"/>
        <w:spacing w:after="0" w:line="240" w:lineRule="auto"/>
        <w:jc w:val="both"/>
        <w:rPr>
          <w:rFonts w:ascii="Times New Roman" w:hAnsi="Times New Roman"/>
          <w:sz w:val="24"/>
          <w:szCs w:val="24"/>
          <w:lang w:val="en-US" w:eastAsia="en-US"/>
        </w:rPr>
      </w:pPr>
      <w:r w:rsidRPr="00871AF9">
        <w:rPr>
          <w:rFonts w:ascii="Times New Roman" w:hAnsi="Times New Roman"/>
          <w:color w:val="000000"/>
          <w:sz w:val="24"/>
          <w:szCs w:val="24"/>
          <w:lang w:eastAsia="en-US"/>
        </w:rPr>
        <w:t>Un centru de asistență destinat agresorilor, serviciu social integrat, fără</w:t>
      </w:r>
      <w:r w:rsidR="00871AF9" w:rsidRPr="00871AF9">
        <w:rPr>
          <w:rFonts w:ascii="Times New Roman" w:hAnsi="Times New Roman"/>
          <w:color w:val="000000"/>
          <w:sz w:val="24"/>
          <w:szCs w:val="24"/>
          <w:lang w:eastAsia="en-US"/>
        </w:rPr>
        <w:t xml:space="preserve"> cazare, destinat</w:t>
      </w:r>
      <w:r w:rsidRPr="00871AF9">
        <w:rPr>
          <w:rFonts w:ascii="Times New Roman" w:hAnsi="Times New Roman"/>
          <w:color w:val="000000"/>
          <w:sz w:val="24"/>
          <w:szCs w:val="24"/>
          <w:lang w:eastAsia="en-US"/>
        </w:rPr>
        <w:t xml:space="preserve"> agresorilor. </w:t>
      </w:r>
    </w:p>
    <w:p w:rsidR="006561AC" w:rsidRDefault="00F2062D" w:rsidP="00E838C3">
      <w:pPr>
        <w:autoSpaceDE w:val="0"/>
        <w:autoSpaceDN w:val="0"/>
        <w:adjustRightInd w:val="0"/>
        <w:spacing w:after="0" w:line="240" w:lineRule="auto"/>
        <w:ind w:firstLine="360"/>
        <w:jc w:val="both"/>
        <w:rPr>
          <w:rFonts w:ascii="TimesNewRomanPSMT" w:hAnsi="TimesNewRomanPSMT" w:cs="TimesNewRomanPSMT"/>
          <w:sz w:val="24"/>
          <w:szCs w:val="24"/>
        </w:rPr>
      </w:pPr>
      <w:r>
        <w:rPr>
          <w:rStyle w:val="titlu01"/>
          <w:rFonts w:ascii="Times New Roman" w:hAnsi="Times New Roman"/>
          <w:bCs/>
          <w:color w:val="000000"/>
          <w:sz w:val="24"/>
          <w:szCs w:val="24"/>
          <w:shd w:val="clear" w:color="auto" w:fill="FFFFFF"/>
        </w:rPr>
        <w:t>Astfel, p</w:t>
      </w:r>
      <w:r w:rsidR="00D90892">
        <w:rPr>
          <w:rStyle w:val="titlu01"/>
          <w:rFonts w:ascii="Times New Roman" w:hAnsi="Times New Roman"/>
          <w:bCs/>
          <w:color w:val="000000"/>
          <w:sz w:val="24"/>
          <w:szCs w:val="24"/>
          <w:shd w:val="clear" w:color="auto" w:fill="FFFFFF"/>
        </w:rPr>
        <w:t>rin</w:t>
      </w:r>
      <w:r w:rsidR="00D90892" w:rsidRPr="00B73349">
        <w:rPr>
          <w:rFonts w:ascii="Times New Roman" w:hAnsi="Times New Roman"/>
          <w:sz w:val="24"/>
          <w:szCs w:val="24"/>
        </w:rPr>
        <w:t xml:space="preserve"> </w:t>
      </w:r>
      <w:r w:rsidR="00D90892" w:rsidRPr="00362A52">
        <w:rPr>
          <w:rFonts w:ascii="Times New Roman" w:hAnsi="Times New Roman"/>
          <w:sz w:val="24"/>
          <w:szCs w:val="24"/>
        </w:rPr>
        <w:t>H.C.L.M.T. nr. 257/07.05.2019 s-a aprobat înființarea Complexului de Servicii pentru Victimele Violenței Domestice și Agresori</w:t>
      </w:r>
      <w:r w:rsidR="00D90892" w:rsidRPr="00362A52">
        <w:rPr>
          <w:rStyle w:val="titlu01"/>
          <w:rFonts w:ascii="Times New Roman" w:hAnsi="Times New Roman"/>
          <w:bCs/>
          <w:color w:val="000000"/>
          <w:sz w:val="24"/>
          <w:szCs w:val="24"/>
          <w:shd w:val="clear" w:color="auto" w:fill="FFFFFF"/>
        </w:rPr>
        <w:t>.</w:t>
      </w:r>
      <w:r w:rsidR="00D90892">
        <w:rPr>
          <w:rStyle w:val="titlu01"/>
          <w:rFonts w:ascii="Times New Roman" w:hAnsi="Times New Roman"/>
          <w:bCs/>
          <w:color w:val="000000"/>
          <w:sz w:val="24"/>
          <w:szCs w:val="24"/>
          <w:shd w:val="clear" w:color="auto" w:fill="FFFFFF"/>
        </w:rPr>
        <w:t xml:space="preserve"> </w:t>
      </w:r>
      <w:r>
        <w:rPr>
          <w:rStyle w:val="titlu01"/>
          <w:rFonts w:ascii="Times New Roman" w:hAnsi="Times New Roman"/>
          <w:bCs/>
          <w:color w:val="000000"/>
          <w:sz w:val="24"/>
          <w:szCs w:val="24"/>
          <w:shd w:val="clear" w:color="auto" w:fill="FFFFFF"/>
        </w:rPr>
        <w:t xml:space="preserve">Conform Legii nr. 292/2011 legea asistenței sociale și a Legii nr. 197/2012 privind asigurarea calității în domeniul serviciilor sociale, este obligatoriu ca serviciile sociale de pe teritoriul României să fie licențiate. În vederea obținerii licențierii, serviciile sociale au nevoie de un Regulament de organizare și funcționare, după cum se precizează și în </w:t>
      </w:r>
      <w:r w:rsidR="004E3968">
        <w:rPr>
          <w:rStyle w:val="titlu01"/>
          <w:rFonts w:ascii="Times New Roman" w:hAnsi="Times New Roman"/>
          <w:bCs/>
          <w:color w:val="000000"/>
          <w:sz w:val="24"/>
          <w:szCs w:val="24"/>
          <w:shd w:val="clear" w:color="auto" w:fill="FFFFFF"/>
        </w:rPr>
        <w:t>Hotărâr</w:t>
      </w:r>
      <w:r>
        <w:rPr>
          <w:rStyle w:val="titlu01"/>
          <w:rFonts w:ascii="Times New Roman" w:hAnsi="Times New Roman"/>
          <w:bCs/>
          <w:color w:val="000000"/>
          <w:sz w:val="24"/>
          <w:szCs w:val="24"/>
          <w:shd w:val="clear" w:color="auto" w:fill="FFFFFF"/>
        </w:rPr>
        <w:t>ea</w:t>
      </w:r>
      <w:r w:rsidR="004E3968">
        <w:rPr>
          <w:rStyle w:val="titlu01"/>
          <w:rFonts w:ascii="Times New Roman" w:hAnsi="Times New Roman"/>
          <w:bCs/>
          <w:color w:val="000000"/>
          <w:sz w:val="24"/>
          <w:szCs w:val="24"/>
          <w:shd w:val="clear" w:color="auto" w:fill="FFFFFF"/>
        </w:rPr>
        <w:t xml:space="preserve"> Guvernului nr. 867/2015 </w:t>
      </w:r>
      <w:r w:rsidR="004E3968" w:rsidRPr="004E3968">
        <w:rPr>
          <w:rFonts w:ascii="Times New Roman" w:hAnsi="Times New Roman"/>
          <w:color w:val="000000"/>
          <w:sz w:val="24"/>
          <w:szCs w:val="24"/>
        </w:rPr>
        <w:t>pentru aprobarea Nomenclatorului serviciilor sociale, precum şi a regulamentelor-cadru de organizare şi funcţionare a serviciilor sociale</w:t>
      </w:r>
      <w:r>
        <w:rPr>
          <w:rFonts w:ascii="Times New Roman" w:hAnsi="Times New Roman"/>
          <w:color w:val="000000"/>
          <w:sz w:val="24"/>
          <w:szCs w:val="24"/>
        </w:rPr>
        <w:t xml:space="preserve">. Astfel conform HG 867/2015, </w:t>
      </w:r>
      <w:r w:rsidR="004E3968">
        <w:rPr>
          <w:rFonts w:ascii="Times New Roman" w:hAnsi="Times New Roman"/>
          <w:color w:val="000000"/>
          <w:sz w:val="24"/>
          <w:szCs w:val="24"/>
        </w:rPr>
        <w:t xml:space="preserve">art. </w:t>
      </w:r>
      <w:r w:rsidR="00B73349">
        <w:rPr>
          <w:rFonts w:ascii="Times New Roman" w:hAnsi="Times New Roman"/>
          <w:color w:val="000000"/>
          <w:sz w:val="24"/>
          <w:szCs w:val="24"/>
        </w:rPr>
        <w:t xml:space="preserve">3, alin. (1) și (2) </w:t>
      </w:r>
      <w:r w:rsidR="00B73349" w:rsidRPr="00B73349">
        <w:rPr>
          <w:rFonts w:ascii="Times New Roman" w:hAnsi="Times New Roman"/>
          <w:color w:val="000000"/>
          <w:sz w:val="24"/>
          <w:szCs w:val="24"/>
        </w:rPr>
        <w:t>”</w:t>
      </w:r>
      <w:r w:rsidR="00B73349" w:rsidRPr="00B73349">
        <w:rPr>
          <w:rStyle w:val="salnbdy"/>
          <w:rFonts w:ascii="Times New Roman" w:hAnsi="Times New Roman"/>
          <w:noProof/>
          <w:sz w:val="24"/>
          <w:szCs w:val="24"/>
        </w:rPr>
        <w:t xml:space="preserve">Furnizorii publici şi privaţi de servicii sociale au obligaţia de a elabora, pentru fiecare tip de serviciu social aflat în administrare, regulamente proprii de organizare şi funcţionare, pe care le aprobă prin hotărâre/decizie a organului de conducere prevăzut de lege” și ”Elaborarea regulamentelor proprii de organizare şi funcţionare se realizează cu respectarea modelului-cadru al regulamentului aplicabil, a legislaţiei specifice, convenţiilor internaţionale </w:t>
      </w:r>
      <w:r w:rsidR="00B73349" w:rsidRPr="00B73349">
        <w:rPr>
          <w:rStyle w:val="salnbdy"/>
          <w:rFonts w:ascii="Times New Roman" w:hAnsi="Times New Roman"/>
          <w:noProof/>
          <w:sz w:val="24"/>
          <w:szCs w:val="24"/>
        </w:rPr>
        <w:lastRenderedPageBreak/>
        <w:t>ratificate prin lege şi a celorlalte acte internaţionale în materie la care România este parte, precum şi a standardelor minime de calitate aplicabile”.</w:t>
      </w:r>
      <w:r w:rsidR="00017EBA" w:rsidRPr="00017EBA">
        <w:rPr>
          <w:rFonts w:ascii="TimesNewRomanPSMT" w:hAnsi="TimesNewRomanPSMT" w:cs="TimesNewRomanPSMT"/>
          <w:sz w:val="24"/>
          <w:szCs w:val="24"/>
        </w:rPr>
        <w:t xml:space="preserve"> </w:t>
      </w:r>
    </w:p>
    <w:p w:rsidR="004E3968" w:rsidRDefault="00D16B3A" w:rsidP="00E838C3">
      <w:pPr>
        <w:autoSpaceDE w:val="0"/>
        <w:autoSpaceDN w:val="0"/>
        <w:adjustRightInd w:val="0"/>
        <w:spacing w:after="0" w:line="240" w:lineRule="auto"/>
        <w:ind w:firstLine="360"/>
        <w:jc w:val="both"/>
        <w:rPr>
          <w:rFonts w:ascii="Times New Roman" w:hAnsi="Times New Roman"/>
          <w:color w:val="000000"/>
          <w:sz w:val="24"/>
          <w:szCs w:val="24"/>
          <w:shd w:val="clear" w:color="auto" w:fill="FFFFFF"/>
        </w:rPr>
      </w:pPr>
      <w:r>
        <w:rPr>
          <w:rFonts w:ascii="Times New Roman" w:hAnsi="Times New Roman"/>
          <w:sz w:val="24"/>
          <w:szCs w:val="24"/>
        </w:rPr>
        <w:t xml:space="preserve">Ținând cont de </w:t>
      </w:r>
      <w:r w:rsidR="00017EBA" w:rsidRPr="00017EBA">
        <w:rPr>
          <w:rFonts w:ascii="Times New Roman" w:hAnsi="Times New Roman"/>
          <w:sz w:val="24"/>
          <w:szCs w:val="24"/>
        </w:rPr>
        <w:t>Ordinul nr.</w:t>
      </w:r>
      <w:r>
        <w:rPr>
          <w:rFonts w:ascii="Times New Roman" w:hAnsi="Times New Roman"/>
          <w:sz w:val="24"/>
          <w:szCs w:val="24"/>
        </w:rPr>
        <w:t xml:space="preserve"> </w:t>
      </w:r>
      <w:r w:rsidR="00017EBA" w:rsidRPr="00017EBA">
        <w:rPr>
          <w:rFonts w:ascii="Times New Roman" w:hAnsi="Times New Roman"/>
          <w:sz w:val="24"/>
          <w:szCs w:val="24"/>
        </w:rPr>
        <w:t xml:space="preserve">28/2019 </w:t>
      </w:r>
      <w:r w:rsidR="00017EBA" w:rsidRPr="00017EBA">
        <w:rPr>
          <w:rFonts w:ascii="Times New Roman" w:hAnsi="Times New Roman"/>
          <w:i/>
          <w:iCs/>
          <w:sz w:val="24"/>
          <w:szCs w:val="24"/>
        </w:rPr>
        <w:t xml:space="preserve">privind aprobarea standardelor minime de calitate pentru acreditarea serviciilor sociale destinate prevenirii si combaterii violentei domestice - </w:t>
      </w:r>
      <w:r w:rsidR="00017EBA" w:rsidRPr="00017EBA">
        <w:rPr>
          <w:rFonts w:ascii="Times New Roman" w:hAnsi="Times New Roman"/>
          <w:sz w:val="24"/>
          <w:szCs w:val="24"/>
        </w:rPr>
        <w:t xml:space="preserve">Anexa 4 si Anexa 6 au fost întocmite </w:t>
      </w:r>
      <w:r w:rsidR="00017EBA" w:rsidRPr="00017EBA">
        <w:rPr>
          <w:rStyle w:val="slitbdy"/>
          <w:rFonts w:ascii="Times New Roman" w:hAnsi="Times New Roman"/>
          <w:noProof/>
          <w:sz w:val="24"/>
          <w:szCs w:val="24"/>
        </w:rPr>
        <w:t xml:space="preserve">Regulamentul – cadru </w:t>
      </w:r>
      <w:r w:rsidR="00017EBA" w:rsidRPr="00017EBA">
        <w:rPr>
          <w:rFonts w:ascii="Times New Roman" w:hAnsi="Times New Roman"/>
          <w:color w:val="000000"/>
          <w:sz w:val="24"/>
          <w:szCs w:val="24"/>
          <w:shd w:val="clear" w:color="auto" w:fill="FFFFFF"/>
        </w:rPr>
        <w:t>de organizare şi funcţionare a serviciului social de zi "</w:t>
      </w:r>
      <w:r w:rsidR="00017EBA" w:rsidRPr="00017EBA">
        <w:rPr>
          <w:rFonts w:ascii="Times New Roman" w:hAnsi="Times New Roman"/>
          <w:bCs/>
          <w:sz w:val="24"/>
          <w:szCs w:val="24"/>
        </w:rPr>
        <w:t>Centrul de consiliere pentru prevenirea și combaterea violenței domestice</w:t>
      </w:r>
      <w:r w:rsidR="00017EBA" w:rsidRPr="00017EBA">
        <w:rPr>
          <w:rFonts w:ascii="Times New Roman" w:hAnsi="Times New Roman"/>
          <w:color w:val="000000"/>
          <w:sz w:val="24"/>
          <w:szCs w:val="24"/>
          <w:shd w:val="clear" w:color="auto" w:fill="FFFFFF"/>
        </w:rPr>
        <w:t xml:space="preserve">" și </w:t>
      </w:r>
      <w:r w:rsidR="00017EBA" w:rsidRPr="00017EBA">
        <w:rPr>
          <w:rStyle w:val="slitbdy"/>
          <w:rFonts w:ascii="Times New Roman" w:hAnsi="Times New Roman"/>
          <w:noProof/>
          <w:sz w:val="24"/>
          <w:szCs w:val="24"/>
        </w:rPr>
        <w:t xml:space="preserve">Regulamentului – cadru </w:t>
      </w:r>
      <w:r w:rsidR="00017EBA" w:rsidRPr="00017EBA">
        <w:rPr>
          <w:rFonts w:ascii="Times New Roman" w:hAnsi="Times New Roman"/>
          <w:color w:val="000000"/>
          <w:sz w:val="24"/>
          <w:szCs w:val="24"/>
          <w:shd w:val="clear" w:color="auto" w:fill="FFFFFF"/>
        </w:rPr>
        <w:t>de organizare şi funcţionare a serviciului social de zi ”Centrul de asistență destinat agresorilor”</w:t>
      </w:r>
      <w:r w:rsidR="00017EBA">
        <w:rPr>
          <w:rFonts w:ascii="Times New Roman" w:hAnsi="Times New Roman"/>
          <w:color w:val="000000"/>
          <w:sz w:val="24"/>
          <w:szCs w:val="24"/>
          <w:shd w:val="clear" w:color="auto" w:fill="FFFFFF"/>
        </w:rPr>
        <w:t>.</w:t>
      </w:r>
    </w:p>
    <w:p w:rsidR="004E3968" w:rsidRDefault="00871AF9" w:rsidP="00291CB9">
      <w:pPr>
        <w:autoSpaceDE w:val="0"/>
        <w:autoSpaceDN w:val="0"/>
        <w:adjustRightInd w:val="0"/>
        <w:spacing w:after="0" w:line="240" w:lineRule="auto"/>
        <w:ind w:firstLine="708"/>
        <w:jc w:val="both"/>
        <w:rPr>
          <w:rStyle w:val="titlu01"/>
          <w:rFonts w:ascii="Times New Roman" w:hAnsi="Times New Roman"/>
          <w:bCs/>
          <w:color w:val="000000"/>
          <w:sz w:val="24"/>
          <w:szCs w:val="24"/>
          <w:shd w:val="clear" w:color="auto" w:fill="FFFFFF"/>
        </w:rPr>
      </w:pPr>
      <w:r>
        <w:rPr>
          <w:rStyle w:val="titlu01"/>
          <w:rFonts w:ascii="Times New Roman" w:hAnsi="Times New Roman"/>
          <w:bCs/>
          <w:color w:val="000000"/>
          <w:sz w:val="24"/>
          <w:szCs w:val="24"/>
          <w:shd w:val="clear" w:color="auto" w:fill="FFFFFF"/>
        </w:rPr>
        <w:t xml:space="preserve">Având în vedere cele de mai sus, </w:t>
      </w:r>
    </w:p>
    <w:p w:rsidR="006561AC" w:rsidRDefault="006561AC" w:rsidP="00291CB9">
      <w:pPr>
        <w:autoSpaceDE w:val="0"/>
        <w:autoSpaceDN w:val="0"/>
        <w:adjustRightInd w:val="0"/>
        <w:spacing w:after="0" w:line="240" w:lineRule="auto"/>
        <w:ind w:firstLine="708"/>
        <w:jc w:val="both"/>
        <w:rPr>
          <w:rStyle w:val="titlu01"/>
          <w:rFonts w:ascii="Times New Roman" w:hAnsi="Times New Roman"/>
          <w:bCs/>
          <w:color w:val="000000"/>
          <w:sz w:val="24"/>
          <w:szCs w:val="24"/>
          <w:shd w:val="clear" w:color="auto" w:fill="FFFFFF"/>
        </w:rPr>
      </w:pPr>
    </w:p>
    <w:p w:rsidR="00871AF9" w:rsidRDefault="00871AF9" w:rsidP="006561AC">
      <w:pPr>
        <w:tabs>
          <w:tab w:val="left" w:pos="2755"/>
        </w:tabs>
        <w:autoSpaceDE w:val="0"/>
        <w:autoSpaceDN w:val="0"/>
        <w:adjustRightInd w:val="0"/>
        <w:spacing w:after="0" w:line="240" w:lineRule="auto"/>
        <w:ind w:firstLine="708"/>
        <w:jc w:val="both"/>
        <w:rPr>
          <w:rStyle w:val="titlu01"/>
          <w:rFonts w:ascii="Times New Roman" w:hAnsi="Times New Roman"/>
          <w:b/>
          <w:bCs/>
          <w:color w:val="000000"/>
          <w:sz w:val="24"/>
          <w:szCs w:val="24"/>
          <w:shd w:val="clear" w:color="auto" w:fill="FFFFFF"/>
        </w:rPr>
      </w:pPr>
      <w:r w:rsidRPr="00291CB9">
        <w:rPr>
          <w:rStyle w:val="titlu01"/>
          <w:rFonts w:ascii="Times New Roman" w:hAnsi="Times New Roman"/>
          <w:b/>
          <w:bCs/>
          <w:color w:val="000000"/>
          <w:sz w:val="24"/>
          <w:szCs w:val="24"/>
          <w:shd w:val="clear" w:color="auto" w:fill="FFFFFF"/>
        </w:rPr>
        <w:t>PROPUNEM</w:t>
      </w:r>
      <w:r w:rsidR="0095574A" w:rsidRPr="00291CB9">
        <w:rPr>
          <w:rStyle w:val="titlu01"/>
          <w:rFonts w:ascii="Times New Roman" w:hAnsi="Times New Roman"/>
          <w:b/>
          <w:bCs/>
          <w:color w:val="000000"/>
          <w:sz w:val="24"/>
          <w:szCs w:val="24"/>
          <w:shd w:val="clear" w:color="auto" w:fill="FFFFFF"/>
        </w:rPr>
        <w:t>:</w:t>
      </w:r>
      <w:r w:rsidR="006561AC">
        <w:rPr>
          <w:rStyle w:val="titlu01"/>
          <w:rFonts w:ascii="Times New Roman" w:hAnsi="Times New Roman"/>
          <w:b/>
          <w:bCs/>
          <w:color w:val="000000"/>
          <w:sz w:val="24"/>
          <w:szCs w:val="24"/>
          <w:shd w:val="clear" w:color="auto" w:fill="FFFFFF"/>
        </w:rPr>
        <w:tab/>
      </w:r>
    </w:p>
    <w:p w:rsidR="006561AC" w:rsidRPr="00291CB9" w:rsidRDefault="006561AC" w:rsidP="006561AC">
      <w:pPr>
        <w:tabs>
          <w:tab w:val="left" w:pos="2755"/>
        </w:tabs>
        <w:autoSpaceDE w:val="0"/>
        <w:autoSpaceDN w:val="0"/>
        <w:adjustRightInd w:val="0"/>
        <w:spacing w:after="0" w:line="240" w:lineRule="auto"/>
        <w:ind w:firstLine="708"/>
        <w:jc w:val="both"/>
        <w:rPr>
          <w:rStyle w:val="titlu01"/>
          <w:rFonts w:ascii="Times New Roman" w:hAnsi="Times New Roman"/>
          <w:b/>
          <w:bCs/>
          <w:color w:val="000000"/>
          <w:sz w:val="24"/>
          <w:szCs w:val="24"/>
          <w:shd w:val="clear" w:color="auto" w:fill="FFFFFF"/>
        </w:rPr>
      </w:pPr>
    </w:p>
    <w:p w:rsidR="005D137C" w:rsidRDefault="005D137C" w:rsidP="00291CB9">
      <w:pPr>
        <w:pStyle w:val="spar"/>
        <w:ind w:left="187"/>
        <w:jc w:val="both"/>
        <w:rPr>
          <w:color w:val="000000"/>
          <w:shd w:val="clear" w:color="auto" w:fill="FFFFFF"/>
        </w:rPr>
      </w:pPr>
      <w:r>
        <w:rPr>
          <w:rStyle w:val="slitbdy"/>
          <w:rFonts w:ascii="Times New Roman" w:hAnsi="Times New Roman"/>
          <w:noProof/>
          <w:sz w:val="24"/>
          <w:szCs w:val="24"/>
        </w:rPr>
        <w:t xml:space="preserve">Aprobarea Regulamentului – cadru </w:t>
      </w:r>
      <w:r w:rsidRPr="005D137C">
        <w:rPr>
          <w:color w:val="000000"/>
          <w:shd w:val="clear" w:color="auto" w:fill="FFFFFF"/>
        </w:rPr>
        <w:t>de organizare şi funcţionare a serviciului social de zi "</w:t>
      </w:r>
      <w:r w:rsidRPr="005D137C">
        <w:rPr>
          <w:bCs/>
        </w:rPr>
        <w:t>Centrul de consiliere pentru prevenirea și combaterea violenței domestice</w:t>
      </w:r>
      <w:r w:rsidRPr="005D137C">
        <w:rPr>
          <w:color w:val="000000"/>
          <w:shd w:val="clear" w:color="auto" w:fill="FFFFFF"/>
        </w:rPr>
        <w:t xml:space="preserve">", prevăzut la anexa nr. </w:t>
      </w:r>
      <w:r w:rsidR="006561AC">
        <w:rPr>
          <w:color w:val="000000"/>
          <w:shd w:val="clear" w:color="auto" w:fill="FFFFFF"/>
        </w:rPr>
        <w:t>1</w:t>
      </w:r>
    </w:p>
    <w:p w:rsidR="005D137C" w:rsidRPr="005D137C" w:rsidRDefault="005D137C" w:rsidP="00291CB9">
      <w:pPr>
        <w:pStyle w:val="spar"/>
        <w:ind w:left="187"/>
        <w:jc w:val="both"/>
        <w:rPr>
          <w:color w:val="000000"/>
          <w:shd w:val="clear" w:color="auto" w:fill="FFFFFF"/>
        </w:rPr>
      </w:pPr>
      <w:r>
        <w:rPr>
          <w:rStyle w:val="slitbdy"/>
          <w:rFonts w:ascii="Times New Roman" w:hAnsi="Times New Roman"/>
          <w:noProof/>
          <w:sz w:val="24"/>
          <w:szCs w:val="24"/>
        </w:rPr>
        <w:t xml:space="preserve">Aprobarea Regulamentului – cadru </w:t>
      </w:r>
      <w:r w:rsidRPr="005D137C">
        <w:rPr>
          <w:color w:val="000000"/>
          <w:shd w:val="clear" w:color="auto" w:fill="FFFFFF"/>
        </w:rPr>
        <w:t>de organizare şi funcţionare a serviciului social de zi</w:t>
      </w:r>
      <w:r>
        <w:rPr>
          <w:color w:val="000000"/>
          <w:shd w:val="clear" w:color="auto" w:fill="FFFFFF"/>
        </w:rPr>
        <w:t xml:space="preserve"> ”Centru</w:t>
      </w:r>
      <w:r w:rsidR="00A22197">
        <w:rPr>
          <w:color w:val="000000"/>
          <w:shd w:val="clear" w:color="auto" w:fill="FFFFFF"/>
        </w:rPr>
        <w:t>l</w:t>
      </w:r>
      <w:r>
        <w:rPr>
          <w:color w:val="000000"/>
          <w:shd w:val="clear" w:color="auto" w:fill="FFFFFF"/>
        </w:rPr>
        <w:t xml:space="preserve"> de asistență destinat agresorilor”, prevăzut la anexa nr. </w:t>
      </w:r>
      <w:r w:rsidR="006561AC">
        <w:rPr>
          <w:color w:val="000000"/>
          <w:shd w:val="clear" w:color="auto" w:fill="FFFFFF"/>
        </w:rPr>
        <w:t>2</w:t>
      </w:r>
    </w:p>
    <w:p w:rsidR="005D137C" w:rsidRDefault="005D137C" w:rsidP="005D137C">
      <w:pPr>
        <w:pStyle w:val="spar"/>
        <w:jc w:val="both"/>
        <w:rPr>
          <w:color w:val="000000"/>
          <w:shd w:val="clear" w:color="auto" w:fill="FFFFFF"/>
        </w:rPr>
      </w:pPr>
    </w:p>
    <w:p w:rsidR="006561AC" w:rsidRPr="005D137C" w:rsidRDefault="006561AC" w:rsidP="005D137C">
      <w:pPr>
        <w:pStyle w:val="spar"/>
        <w:jc w:val="both"/>
        <w:rPr>
          <w:color w:val="000000"/>
          <w:shd w:val="clear" w:color="auto" w:fill="FFFFFF"/>
        </w:rPr>
      </w:pPr>
    </w:p>
    <w:p w:rsidR="005D137C" w:rsidRPr="006561AC" w:rsidRDefault="006561AC" w:rsidP="005D137C">
      <w:pPr>
        <w:pStyle w:val="spar"/>
        <w:jc w:val="both"/>
        <w:rPr>
          <w:b/>
          <w:color w:val="000000"/>
          <w:shd w:val="clear" w:color="auto" w:fill="FFFFFF"/>
        </w:rPr>
      </w:pPr>
      <w:r>
        <w:rPr>
          <w:b/>
          <w:color w:val="000000"/>
          <w:shd w:val="clear" w:color="auto" w:fill="FFFFFF"/>
        </w:rPr>
        <w:t xml:space="preserve">   Director General </w:t>
      </w:r>
      <w:r>
        <w:rPr>
          <w:b/>
          <w:color w:val="000000"/>
          <w:shd w:val="clear" w:color="auto" w:fill="FFFFFF"/>
        </w:rPr>
        <w:tab/>
        <w:t xml:space="preserve">                </w:t>
      </w:r>
      <w:r w:rsidR="00832AC9" w:rsidRPr="006561AC">
        <w:rPr>
          <w:b/>
          <w:color w:val="000000"/>
          <w:shd w:val="clear" w:color="auto" w:fill="FFFFFF"/>
        </w:rPr>
        <w:t>Direc</w:t>
      </w:r>
      <w:r>
        <w:rPr>
          <w:b/>
          <w:color w:val="000000"/>
          <w:shd w:val="clear" w:color="auto" w:fill="FFFFFF"/>
        </w:rPr>
        <w:t>tor General Adjunct</w:t>
      </w:r>
      <w:r>
        <w:rPr>
          <w:b/>
          <w:color w:val="000000"/>
          <w:shd w:val="clear" w:color="auto" w:fill="FFFFFF"/>
        </w:rPr>
        <w:tab/>
      </w:r>
      <w:r>
        <w:rPr>
          <w:b/>
          <w:color w:val="000000"/>
          <w:shd w:val="clear" w:color="auto" w:fill="FFFFFF"/>
        </w:rPr>
        <w:tab/>
      </w:r>
      <w:r>
        <w:rPr>
          <w:b/>
          <w:color w:val="000000"/>
          <w:shd w:val="clear" w:color="auto" w:fill="FFFFFF"/>
        </w:rPr>
        <w:tab/>
        <w:t xml:space="preserve">  </w:t>
      </w:r>
      <w:r w:rsidR="00832AC9" w:rsidRPr="006561AC">
        <w:rPr>
          <w:b/>
          <w:color w:val="000000"/>
          <w:shd w:val="clear" w:color="auto" w:fill="FFFFFF"/>
        </w:rPr>
        <w:t>Șef Serviciu</w:t>
      </w:r>
    </w:p>
    <w:p w:rsidR="00832AC9" w:rsidRPr="006561AC" w:rsidRDefault="00832AC9" w:rsidP="005D137C">
      <w:pPr>
        <w:pStyle w:val="spar"/>
        <w:jc w:val="both"/>
        <w:rPr>
          <w:b/>
          <w:color w:val="000000"/>
          <w:shd w:val="clear" w:color="auto" w:fill="FFFFFF"/>
        </w:rPr>
      </w:pPr>
      <w:r w:rsidRPr="006561AC">
        <w:rPr>
          <w:b/>
          <w:color w:val="000000"/>
          <w:shd w:val="clear" w:color="auto" w:fill="FFFFFF"/>
        </w:rPr>
        <w:t>jr. Rodica Surducan                                  Ma</w:t>
      </w:r>
      <w:r w:rsidR="006561AC">
        <w:rPr>
          <w:b/>
          <w:color w:val="000000"/>
          <w:shd w:val="clear" w:color="auto" w:fill="FFFFFF"/>
        </w:rPr>
        <w:t xml:space="preserve">rius Murariu         </w:t>
      </w:r>
      <w:r w:rsidR="006561AC">
        <w:rPr>
          <w:b/>
          <w:color w:val="000000"/>
          <w:shd w:val="clear" w:color="auto" w:fill="FFFFFF"/>
        </w:rPr>
        <w:tab/>
      </w:r>
      <w:r w:rsidR="006561AC">
        <w:rPr>
          <w:b/>
          <w:color w:val="000000"/>
          <w:shd w:val="clear" w:color="auto" w:fill="FFFFFF"/>
        </w:rPr>
        <w:tab/>
      </w:r>
      <w:r w:rsidR="006561AC">
        <w:rPr>
          <w:b/>
          <w:color w:val="000000"/>
          <w:shd w:val="clear" w:color="auto" w:fill="FFFFFF"/>
        </w:rPr>
        <w:tab/>
      </w:r>
      <w:r w:rsidRPr="006561AC">
        <w:rPr>
          <w:b/>
          <w:color w:val="000000"/>
          <w:shd w:val="clear" w:color="auto" w:fill="FFFFFF"/>
        </w:rPr>
        <w:t xml:space="preserve">Codruța Darida </w:t>
      </w:r>
    </w:p>
    <w:p w:rsidR="005D137C" w:rsidRPr="006561AC" w:rsidRDefault="005D137C" w:rsidP="005D137C">
      <w:pPr>
        <w:pStyle w:val="spar"/>
        <w:jc w:val="both"/>
        <w:rPr>
          <w:rStyle w:val="slitbdy"/>
          <w:rFonts w:ascii="Times New Roman" w:hAnsi="Times New Roman"/>
          <w:b/>
          <w:sz w:val="24"/>
          <w:szCs w:val="24"/>
        </w:rPr>
      </w:pPr>
    </w:p>
    <w:p w:rsidR="006561AC" w:rsidRPr="006561AC" w:rsidRDefault="006561AC" w:rsidP="005D137C">
      <w:pPr>
        <w:pStyle w:val="spar"/>
        <w:jc w:val="both"/>
        <w:rPr>
          <w:rStyle w:val="slitbdy"/>
          <w:rFonts w:ascii="Times New Roman" w:hAnsi="Times New Roman"/>
          <w:b/>
          <w:sz w:val="24"/>
          <w:szCs w:val="24"/>
        </w:rPr>
      </w:pPr>
    </w:p>
    <w:p w:rsidR="006561AC" w:rsidRPr="006561AC" w:rsidRDefault="006561AC" w:rsidP="005D137C">
      <w:pPr>
        <w:pStyle w:val="spar"/>
        <w:jc w:val="both"/>
        <w:rPr>
          <w:rStyle w:val="slitbdy"/>
          <w:rFonts w:ascii="Times New Roman" w:hAnsi="Times New Roman"/>
          <w:b/>
          <w:sz w:val="24"/>
          <w:szCs w:val="24"/>
        </w:rPr>
      </w:pPr>
    </w:p>
    <w:p w:rsidR="00832AC9" w:rsidRPr="006561AC" w:rsidRDefault="00851880" w:rsidP="00851880">
      <w:pPr>
        <w:pStyle w:val="spar"/>
        <w:jc w:val="center"/>
        <w:rPr>
          <w:rStyle w:val="slitbdy"/>
          <w:rFonts w:ascii="Times New Roman" w:hAnsi="Times New Roman"/>
          <w:b/>
          <w:sz w:val="24"/>
          <w:szCs w:val="24"/>
        </w:rPr>
      </w:pPr>
      <w:r w:rsidRPr="006561AC">
        <w:rPr>
          <w:rStyle w:val="slitbdy"/>
          <w:rFonts w:ascii="Times New Roman" w:hAnsi="Times New Roman"/>
          <w:b/>
          <w:sz w:val="24"/>
          <w:szCs w:val="24"/>
        </w:rPr>
        <w:t xml:space="preserve">                                                                                                      </w:t>
      </w:r>
      <w:r w:rsidR="006561AC">
        <w:rPr>
          <w:rStyle w:val="slitbdy"/>
          <w:rFonts w:ascii="Times New Roman" w:hAnsi="Times New Roman"/>
          <w:b/>
          <w:sz w:val="24"/>
          <w:szCs w:val="24"/>
        </w:rPr>
        <w:t xml:space="preserve">                  </w:t>
      </w:r>
      <w:r w:rsidR="00832AC9" w:rsidRPr="006561AC">
        <w:rPr>
          <w:rStyle w:val="slitbdy"/>
          <w:rFonts w:ascii="Times New Roman" w:hAnsi="Times New Roman"/>
          <w:b/>
          <w:sz w:val="24"/>
          <w:szCs w:val="24"/>
        </w:rPr>
        <w:t xml:space="preserve">Întocmit, </w:t>
      </w:r>
    </w:p>
    <w:p w:rsidR="00832AC9" w:rsidRPr="006561AC" w:rsidRDefault="00851880" w:rsidP="00851880">
      <w:pPr>
        <w:pStyle w:val="spar"/>
        <w:jc w:val="center"/>
        <w:rPr>
          <w:rStyle w:val="slitbdy"/>
          <w:rFonts w:ascii="Times New Roman" w:hAnsi="Times New Roman"/>
          <w:b/>
          <w:sz w:val="24"/>
          <w:szCs w:val="24"/>
        </w:rPr>
      </w:pPr>
      <w:r w:rsidRPr="006561AC">
        <w:rPr>
          <w:rStyle w:val="slitbdy"/>
          <w:rFonts w:ascii="Times New Roman" w:hAnsi="Times New Roman"/>
          <w:b/>
          <w:sz w:val="24"/>
          <w:szCs w:val="24"/>
        </w:rPr>
        <w:t xml:space="preserve">                                                                                                                     </w:t>
      </w:r>
      <w:r w:rsidR="00832AC9" w:rsidRPr="006561AC">
        <w:rPr>
          <w:rStyle w:val="slitbdy"/>
          <w:rFonts w:ascii="Times New Roman" w:hAnsi="Times New Roman"/>
          <w:b/>
          <w:sz w:val="24"/>
          <w:szCs w:val="24"/>
        </w:rPr>
        <w:t>Angela Ciupa – Rad</w:t>
      </w:r>
    </w:p>
    <w:p w:rsidR="00F71669" w:rsidRPr="00851880" w:rsidRDefault="00851880" w:rsidP="00851880">
      <w:pPr>
        <w:pStyle w:val="spar"/>
        <w:jc w:val="center"/>
        <w:rPr>
          <w:color w:val="000000"/>
          <w:shd w:val="clear" w:color="auto" w:fill="FFFFFF"/>
        </w:rPr>
      </w:pPr>
      <w:r w:rsidRPr="006561AC">
        <w:rPr>
          <w:rStyle w:val="slitbdy"/>
          <w:rFonts w:ascii="Times New Roman" w:hAnsi="Times New Roman"/>
          <w:b/>
          <w:sz w:val="24"/>
          <w:szCs w:val="24"/>
        </w:rPr>
        <w:t xml:space="preserve">                                                                                                                   </w:t>
      </w:r>
    </w:p>
    <w:sectPr w:rsidR="00F71669" w:rsidRPr="00851880" w:rsidSect="00651F74">
      <w:headerReference w:type="default" r:id="rId8"/>
      <w:footerReference w:type="default" r:id="rId9"/>
      <w:pgSz w:w="11906" w:h="16838" w:code="9"/>
      <w:pgMar w:top="1071"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384" w:rsidRDefault="00B97384" w:rsidP="005F3A6D">
      <w:pPr>
        <w:spacing w:after="0" w:line="240" w:lineRule="auto"/>
      </w:pPr>
      <w:r>
        <w:separator/>
      </w:r>
    </w:p>
  </w:endnote>
  <w:endnote w:type="continuationSeparator" w:id="1">
    <w:p w:rsidR="00B97384" w:rsidRDefault="00B97384"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494ACD" w:rsidP="001816B9">
    <w:pPr>
      <w:pStyle w:val="Frspaiere"/>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1816B9" w:rsidRPr="00D22B6E" w:rsidRDefault="001816B9" w:rsidP="001816B9">
    <w:pPr>
      <w:pStyle w:val="Frspaiere"/>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Pr="00D22B6E" w:rsidRDefault="00FD3CDF" w:rsidP="001816B9">
    <w:pPr>
      <w:pStyle w:val="Frspaiere"/>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Imagin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384" w:rsidRDefault="00B97384" w:rsidP="005F3A6D">
      <w:pPr>
        <w:spacing w:after="0" w:line="240" w:lineRule="auto"/>
      </w:pPr>
      <w:r>
        <w:separator/>
      </w:r>
    </w:p>
  </w:footnote>
  <w:footnote w:type="continuationSeparator" w:id="1">
    <w:p w:rsidR="00B97384" w:rsidRDefault="00B97384"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FD3CDF" w:rsidP="00C21AD2">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Imagin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94ACD" w:rsidRPr="00494ACD">
      <w:rPr>
        <w:noProof/>
      </w:rPr>
      <w:pict>
        <v:roundrect id="_x0000_s2052" style="position:absolute;left:0;text-align:left;margin-left:-17.3pt;margin-top:-5.8pt;width:557.85pt;height:105.5pt;z-index:-251660800;mso-position-horizontal-relative:text;mso-position-vertical-relative:text" arcsize="10923f"/>
      </w:pict>
    </w:r>
  </w:p>
  <w:p w:rsidR="00353F6E" w:rsidRPr="00D22B6E" w:rsidRDefault="00FD3CDF" w:rsidP="007F63D8">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353F6E" w:rsidRPr="00D22B6E">
      <w:rPr>
        <w:rFonts w:ascii="Times New Roman" w:hAnsi="Times New Roman"/>
        <w:i/>
        <w:sz w:val="24"/>
        <w:szCs w:val="24"/>
      </w:rPr>
      <w:t>CONSILIUL LOCAL AL MUNICIPIULUI TIMIȘOARA</w:t>
    </w:r>
  </w:p>
  <w:p w:rsidR="00644193" w:rsidRDefault="00644193" w:rsidP="007F63D8">
    <w:pPr>
      <w:pStyle w:val="Frspaiere"/>
      <w:jc w:val="center"/>
      <w:rPr>
        <w:rFonts w:ascii="Times New Roman" w:hAnsi="Times New Roman"/>
        <w:b/>
      </w:rPr>
    </w:pPr>
  </w:p>
  <w:p w:rsidR="007F63D8" w:rsidRPr="003C6D5E" w:rsidRDefault="005F3A6D" w:rsidP="007F63D8">
    <w:pPr>
      <w:pStyle w:val="Frspaiere"/>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7F63D8" w:rsidRDefault="006B2086" w:rsidP="005F3A6D">
    <w:pPr>
      <w:pStyle w:val="Frspaiere"/>
      <w:jc w:val="center"/>
      <w:rPr>
        <w:rFonts w:ascii="Times New Roman" w:hAnsi="Times New Roman"/>
        <w:i/>
        <w:sz w:val="24"/>
        <w:szCs w:val="24"/>
      </w:rPr>
    </w:pPr>
    <w:r>
      <w:rPr>
        <w:rFonts w:ascii="Times New Roman" w:hAnsi="Times New Roman"/>
        <w:sz w:val="24"/>
        <w:szCs w:val="24"/>
      </w:rPr>
      <w:tab/>
    </w:r>
  </w:p>
  <w:p w:rsidR="005F3A6D" w:rsidRDefault="006D2AA8" w:rsidP="006D2AA8">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Frspaiere"/>
      <w:jc w:val="center"/>
      <w:rPr>
        <w:rFonts w:ascii="Times New Roman" w:hAnsi="Times New Roman"/>
        <w:i/>
        <w:sz w:val="24"/>
        <w:szCs w:val="24"/>
        <w:vertAlign w:val="superscript"/>
      </w:rPr>
    </w:pPr>
  </w:p>
  <w:p w:rsidR="00D22B6E" w:rsidRDefault="00D22B6E" w:rsidP="005F3A6D">
    <w:pPr>
      <w:pStyle w:val="Frspaiere"/>
      <w:jc w:val="center"/>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259D3"/>
    <w:multiLevelType w:val="hybridMultilevel"/>
    <w:tmpl w:val="E6AE3AF2"/>
    <w:lvl w:ilvl="0" w:tplc="520E41F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5277AC"/>
    <w:multiLevelType w:val="hybridMultilevel"/>
    <w:tmpl w:val="763656CC"/>
    <w:lvl w:ilvl="0" w:tplc="70B07BC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12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2A591E"/>
    <w:rsid w:val="00014893"/>
    <w:rsid w:val="00015925"/>
    <w:rsid w:val="00017EBA"/>
    <w:rsid w:val="00022BF2"/>
    <w:rsid w:val="00026F29"/>
    <w:rsid w:val="00057183"/>
    <w:rsid w:val="000819DD"/>
    <w:rsid w:val="00081E40"/>
    <w:rsid w:val="000B1E5B"/>
    <w:rsid w:val="000D3AE8"/>
    <w:rsid w:val="000F2772"/>
    <w:rsid w:val="001063B8"/>
    <w:rsid w:val="00116550"/>
    <w:rsid w:val="00130F98"/>
    <w:rsid w:val="00131383"/>
    <w:rsid w:val="0013776A"/>
    <w:rsid w:val="00166701"/>
    <w:rsid w:val="00167480"/>
    <w:rsid w:val="00172FA6"/>
    <w:rsid w:val="001816B9"/>
    <w:rsid w:val="00193383"/>
    <w:rsid w:val="001A7DFF"/>
    <w:rsid w:val="001B5952"/>
    <w:rsid w:val="001C1EEC"/>
    <w:rsid w:val="001E6DB4"/>
    <w:rsid w:val="002040F3"/>
    <w:rsid w:val="00217137"/>
    <w:rsid w:val="00232D03"/>
    <w:rsid w:val="00253063"/>
    <w:rsid w:val="00281BD1"/>
    <w:rsid w:val="00291CB9"/>
    <w:rsid w:val="002A591E"/>
    <w:rsid w:val="002B34D7"/>
    <w:rsid w:val="002B4CD7"/>
    <w:rsid w:val="002C5072"/>
    <w:rsid w:val="0030545C"/>
    <w:rsid w:val="003164B0"/>
    <w:rsid w:val="003204BE"/>
    <w:rsid w:val="003425FA"/>
    <w:rsid w:val="00353F6E"/>
    <w:rsid w:val="00362A52"/>
    <w:rsid w:val="00364661"/>
    <w:rsid w:val="0037508B"/>
    <w:rsid w:val="003C6D5E"/>
    <w:rsid w:val="004027CF"/>
    <w:rsid w:val="0040671A"/>
    <w:rsid w:val="0042395C"/>
    <w:rsid w:val="004329F1"/>
    <w:rsid w:val="0045476F"/>
    <w:rsid w:val="00486828"/>
    <w:rsid w:val="00494ACD"/>
    <w:rsid w:val="00496CE3"/>
    <w:rsid w:val="004A1A84"/>
    <w:rsid w:val="004E22CB"/>
    <w:rsid w:val="004E3968"/>
    <w:rsid w:val="00513A0C"/>
    <w:rsid w:val="00521164"/>
    <w:rsid w:val="00557718"/>
    <w:rsid w:val="005877E0"/>
    <w:rsid w:val="00591BFB"/>
    <w:rsid w:val="005A0C4C"/>
    <w:rsid w:val="005C4CFD"/>
    <w:rsid w:val="005D137C"/>
    <w:rsid w:val="005E1EDE"/>
    <w:rsid w:val="005F3A6D"/>
    <w:rsid w:val="00612A60"/>
    <w:rsid w:val="006336DD"/>
    <w:rsid w:val="00637D86"/>
    <w:rsid w:val="00644193"/>
    <w:rsid w:val="00651F74"/>
    <w:rsid w:val="006561AC"/>
    <w:rsid w:val="00664924"/>
    <w:rsid w:val="006921DC"/>
    <w:rsid w:val="006B19E2"/>
    <w:rsid w:val="006B2086"/>
    <w:rsid w:val="006C5AD2"/>
    <w:rsid w:val="006D2AA8"/>
    <w:rsid w:val="006D7359"/>
    <w:rsid w:val="006E1624"/>
    <w:rsid w:val="006E7D68"/>
    <w:rsid w:val="006F2C9D"/>
    <w:rsid w:val="007072E6"/>
    <w:rsid w:val="007A5215"/>
    <w:rsid w:val="007F63D8"/>
    <w:rsid w:val="00804D7E"/>
    <w:rsid w:val="00817B48"/>
    <w:rsid w:val="00832479"/>
    <w:rsid w:val="00832AC9"/>
    <w:rsid w:val="00851880"/>
    <w:rsid w:val="0086783C"/>
    <w:rsid w:val="00871AF9"/>
    <w:rsid w:val="0087601E"/>
    <w:rsid w:val="00891A48"/>
    <w:rsid w:val="00892664"/>
    <w:rsid w:val="00893069"/>
    <w:rsid w:val="0089493E"/>
    <w:rsid w:val="008B4406"/>
    <w:rsid w:val="008C6774"/>
    <w:rsid w:val="008D79E5"/>
    <w:rsid w:val="009373A3"/>
    <w:rsid w:val="00944F73"/>
    <w:rsid w:val="0095574A"/>
    <w:rsid w:val="009A348E"/>
    <w:rsid w:val="009C60A0"/>
    <w:rsid w:val="009C7B0C"/>
    <w:rsid w:val="00A21DDE"/>
    <w:rsid w:val="00A22197"/>
    <w:rsid w:val="00A761E2"/>
    <w:rsid w:val="00A97B6F"/>
    <w:rsid w:val="00AA1777"/>
    <w:rsid w:val="00AA50C1"/>
    <w:rsid w:val="00B0375A"/>
    <w:rsid w:val="00B0428F"/>
    <w:rsid w:val="00B07232"/>
    <w:rsid w:val="00B10F18"/>
    <w:rsid w:val="00B566B0"/>
    <w:rsid w:val="00B72DAB"/>
    <w:rsid w:val="00B73349"/>
    <w:rsid w:val="00B85FAB"/>
    <w:rsid w:val="00B87B9D"/>
    <w:rsid w:val="00B97384"/>
    <w:rsid w:val="00B97856"/>
    <w:rsid w:val="00BF5F4F"/>
    <w:rsid w:val="00C11B35"/>
    <w:rsid w:val="00C21AD2"/>
    <w:rsid w:val="00C34D1F"/>
    <w:rsid w:val="00C44AFB"/>
    <w:rsid w:val="00C46446"/>
    <w:rsid w:val="00C60288"/>
    <w:rsid w:val="00CA2BB5"/>
    <w:rsid w:val="00CA6575"/>
    <w:rsid w:val="00CD3C62"/>
    <w:rsid w:val="00D16B3A"/>
    <w:rsid w:val="00D22B6E"/>
    <w:rsid w:val="00D2686B"/>
    <w:rsid w:val="00D71D56"/>
    <w:rsid w:val="00D72BAC"/>
    <w:rsid w:val="00D90892"/>
    <w:rsid w:val="00DD0E4E"/>
    <w:rsid w:val="00E07E13"/>
    <w:rsid w:val="00E40187"/>
    <w:rsid w:val="00E442B5"/>
    <w:rsid w:val="00E77C9D"/>
    <w:rsid w:val="00E838C3"/>
    <w:rsid w:val="00E85099"/>
    <w:rsid w:val="00E97B4A"/>
    <w:rsid w:val="00EA54E7"/>
    <w:rsid w:val="00EA69FD"/>
    <w:rsid w:val="00EB5C7B"/>
    <w:rsid w:val="00ED5575"/>
    <w:rsid w:val="00EF6760"/>
    <w:rsid w:val="00F200C2"/>
    <w:rsid w:val="00F2062D"/>
    <w:rsid w:val="00F256D2"/>
    <w:rsid w:val="00F26D5F"/>
    <w:rsid w:val="00F41989"/>
    <w:rsid w:val="00F4372E"/>
    <w:rsid w:val="00F462F5"/>
    <w:rsid w:val="00F51E4D"/>
    <w:rsid w:val="00F63DAF"/>
    <w:rsid w:val="00F71669"/>
    <w:rsid w:val="00F83D1A"/>
    <w:rsid w:val="00F94682"/>
    <w:rsid w:val="00F9721A"/>
    <w:rsid w:val="00FC36F0"/>
    <w:rsid w:val="00FD3C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ACD"/>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Subtitlu">
    <w:name w:val="Subtitle"/>
    <w:basedOn w:val="Normal"/>
    <w:next w:val="Normal"/>
    <w:link w:val="SubtitluCaracter"/>
    <w:qFormat/>
    <w:rsid w:val="000D3AE8"/>
    <w:pPr>
      <w:spacing w:after="60"/>
      <w:jc w:val="center"/>
      <w:outlineLvl w:val="1"/>
    </w:pPr>
    <w:rPr>
      <w:rFonts w:ascii="Cambria" w:hAnsi="Cambria"/>
      <w:sz w:val="24"/>
      <w:szCs w:val="24"/>
      <w:lang w:val="en-US" w:eastAsia="en-US"/>
    </w:rPr>
  </w:style>
  <w:style w:type="character" w:customStyle="1" w:styleId="SubtitluCaracter">
    <w:name w:val="Subtitlu Caracter"/>
    <w:link w:val="Subtitlu"/>
    <w:rsid w:val="000D3AE8"/>
    <w:rPr>
      <w:rFonts w:ascii="Cambria" w:hAnsi="Cambria"/>
      <w:sz w:val="24"/>
      <w:szCs w:val="24"/>
      <w:lang w:val="en-US" w:eastAsia="en-US"/>
    </w:rPr>
  </w:style>
  <w:style w:type="character" w:customStyle="1" w:styleId="titlu01">
    <w:name w:val="titlu_01"/>
    <w:basedOn w:val="Fontdeparagrafimplicit"/>
    <w:rsid w:val="006B19E2"/>
  </w:style>
  <w:style w:type="paragraph" w:customStyle="1" w:styleId="spar">
    <w:name w:val="s_par"/>
    <w:basedOn w:val="Normal"/>
    <w:rsid w:val="00E40187"/>
    <w:pPr>
      <w:spacing w:after="0" w:line="240" w:lineRule="auto"/>
      <w:ind w:left="188"/>
    </w:pPr>
    <w:rPr>
      <w:rFonts w:ascii="Times New Roman" w:hAnsi="Times New Roman"/>
      <w:sz w:val="24"/>
      <w:szCs w:val="24"/>
    </w:rPr>
  </w:style>
  <w:style w:type="character" w:customStyle="1" w:styleId="slitbdy">
    <w:name w:val="s_lit_bdy"/>
    <w:rsid w:val="00E40187"/>
    <w:rPr>
      <w:rFonts w:ascii="Verdana" w:hAnsi="Verdana" w:hint="default"/>
      <w:b w:val="0"/>
      <w:bCs w:val="0"/>
      <w:color w:val="000000"/>
      <w:sz w:val="16"/>
      <w:szCs w:val="16"/>
      <w:shd w:val="clear" w:color="auto" w:fill="FFFFFF"/>
    </w:rPr>
  </w:style>
  <w:style w:type="character" w:customStyle="1" w:styleId="sartttl">
    <w:name w:val="s_art_ttl"/>
    <w:rsid w:val="00232D03"/>
  </w:style>
  <w:style w:type="paragraph" w:customStyle="1" w:styleId="sden">
    <w:name w:val="s_den"/>
    <w:basedOn w:val="Normal"/>
    <w:rsid w:val="004E3968"/>
    <w:pPr>
      <w:spacing w:after="0" w:line="240" w:lineRule="auto"/>
      <w:jc w:val="center"/>
    </w:pPr>
    <w:rPr>
      <w:rFonts w:ascii="Verdana" w:hAnsi="Verdana"/>
      <w:b/>
      <w:bCs/>
      <w:color w:val="8B0000"/>
      <w:sz w:val="25"/>
      <w:szCs w:val="25"/>
    </w:rPr>
  </w:style>
  <w:style w:type="character" w:customStyle="1" w:styleId="salnbdy">
    <w:name w:val="s_aln_bdy"/>
    <w:rsid w:val="00B7334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2ACA-DD69-40F9-BD03-A03ED3F1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826</Words>
  <Characters>4796</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Angela</cp:lastModifiedBy>
  <cp:revision>3</cp:revision>
  <cp:lastPrinted>2019-07-09T05:47:00Z</cp:lastPrinted>
  <dcterms:created xsi:type="dcterms:W3CDTF">2019-07-11T05:33:00Z</dcterms:created>
  <dcterms:modified xsi:type="dcterms:W3CDTF">2019-07-11T05:42:00Z</dcterms:modified>
</cp:coreProperties>
</file>