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9FB" w:rsidRDefault="00AE49FB" w:rsidP="00AE49FB">
      <w:pPr>
        <w:pStyle w:val="doc-ti"/>
        <w:spacing w:before="240" w:beforeAutospacing="0" w:after="120" w:afterAutospacing="0"/>
        <w:jc w:val="center"/>
        <w:rPr>
          <w:color w:val="000000"/>
        </w:rPr>
      </w:pP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 xml:space="preserve"> 1</w:t>
      </w:r>
    </w:p>
    <w:p w:rsidR="00AE49FB" w:rsidRPr="00ED761B" w:rsidRDefault="00AE49FB" w:rsidP="00ED761B">
      <w:pPr>
        <w:pStyle w:val="doc-ti"/>
        <w:spacing w:before="240" w:beforeAutospacing="0" w:after="120" w:afterAutospacing="0"/>
        <w:jc w:val="center"/>
        <w:rPr>
          <w:b/>
          <w:bCs/>
          <w:color w:val="000000"/>
        </w:rPr>
      </w:pPr>
      <w:proofErr w:type="spellStart"/>
      <w:r w:rsidRPr="00ED761B">
        <w:rPr>
          <w:color w:val="000000"/>
        </w:rPr>
        <w:t>Criteriile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specifice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organizatorice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şi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valorice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aferente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programului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prioritar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b/>
          <w:bCs/>
          <w:color w:val="000000"/>
        </w:rPr>
        <w:t>Timișoara-Capitala</w:t>
      </w:r>
      <w:proofErr w:type="spellEnd"/>
      <w:r w:rsidRPr="00ED761B">
        <w:rPr>
          <w:b/>
          <w:bCs/>
          <w:color w:val="000000"/>
        </w:rPr>
        <w:t xml:space="preserve"> </w:t>
      </w:r>
      <w:proofErr w:type="spellStart"/>
      <w:r w:rsidRPr="00ED761B">
        <w:rPr>
          <w:b/>
          <w:bCs/>
          <w:color w:val="000000"/>
        </w:rPr>
        <w:t>Europeană</w:t>
      </w:r>
      <w:proofErr w:type="spellEnd"/>
      <w:r w:rsidRPr="00ED761B">
        <w:rPr>
          <w:b/>
          <w:bCs/>
          <w:color w:val="000000"/>
        </w:rPr>
        <w:t xml:space="preserve"> </w:t>
      </w:r>
      <w:r w:rsidR="00ED761B" w:rsidRPr="00ED761B">
        <w:rPr>
          <w:b/>
          <w:bCs/>
          <w:color w:val="000000"/>
        </w:rPr>
        <w:t xml:space="preserve">a </w:t>
      </w:r>
      <w:proofErr w:type="spellStart"/>
      <w:r w:rsidR="00ED761B" w:rsidRPr="00ED761B">
        <w:rPr>
          <w:b/>
          <w:bCs/>
          <w:color w:val="000000"/>
        </w:rPr>
        <w:t>Culturii</w:t>
      </w:r>
      <w:proofErr w:type="spellEnd"/>
      <w:r w:rsidR="00ED761B" w:rsidRPr="00ED761B">
        <w:rPr>
          <w:b/>
          <w:bCs/>
          <w:color w:val="000000"/>
        </w:rPr>
        <w:t xml:space="preserve"> 2021 </w:t>
      </w:r>
      <w:proofErr w:type="spellStart"/>
      <w:r w:rsidR="00ED761B" w:rsidRPr="00ED761B">
        <w:rPr>
          <w:b/>
          <w:bCs/>
          <w:color w:val="000000"/>
        </w:rPr>
        <w:t>pentru</w:t>
      </w:r>
      <w:proofErr w:type="spellEnd"/>
      <w:r w:rsidR="00ED761B" w:rsidRPr="00ED761B">
        <w:rPr>
          <w:b/>
          <w:bCs/>
          <w:color w:val="000000"/>
        </w:rPr>
        <w:t xml:space="preserve"> </w:t>
      </w:r>
      <w:proofErr w:type="spellStart"/>
      <w:r w:rsidR="00ED761B" w:rsidRPr="00ED761B">
        <w:rPr>
          <w:b/>
          <w:bCs/>
          <w:color w:val="000000"/>
        </w:rPr>
        <w:t>anul</w:t>
      </w:r>
      <w:proofErr w:type="spellEnd"/>
      <w:r w:rsidR="00ED761B" w:rsidRPr="00ED761B">
        <w:rPr>
          <w:b/>
          <w:bCs/>
          <w:color w:val="000000"/>
        </w:rPr>
        <w:t xml:space="preserve"> 201</w:t>
      </w:r>
      <w:r w:rsidR="00A03FE6">
        <w:rPr>
          <w:b/>
          <w:bCs/>
          <w:color w:val="000000"/>
        </w:rPr>
        <w:t>9</w:t>
      </w:r>
      <w:r w:rsidRPr="00ED761B">
        <w:rPr>
          <w:color w:val="000000"/>
        </w:rPr>
        <w:t xml:space="preserve">, </w:t>
      </w:r>
      <w:proofErr w:type="spellStart"/>
      <w:r w:rsidRPr="00ED761B">
        <w:rPr>
          <w:color w:val="000000"/>
        </w:rPr>
        <w:t>în</w:t>
      </w:r>
      <w:proofErr w:type="spellEnd"/>
      <w:r w:rsidRPr="00ED761B">
        <w:rPr>
          <w:color w:val="000000"/>
        </w:rPr>
        <w:t xml:space="preserve"> </w:t>
      </w:r>
      <w:proofErr w:type="spellStart"/>
      <w:r w:rsidRPr="00ED761B">
        <w:rPr>
          <w:color w:val="000000"/>
        </w:rPr>
        <w:t>conformitate</w:t>
      </w:r>
      <w:proofErr w:type="spellEnd"/>
      <w:r w:rsidRPr="00ED761B">
        <w:rPr>
          <w:color w:val="000000"/>
        </w:rPr>
        <w:t xml:space="preserve"> cu </w:t>
      </w:r>
      <w:r w:rsidRPr="00ED761B">
        <w:rPr>
          <w:b/>
          <w:bCs/>
          <w:color w:val="000000"/>
        </w:rPr>
        <w:t xml:space="preserve">DECIZIA NR. 445/2014/UE A PARLAMENTULUI EUROPEAN ȘI A CONSILIULUI din 16 </w:t>
      </w:r>
      <w:proofErr w:type="spellStart"/>
      <w:r w:rsidRPr="00ED761B">
        <w:rPr>
          <w:b/>
          <w:bCs/>
          <w:color w:val="000000"/>
        </w:rPr>
        <w:t>aprilie</w:t>
      </w:r>
      <w:proofErr w:type="spellEnd"/>
      <w:r w:rsidRPr="00ED761B">
        <w:rPr>
          <w:b/>
          <w:bCs/>
          <w:color w:val="000000"/>
        </w:rPr>
        <w:t xml:space="preserve"> 2014</w:t>
      </w:r>
    </w:p>
    <w:p w:rsidR="00ED761B" w:rsidRDefault="00ED761B" w:rsidP="00ED761B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9FB" w:rsidRPr="00ED761B" w:rsidRDefault="00ED761B" w:rsidP="00ED761B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Criteriile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distribuite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categorii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: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contribuția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strategia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termen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lung”,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dimensiunea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”,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conținutul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cultural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artistic”,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capacitatea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produce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rezultate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”,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implicarea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publicului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gestionarea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astfel</w:t>
      </w:r>
      <w:proofErr w:type="spellEnd"/>
      <w:r w:rsidR="00AE49FB" w:rsidRPr="00ED7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D761B" w:rsidRPr="00ED761B" w:rsidRDefault="00ED761B" w:rsidP="00ED761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9981"/>
      </w:tblGrid>
      <w:tr w:rsidR="00AE49FB" w:rsidRPr="00ED761B" w:rsidTr="00AE49FB">
        <w:trPr>
          <w:tblCellSpacing w:w="0" w:type="dxa"/>
        </w:trPr>
        <w:tc>
          <w:tcPr>
            <w:tcW w:w="0" w:type="auto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ED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ontribuția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strategia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cultural</w:t>
            </w: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</w:t>
            </w:r>
            <w:proofErr w:type="spellEnd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termen</w:t>
            </w:r>
            <w:proofErr w:type="spellEnd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lung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 w:rsidTr="00AE49FB">
              <w:trPr>
                <w:trHeight w:val="963"/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existența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oraş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acoperă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include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planuri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susținerea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prevăzute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următori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acordat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planurile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consolidare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capacității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sectoarelor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creative,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inclusiv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dezvoltarea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legături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termen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lung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sectoarele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economice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sociale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orașului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candidat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impactul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cultural, social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economic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preconizat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inclusiv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asupra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dezvoltării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urbane,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preconizat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termen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lung,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l-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planurile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monitorizare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impactului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asupra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orașului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diseminare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rezultatelor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evaluării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9FB" w:rsidRPr="00ED761B" w:rsidRDefault="00AE49FB" w:rsidP="00AE49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9981"/>
      </w:tblGrid>
      <w:tr w:rsidR="00AE49FB" w:rsidRPr="00ED761B" w:rsidTr="00AE49FB">
        <w:trPr>
          <w:tblCellSpacing w:w="0" w:type="dxa"/>
        </w:trPr>
        <w:tc>
          <w:tcPr>
            <w:tcW w:w="0" w:type="auto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</w:t>
            </w:r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imensiunea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europeană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domeniul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promovare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diversității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dialogului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intercultural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înțelegeri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reciproce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cetățenii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domeniul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pun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evidență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aspectele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ale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patrimoniului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istoriei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precum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integrarea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europeană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temele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actuale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domeniul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participă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artiști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cooperarea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operatori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orașe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din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țări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diferite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incluzând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atunci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când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cazul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orașe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dețin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precum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parteneriate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transnaționale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"/>
              <w:gridCol w:w="9612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menită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atragă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interesul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publicului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larg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european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internațional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9FB" w:rsidRPr="00ED761B" w:rsidRDefault="00AE49FB" w:rsidP="00AE49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9981"/>
      </w:tblGrid>
      <w:tr w:rsidR="00AE49FB" w:rsidRPr="00ED761B" w:rsidTr="00AE49FB">
        <w:trPr>
          <w:tblCellSpacing w:w="0" w:type="dxa"/>
        </w:trPr>
        <w:tc>
          <w:tcPr>
            <w:tcW w:w="0" w:type="auto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Conținutul</w:t>
            </w:r>
            <w:proofErr w:type="spellEnd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cultural </w:t>
            </w: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artistic</w:t>
            </w:r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95"/>
              <w:gridCol w:w="9686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existența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viziuni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artistice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coerente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cultural;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implicarea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artiștilor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locali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organizațiilor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elaborarea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cultural;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"/>
              <w:gridCol w:w="9652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gama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diversitatea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propuse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nivelul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general 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calității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artistice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(d)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capacitatea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îmbina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patrimoniul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cultural local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formele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tradiționale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expresiile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inovatoare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experimentale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9FB" w:rsidRPr="00ED761B" w:rsidRDefault="00AE49FB" w:rsidP="00AE49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5"/>
        <w:gridCol w:w="9946"/>
      </w:tblGrid>
      <w:tr w:rsidR="00AE49FB" w:rsidRPr="00ED761B" w:rsidTr="00ED761B">
        <w:trPr>
          <w:tblCellSpacing w:w="0" w:type="dxa"/>
        </w:trPr>
        <w:tc>
          <w:tcPr>
            <w:tcW w:w="106" w:type="pct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94" w:type="pct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</w:t>
            </w: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acitatea</w:t>
            </w:r>
            <w:proofErr w:type="spellEnd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a produce </w:t>
            </w: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rezultate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7"/>
              <w:gridCol w:w="9609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o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infrastructură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adecvată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viabilă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deține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9FB" w:rsidRPr="00ED761B" w:rsidRDefault="00AE49FB" w:rsidP="00AE49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9981"/>
      </w:tblGrid>
      <w:tr w:rsidR="00AE49FB" w:rsidRPr="00ED761B" w:rsidTr="00AE49FB">
        <w:trPr>
          <w:tblCellSpacing w:w="0" w:type="dxa"/>
        </w:trPr>
        <w:tc>
          <w:tcPr>
            <w:tcW w:w="0" w:type="auto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mplicarea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publicului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implicarea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populației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locale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societății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civile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pregătirea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candidaturii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crearea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oportunități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durabile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gamă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largă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cetățeni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special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tineri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voluntari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marginalizate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defavorizate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inclusiv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minorități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de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asista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participa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culturale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acordându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-se o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atenție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deosebită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handicap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persoanelor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vârstă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privește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accesibilitatea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acestor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activități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generală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extinderea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categoriilor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public,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special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legătura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educațional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participarea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școlilor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E49FB" w:rsidRPr="00ED761B" w:rsidRDefault="00AE49FB" w:rsidP="00AE49F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"/>
        <w:gridCol w:w="9981"/>
      </w:tblGrid>
      <w:tr w:rsidR="00AE49FB" w:rsidRPr="00ED761B" w:rsidTr="00AE49FB">
        <w:trPr>
          <w:tblCellSpacing w:w="0" w:type="dxa"/>
        </w:trPr>
        <w:tc>
          <w:tcPr>
            <w:tcW w:w="0" w:type="auto"/>
            <w:hideMark/>
          </w:tcPr>
          <w:p w:rsidR="00AE49FB" w:rsidRPr="00ED761B" w:rsidRDefault="00AE49F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AE49FB" w:rsidRPr="00ED761B" w:rsidRDefault="00ED761B" w:rsidP="00AE49F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Gestionarea</w:t>
            </w:r>
            <w:proofErr w:type="spellEnd"/>
            <w:r w:rsidR="00AE49FB" w:rsidRPr="00ED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90"/>
              <w:gridCol w:w="499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8500B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8500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structura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gestiune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prevăzută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prevede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printre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altele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o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cooperare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adecvată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între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autoritățile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locale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structura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Asociaţia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Timişoara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Capitală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Culturală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Europeană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2021,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inclusiv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echipa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artistică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9696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8500B9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(b</w:t>
                  </w:r>
                  <w:r w:rsidR="00AE49FB"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procedurile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numirea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directorului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general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directorului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artistic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domeniile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lor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67"/>
              <w:gridCol w:w="9714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8500B9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(c</w:t>
                  </w:r>
                  <w:r w:rsidR="00AE49FB"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strategia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marketing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fie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cuprinzătoare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scoată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evidență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faptul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acțiunea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reprezintă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acțiune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Uniunii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  <w:gridCol w:w="9701"/>
            </w:tblGrid>
            <w:tr w:rsidR="00AE49FB" w:rsidRPr="00ED761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E49FB" w:rsidRPr="00ED761B" w:rsidRDefault="00AE49FB" w:rsidP="008500B9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8500B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</w:t>
                  </w:r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AE49FB" w:rsidRPr="00ED761B" w:rsidRDefault="00AE49FB" w:rsidP="00AE49FB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structura</w:t>
                  </w:r>
                  <w:proofErr w:type="spellEnd"/>
                  <w:proofErr w:type="gram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dispună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 personal cu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experiență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competențe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adecvate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planifica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gestiona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și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pune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în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aplicare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programul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cultural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pentru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care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este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acordat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titlul</w:t>
                  </w:r>
                  <w:proofErr w:type="spellEnd"/>
                  <w:r w:rsidRPr="00ED76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E49FB" w:rsidRPr="00ED761B" w:rsidRDefault="00AE49FB" w:rsidP="00AE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6158" w:rsidRDefault="00CE6158">
      <w:pPr>
        <w:rPr>
          <w:rFonts w:ascii="Times New Roman" w:hAnsi="Times New Roman" w:cs="Times New Roman"/>
          <w:sz w:val="24"/>
          <w:szCs w:val="24"/>
        </w:rPr>
      </w:pPr>
    </w:p>
    <w:p w:rsidR="00B87137" w:rsidRDefault="00B87137">
      <w:pPr>
        <w:rPr>
          <w:rFonts w:ascii="Times New Roman" w:hAnsi="Times New Roman" w:cs="Times New Roman"/>
          <w:sz w:val="24"/>
          <w:szCs w:val="24"/>
        </w:rPr>
      </w:pPr>
    </w:p>
    <w:p w:rsidR="00B87137" w:rsidRDefault="00B87137" w:rsidP="00B8713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Casa de </w:t>
      </w:r>
      <w:proofErr w:type="spellStart"/>
      <w:r>
        <w:rPr>
          <w:b/>
        </w:rPr>
        <w:t>Cultura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Timisora</w:t>
      </w:r>
      <w:proofErr w:type="spellEnd"/>
    </w:p>
    <w:p w:rsidR="00B87137" w:rsidRDefault="00B87137" w:rsidP="00B87137">
      <w:pPr>
        <w:pStyle w:val="NormalWeb"/>
        <w:shd w:val="clear" w:color="auto" w:fill="FFFFFF"/>
        <w:spacing w:before="204" w:beforeAutospacing="0" w:after="204" w:afterAutospacing="0"/>
        <w:textAlignment w:val="baseline"/>
        <w:rPr>
          <w:b/>
        </w:rPr>
      </w:pPr>
      <w:r>
        <w:rPr>
          <w:b/>
        </w:rPr>
        <w:t xml:space="preserve">Director </w:t>
      </w:r>
      <w:proofErr w:type="spellStart"/>
      <w:r>
        <w:rPr>
          <w:b/>
        </w:rPr>
        <w:t>Executiv</w:t>
      </w:r>
      <w:proofErr w:type="spellEnd"/>
    </w:p>
    <w:p w:rsidR="00B87137" w:rsidRPr="00364A79" w:rsidRDefault="00B87137" w:rsidP="00B87137">
      <w:pPr>
        <w:pStyle w:val="NormalWeb"/>
        <w:shd w:val="clear" w:color="auto" w:fill="FFFFFF"/>
        <w:spacing w:before="204" w:beforeAutospacing="0" w:after="204" w:afterAutospacing="0"/>
        <w:textAlignment w:val="baseline"/>
      </w:pPr>
      <w:proofErr w:type="spellStart"/>
      <w:r>
        <w:rPr>
          <w:b/>
        </w:rPr>
        <w:t>Pavel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Dehelean</w:t>
      </w:r>
      <w:proofErr w:type="spellEnd"/>
    </w:p>
    <w:p w:rsidR="00B87137" w:rsidRPr="00ED761B" w:rsidRDefault="00B87137">
      <w:pPr>
        <w:rPr>
          <w:rFonts w:ascii="Times New Roman" w:hAnsi="Times New Roman" w:cs="Times New Roman"/>
          <w:sz w:val="24"/>
          <w:szCs w:val="24"/>
        </w:rPr>
      </w:pPr>
    </w:p>
    <w:sectPr w:rsidR="00B87137" w:rsidRPr="00ED761B" w:rsidSect="00ED761B">
      <w:pgSz w:w="11907" w:h="16840" w:code="9"/>
      <w:pgMar w:top="851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49FB"/>
    <w:rsid w:val="00651C60"/>
    <w:rsid w:val="006A363F"/>
    <w:rsid w:val="008500B9"/>
    <w:rsid w:val="00A03FE6"/>
    <w:rsid w:val="00AE49FB"/>
    <w:rsid w:val="00B87137"/>
    <w:rsid w:val="00C2449E"/>
    <w:rsid w:val="00CE6158"/>
    <w:rsid w:val="00D662CF"/>
    <w:rsid w:val="00ED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AE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ti">
    <w:name w:val="doc-ti"/>
    <w:basedOn w:val="Normal"/>
    <w:rsid w:val="00AE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B8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ddiaconu</dc:creator>
  <cp:lastModifiedBy>cnyari</cp:lastModifiedBy>
  <cp:revision>3</cp:revision>
  <cp:lastPrinted>2018-03-13T08:01:00Z</cp:lastPrinted>
  <dcterms:created xsi:type="dcterms:W3CDTF">2019-05-14T10:17:00Z</dcterms:created>
  <dcterms:modified xsi:type="dcterms:W3CDTF">2019-05-16T11:20:00Z</dcterms:modified>
</cp:coreProperties>
</file>