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ROMÂNIA</w:t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JUDE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C4139">
        <w:rPr>
          <w:rFonts w:ascii="Times New Roman" w:hAnsi="Times New Roman" w:cs="Times New Roman"/>
          <w:sz w:val="24"/>
          <w:szCs w:val="24"/>
        </w:rPr>
        <w:t>UL TIMIȘ</w:t>
      </w:r>
    </w:p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DIRECȚIA CLĂDIRI TERENURI ȘI DOTĂRI DIVERSE  I EST</w:t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>COMPARTIMENTUL  SPAȚII CU ALTĂ DESTINAȚIE  I EST</w:t>
      </w:r>
    </w:p>
    <w:p w:rsidR="00F67AC3" w:rsidRPr="00DC4139" w:rsidRDefault="00F67AC3" w:rsidP="00F67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</w:rPr>
        <w:t>NR.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SC2018-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27463/20.11.2018</w:t>
      </w:r>
    </w:p>
    <w:p w:rsidR="00F67AC3" w:rsidRPr="00DC4139" w:rsidRDefault="00F67AC3" w:rsidP="00F67A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F67AC3" w:rsidRPr="00DC4139" w:rsidRDefault="00F67AC3" w:rsidP="00F67A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AC3" w:rsidRPr="00DC4139" w:rsidRDefault="00F67AC3" w:rsidP="00F67A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139"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F67AC3" w:rsidRDefault="00F67AC3" w:rsidP="0023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prelungirea pe o perioadă de 3 ani a contractului  de închiriere nr. 370/1998 </w:t>
      </w:r>
      <w:r w:rsidR="009547DA" w:rsidRPr="009547DA">
        <w:rPr>
          <w:rFonts w:ascii="Times New Roman" w:hAnsi="Times New Roman" w:cs="Times New Roman"/>
          <w:b/>
          <w:sz w:val="24"/>
          <w:szCs w:val="24"/>
          <w:lang w:val="ro-RO"/>
        </w:rPr>
        <w:t>încheiat cu   Asociația Pescarilor Sportivi  Timișoara  având ca obiect   spațiul</w:t>
      </w:r>
      <w:r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altă destinație situat în imobilul din Timișoara, str. Bela Bartok</w:t>
      </w:r>
      <w:r w:rsidR="009547DA"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(fostă Tușnad ,</w:t>
      </w:r>
      <w:r w:rsidR="002368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47DA" w:rsidRPr="009547DA">
        <w:rPr>
          <w:rFonts w:ascii="Times New Roman" w:hAnsi="Times New Roman" w:cs="Times New Roman"/>
          <w:b/>
          <w:sz w:val="24"/>
          <w:szCs w:val="24"/>
          <w:lang w:val="ro-RO"/>
        </w:rPr>
        <w:t>fostă Maxim Gorki)</w:t>
      </w:r>
      <w:r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="009547DA"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54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nr.17  </w:t>
      </w:r>
    </w:p>
    <w:p w:rsidR="003F5F26" w:rsidRPr="009547DA" w:rsidRDefault="003F5F26" w:rsidP="0023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547DA" w:rsidRPr="009547DA" w:rsidRDefault="00F67AC3" w:rsidP="00236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ab/>
      </w:r>
      <w:r w:rsidRPr="009547DA">
        <w:rPr>
          <w:rFonts w:ascii="Times New Roman" w:hAnsi="Times New Roman" w:cs="Times New Roman"/>
          <w:sz w:val="24"/>
          <w:szCs w:val="24"/>
        </w:rPr>
        <w:t>Având în vedere Expunerea de motive nr.</w:t>
      </w:r>
      <w:r w:rsidRPr="009547DA">
        <w:rPr>
          <w:rFonts w:ascii="Times New Roman" w:hAnsi="Times New Roman" w:cs="Times New Roman"/>
          <w:sz w:val="24"/>
          <w:szCs w:val="24"/>
          <w:lang w:val="ro-RO"/>
        </w:rPr>
        <w:t xml:space="preserve"> SC2018- 27463/20.11.2018 </w:t>
      </w:r>
      <w:r w:rsidRPr="009547DA">
        <w:rPr>
          <w:rFonts w:ascii="Times New Roman" w:hAnsi="Times New Roman" w:cs="Times New Roman"/>
          <w:sz w:val="24"/>
          <w:szCs w:val="24"/>
        </w:rPr>
        <w:t xml:space="preserve">a Primarului Municipiului Timișoara și </w:t>
      </w:r>
      <w:r w:rsidRPr="009547DA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privind </w:t>
      </w:r>
      <w:r w:rsidR="009547DA" w:rsidRPr="009547DA">
        <w:rPr>
          <w:rFonts w:ascii="Times New Roman" w:hAnsi="Times New Roman" w:cs="Times New Roman"/>
          <w:sz w:val="24"/>
          <w:szCs w:val="24"/>
          <w:lang w:val="ro-RO"/>
        </w:rPr>
        <w:t xml:space="preserve">privind prelungirea pe o perioadă de 3 ani a contractului  de închiriere nr. 370/1998 încheiat cu   Asociația Pescarilor Sportivi  Timișoara  având ca obiect   spațiul cu altă destinație situat în imobilul din Timișoara, str. Bela Bartok (fostă Tușnad ,fostă Maxim Gorki) , nr.17  </w:t>
      </w:r>
      <w:r w:rsidR="009547DA">
        <w:rPr>
          <w:rFonts w:ascii="Times New Roman" w:hAnsi="Times New Roman" w:cs="Times New Roman"/>
          <w:sz w:val="24"/>
          <w:szCs w:val="24"/>
        </w:rPr>
        <w:t>;</w:t>
      </w:r>
    </w:p>
    <w:p w:rsidR="00F67AC3" w:rsidRPr="00AC19D8" w:rsidRDefault="00F67AC3" w:rsidP="00236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1DB4">
        <w:rPr>
          <w:rFonts w:ascii="Times New Roman" w:hAnsi="Times New Roman" w:cs="Times New Roman"/>
          <w:sz w:val="24"/>
          <w:szCs w:val="24"/>
          <w:lang w:val="ro-RO"/>
        </w:rPr>
        <w:t xml:space="preserve">Având în vedere   cererea 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cu numărul CT2018-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>005297/23.10.2018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1D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 xml:space="preserve">prin care 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Asociația 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Pescarilor Sportivi 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Timiș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solicită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prelungirea contractului de î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nchiriere nr.370/1998 pentru </w:t>
      </w:r>
      <w:r w:rsidR="00BA1655">
        <w:rPr>
          <w:rFonts w:ascii="Times New Roman" w:hAnsi="Times New Roman" w:cs="Times New Roman"/>
          <w:sz w:val="24"/>
          <w:szCs w:val="24"/>
          <w:lang w:val="ro-RO"/>
        </w:rPr>
        <w:t xml:space="preserve"> spațiul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   situat în imobilul din Timișoara , 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>Timișoara, str. Bela Bartok (fostă Tușnad ,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fostă Maxim Gorki) , nr.17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547DA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19D8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utilizat 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AC19D8"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sediu și pentru </w:t>
      </w:r>
      <w:r w:rsidRPr="00AC19D8">
        <w:rPr>
          <w:rFonts w:ascii="Times New Roman" w:hAnsi="Times New Roman" w:cs="Times New Roman"/>
          <w:sz w:val="24"/>
          <w:szCs w:val="24"/>
          <w:lang w:val="ro-RO"/>
        </w:rPr>
        <w:t xml:space="preserve">desfășurarea activităților specifice </w:t>
      </w:r>
      <w:r w:rsidRPr="00AC19D8">
        <w:rPr>
          <w:rFonts w:ascii="Times New Roman" w:hAnsi="Times New Roman" w:cs="Times New Roman"/>
          <w:sz w:val="24"/>
          <w:szCs w:val="24"/>
        </w:rPr>
        <w:t>;</w:t>
      </w:r>
    </w:p>
    <w:p w:rsidR="00F67AC3" w:rsidRPr="002E170A" w:rsidRDefault="00F67AC3" w:rsidP="00236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Precizăm următoarele </w:t>
      </w:r>
      <w:r>
        <w:rPr>
          <w:rFonts w:ascii="Times New Roman" w:hAnsi="Times New Roman" w:cs="Times New Roman"/>
          <w:sz w:val="24"/>
          <w:szCs w:val="24"/>
        </w:rPr>
        <w:t>: sp</w:t>
      </w:r>
      <w:r>
        <w:rPr>
          <w:rFonts w:ascii="Times New Roman" w:hAnsi="Times New Roman" w:cs="Times New Roman"/>
          <w:sz w:val="24"/>
          <w:szCs w:val="24"/>
          <w:lang w:val="ro-RO"/>
        </w:rPr>
        <w:t>ațiul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F26">
        <w:rPr>
          <w:rFonts w:ascii="Times New Roman" w:hAnsi="Times New Roman" w:cs="Times New Roman"/>
          <w:sz w:val="24"/>
          <w:szCs w:val="24"/>
          <w:lang w:val="ro-RO"/>
        </w:rPr>
        <w:t xml:space="preserve">SAD 2/3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 xml:space="preserve">pentru care se solicită prelungirea închirierii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are  suprafața de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56,78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m.p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A63">
        <w:rPr>
          <w:rFonts w:ascii="Times New Roman" w:hAnsi="Times New Roman" w:cs="Times New Roman"/>
          <w:sz w:val="24"/>
          <w:szCs w:val="24"/>
          <w:lang w:val="ro-RO"/>
        </w:rPr>
        <w:t>este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liber de sarcini ,</w:t>
      </w:r>
      <w:r w:rsidR="00E61A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conform adreselor Compartimentului Fond Funciar , Biroului Clădiri Terenuri și cea a Serviciului Juridic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este  înscris î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n cartea funciară nr.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401483-C1,</w:t>
      </w:r>
      <w:r w:rsidR="003F5F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 xml:space="preserve">unitate locativă nr.4 </w:t>
      </w:r>
      <w:r w:rsidR="00E61A63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SAD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2/3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număr top </w:t>
      </w:r>
      <w:r w:rsidR="00AC19D8">
        <w:rPr>
          <w:rFonts w:ascii="Times New Roman" w:hAnsi="Times New Roman" w:cs="Times New Roman"/>
          <w:sz w:val="24"/>
          <w:szCs w:val="24"/>
          <w:lang w:val="ro-RO"/>
        </w:rPr>
        <w:t>9654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, în proprietatea Statului Român</w:t>
      </w:r>
      <w:r w:rsidR="00BA16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A1655" w:rsidRPr="00BA1655">
        <w:rPr>
          <w:rFonts w:ascii="Times New Roman" w:hAnsi="Times New Roman" w:cs="Times New Roman"/>
          <w:sz w:val="24"/>
          <w:szCs w:val="24"/>
          <w:lang w:val="ro-RO"/>
        </w:rPr>
        <w:t>fiind închiriat la un tarif de 2euro/lună /m.p</w:t>
      </w:r>
      <w:r w:rsidR="00BA16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="00BA1655" w:rsidRPr="002E170A">
        <w:rPr>
          <w:rFonts w:ascii="Times New Roman" w:hAnsi="Times New Roman" w:cs="Times New Roman"/>
          <w:sz w:val="24"/>
          <w:szCs w:val="24"/>
          <w:lang w:val="ro-RO"/>
        </w:rPr>
        <w:t>conform HCLMT nr.71/2013</w:t>
      </w:r>
      <w:r w:rsidR="002E170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368D7" w:rsidRPr="003F5F26" w:rsidRDefault="00F67AC3" w:rsidP="00236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extrasul procesului verbal al </w:t>
      </w:r>
      <w:r w:rsidRPr="00DC4139">
        <w:rPr>
          <w:rFonts w:ascii="Times New Roman" w:hAnsi="Times New Roman" w:cs="Times New Roman"/>
          <w:sz w:val="24"/>
          <w:szCs w:val="24"/>
        </w:rPr>
        <w:t xml:space="preserve">ședintei din </w:t>
      </w:r>
      <w:r w:rsidR="00AC19D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.11.2018</w:t>
      </w:r>
      <w:r w:rsidRPr="00DC4139">
        <w:rPr>
          <w:rFonts w:ascii="Times New Roman" w:hAnsi="Times New Roman" w:cs="Times New Roman"/>
          <w:sz w:val="24"/>
          <w:szCs w:val="24"/>
        </w:rPr>
        <w:t xml:space="preserve"> a Comisiei de </w:t>
      </w:r>
      <w:r w:rsidRPr="002368D7">
        <w:rPr>
          <w:rFonts w:ascii="Times New Roman" w:hAnsi="Times New Roman" w:cs="Times New Roman"/>
          <w:sz w:val="24"/>
          <w:szCs w:val="24"/>
        </w:rPr>
        <w:t>Analiză a Spațiilor cu Altă De</w:t>
      </w:r>
      <w:r w:rsidR="003F5F26">
        <w:rPr>
          <w:rFonts w:ascii="Times New Roman" w:hAnsi="Times New Roman" w:cs="Times New Roman"/>
          <w:sz w:val="24"/>
          <w:szCs w:val="24"/>
        </w:rPr>
        <w:t>stinație decât aceea de locuinț</w:t>
      </w:r>
      <w:r w:rsidRPr="002368D7">
        <w:rPr>
          <w:rFonts w:ascii="Times New Roman" w:hAnsi="Times New Roman" w:cs="Times New Roman"/>
          <w:sz w:val="24"/>
          <w:szCs w:val="24"/>
        </w:rPr>
        <w:t>ă situate în imobile proprietatea Primăriei Timișoara precum și în proprietatea Statului Român, în administrarea Consiliului Local al Municipiului Timișoara înființată prin HCLM</w:t>
      </w:r>
      <w:r w:rsidR="003F5F26">
        <w:rPr>
          <w:rFonts w:ascii="Times New Roman" w:hAnsi="Times New Roman" w:cs="Times New Roman"/>
          <w:sz w:val="24"/>
          <w:szCs w:val="24"/>
        </w:rPr>
        <w:t>T nr.12/26.06.2012 si modificat</w:t>
      </w:r>
      <w:r w:rsidR="003F5F2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368D7">
        <w:rPr>
          <w:rFonts w:ascii="Times New Roman" w:hAnsi="Times New Roman" w:cs="Times New Roman"/>
          <w:sz w:val="24"/>
          <w:szCs w:val="24"/>
        </w:rPr>
        <w:t xml:space="preserve"> prin HCLMT nr.549/24.10.2018, prin care comisia a avizat favorabil solicitarea 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Asociației </w:t>
      </w:r>
      <w:r w:rsidR="00AC19D8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Pescarilor Sportivi  Timișoara 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și a hotărât </w:t>
      </w:r>
      <w:r w:rsidR="00AC19D8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prelungirea contractului de închiriere nr.370/1998 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5F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>pe o perioadă de 3 ani  a  spațiului</w:t>
      </w:r>
      <w:r w:rsidR="002368D7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 cu altă destinație situat în imobilul din Timișoara, str. Bela Bartok (fostă Tușnad ,fostă Maxim Gorki) , nr.17  </w:t>
      </w:r>
      <w:r w:rsidR="003F5F26">
        <w:rPr>
          <w:rFonts w:ascii="Times New Roman" w:hAnsi="Times New Roman" w:cs="Times New Roman"/>
          <w:sz w:val="24"/>
          <w:szCs w:val="24"/>
        </w:rPr>
        <w:t>;</w:t>
      </w:r>
    </w:p>
    <w:p w:rsidR="00F67AC3" w:rsidRPr="002368D7" w:rsidRDefault="00F67AC3" w:rsidP="002368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În conformitate cu prevederile art.36 alin.2, litera c) din Legea nr.215/2001 privind administrația publică locală, republicată și modificată;</w:t>
      </w:r>
    </w:p>
    <w:p w:rsidR="00F67AC3" w:rsidRPr="00B672BF" w:rsidRDefault="00F67AC3" w:rsidP="00236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ab/>
        <w:t>În temeiul art.45 din Legea nr. 215/2001 privind administraţia publică locală, republicată şi modificată</w:t>
      </w:r>
      <w:r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;</w:t>
      </w:r>
    </w:p>
    <w:p w:rsidR="00F67AC3" w:rsidRPr="002368D7" w:rsidRDefault="00F67AC3" w:rsidP="000F3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8D7">
        <w:rPr>
          <w:rFonts w:ascii="Times New Roman" w:hAnsi="Times New Roman" w:cs="Times New Roman"/>
          <w:sz w:val="24"/>
          <w:szCs w:val="24"/>
          <w:lang w:val="it-IT"/>
        </w:rPr>
        <w:t>Având în vedere  prevederile legale și  aspectele men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ționate anterior </w:t>
      </w:r>
      <w:r w:rsidRPr="002368D7">
        <w:rPr>
          <w:rFonts w:ascii="Times New Roman" w:hAnsi="Times New Roman" w:cs="Times New Roman"/>
          <w:sz w:val="24"/>
          <w:szCs w:val="24"/>
          <w:lang w:val="it-IT"/>
        </w:rPr>
        <w:t xml:space="preserve">, apreciem că Proiectul de hotărâre </w:t>
      </w:r>
      <w:r w:rsidR="002368D7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privind prelungirea pe o perioadă de 3 ani a contractului  de închiriere nr. 370/1998 încheiat cu   Asociația Pescarilor Sportivi  Timișoara </w:t>
      </w:r>
      <w:r w:rsidR="000F36C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368D7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 având ca obiect   spațiul cu altă destinație situat în imobilul din Timișoara, str. Bela Bartok (fostă Tușnad ,</w:t>
      </w:r>
      <w:r w:rsidR="000F3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68D7"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fostă Maxim Gorki) , nr.17  </w:t>
      </w:r>
      <w:r w:rsidRPr="002368D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368D7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 .</w:t>
      </w:r>
    </w:p>
    <w:p w:rsidR="00F67AC3" w:rsidRDefault="00F67AC3" w:rsidP="002368D7">
      <w:pPr>
        <w:tabs>
          <w:tab w:val="left" w:pos="972"/>
          <w:tab w:val="left" w:pos="59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F67AC3" w:rsidRDefault="00F67AC3" w:rsidP="00F67AC3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F26" w:rsidRDefault="003F5F26" w:rsidP="00F67AC3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F26" w:rsidRPr="00DC4139" w:rsidRDefault="003F5F26" w:rsidP="00F67AC3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AC3" w:rsidRPr="003F5F26" w:rsidRDefault="00F67AC3" w:rsidP="00F67AC3">
      <w:pPr>
        <w:tabs>
          <w:tab w:val="left" w:pos="66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F26">
        <w:rPr>
          <w:rFonts w:ascii="Times New Roman" w:hAnsi="Times New Roman" w:cs="Times New Roman"/>
          <w:sz w:val="24"/>
          <w:szCs w:val="24"/>
        </w:rPr>
        <w:t xml:space="preserve">                 DIRECTOR   D.C.T.D.D. I EST</w:t>
      </w:r>
      <w:r w:rsidRPr="003F5F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3F5F26">
        <w:rPr>
          <w:rFonts w:ascii="Times New Roman" w:hAnsi="Times New Roman" w:cs="Times New Roman"/>
          <w:sz w:val="24"/>
          <w:szCs w:val="24"/>
        </w:rPr>
        <w:t>CONSILIER</w:t>
      </w:r>
      <w:r w:rsidRPr="003F5F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F67AC3" w:rsidRPr="00DC4139" w:rsidRDefault="00F67AC3" w:rsidP="00F67AC3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5F26">
        <w:rPr>
          <w:rFonts w:ascii="Times New Roman" w:hAnsi="Times New Roman" w:cs="Times New Roman"/>
          <w:sz w:val="24"/>
          <w:szCs w:val="24"/>
        </w:rPr>
        <w:t xml:space="preserve">                      FLORIN RĂVĂȘILĂ                                                VIORICA  IONICEANU</w:t>
      </w:r>
      <w:r w:rsidRPr="00DC4139">
        <w:rPr>
          <w:rFonts w:ascii="Times New Roman" w:hAnsi="Times New Roman" w:cs="Times New Roman"/>
          <w:b/>
          <w:sz w:val="24"/>
          <w:szCs w:val="24"/>
        </w:rPr>
        <w:tab/>
      </w:r>
    </w:p>
    <w:p w:rsidR="00F67AC3" w:rsidRPr="00DC4139" w:rsidRDefault="00F67AC3" w:rsidP="00F67AC3">
      <w:pPr>
        <w:rPr>
          <w:sz w:val="24"/>
          <w:szCs w:val="24"/>
        </w:rPr>
      </w:pPr>
    </w:p>
    <w:p w:rsidR="00F67AC3" w:rsidRDefault="00F67AC3" w:rsidP="00F67AC3"/>
    <w:p w:rsidR="00CC3DDA" w:rsidRDefault="00CC3DDA"/>
    <w:sectPr w:rsidR="00CC3DDA" w:rsidSect="002776B4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67AC3"/>
    <w:rsid w:val="0004198F"/>
    <w:rsid w:val="000F36CD"/>
    <w:rsid w:val="002368D7"/>
    <w:rsid w:val="002E170A"/>
    <w:rsid w:val="003B3B45"/>
    <w:rsid w:val="003E5C04"/>
    <w:rsid w:val="003F5F26"/>
    <w:rsid w:val="00400F22"/>
    <w:rsid w:val="004F4DF2"/>
    <w:rsid w:val="00546832"/>
    <w:rsid w:val="00620FCC"/>
    <w:rsid w:val="006E4F20"/>
    <w:rsid w:val="00745CCE"/>
    <w:rsid w:val="008313F0"/>
    <w:rsid w:val="00841DB4"/>
    <w:rsid w:val="00913521"/>
    <w:rsid w:val="009547DA"/>
    <w:rsid w:val="00A76044"/>
    <w:rsid w:val="00A81C08"/>
    <w:rsid w:val="00AC19D8"/>
    <w:rsid w:val="00BA1655"/>
    <w:rsid w:val="00CC3DDA"/>
    <w:rsid w:val="00D04402"/>
    <w:rsid w:val="00DE5371"/>
    <w:rsid w:val="00E61A63"/>
    <w:rsid w:val="00F3547B"/>
    <w:rsid w:val="00F67AC3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C3"/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5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511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6</cp:revision>
  <cp:lastPrinted>2018-11-20T12:39:00Z</cp:lastPrinted>
  <dcterms:created xsi:type="dcterms:W3CDTF">2018-11-20T07:26:00Z</dcterms:created>
  <dcterms:modified xsi:type="dcterms:W3CDTF">2018-11-20T12:46:00Z</dcterms:modified>
</cp:coreProperties>
</file>