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E7" w:rsidRPr="006C7345" w:rsidRDefault="007F5BE7" w:rsidP="007F5BE7">
      <w:pPr>
        <w:shd w:val="clear" w:color="auto" w:fill="FFFFFF"/>
        <w:rPr>
          <w:b/>
          <w:color w:val="FF0000"/>
          <w:lang w:val="ro-RO"/>
        </w:rPr>
      </w:pPr>
      <w:r>
        <w:rPr>
          <w:b/>
          <w:lang w:val="ro-RO"/>
        </w:rPr>
        <w:t>ROMÂNIA</w:t>
      </w:r>
      <w:r w:rsidR="001E1EA5">
        <w:rPr>
          <w:b/>
          <w:lang w:val="ro-RO"/>
        </w:rPr>
        <w:t xml:space="preserve">                                                                                                          </w:t>
      </w:r>
    </w:p>
    <w:p w:rsidR="007F5BE7" w:rsidRPr="006C7345" w:rsidRDefault="007F5BE7" w:rsidP="007F5BE7">
      <w:pPr>
        <w:shd w:val="clear" w:color="auto" w:fill="FFFFFF"/>
        <w:rPr>
          <w:b/>
          <w:color w:val="FF0000"/>
          <w:lang w:val="ro-RO"/>
        </w:rPr>
      </w:pPr>
      <w:r w:rsidRPr="00E9763D">
        <w:rPr>
          <w:b/>
          <w:lang w:val="ro-RO"/>
        </w:rPr>
        <w:t>JUDEȚUL TIMIȘ</w:t>
      </w:r>
      <w:r w:rsidR="001E1EA5" w:rsidRPr="00E9763D">
        <w:rPr>
          <w:b/>
          <w:lang w:val="ro-RO"/>
        </w:rPr>
        <w:t xml:space="preserve">                                                                                                 </w:t>
      </w:r>
    </w:p>
    <w:p w:rsidR="007F5BE7" w:rsidRPr="006C7345" w:rsidRDefault="007F5BE7" w:rsidP="007F5BE7">
      <w:pPr>
        <w:shd w:val="clear" w:color="auto" w:fill="FFFFFF"/>
        <w:rPr>
          <w:b/>
          <w:color w:val="FF0000"/>
          <w:lang w:val="ro-RO"/>
        </w:rPr>
      </w:pPr>
      <w:r w:rsidRPr="00E9763D">
        <w:rPr>
          <w:b/>
          <w:lang w:val="ro-RO"/>
        </w:rPr>
        <w:t>MUNICIPIUL TIMIȘOARA</w:t>
      </w:r>
      <w:r w:rsidR="001E1EA5" w:rsidRPr="00E9763D">
        <w:rPr>
          <w:b/>
          <w:lang w:val="ro-RO"/>
        </w:rPr>
        <w:t xml:space="preserve">                                                                       </w:t>
      </w:r>
      <w:bookmarkStart w:id="0" w:name="_GoBack"/>
      <w:bookmarkEnd w:id="0"/>
    </w:p>
    <w:p w:rsidR="007F5BE7" w:rsidRDefault="007F5BE7" w:rsidP="007F5BE7">
      <w:pPr>
        <w:shd w:val="clear" w:color="auto" w:fill="FFFFFF"/>
        <w:rPr>
          <w:b/>
          <w:lang w:val="ro-RO"/>
        </w:rPr>
      </w:pPr>
      <w:r>
        <w:rPr>
          <w:b/>
          <w:lang w:val="ro-RO"/>
        </w:rPr>
        <w:t>DIRECȚIA POLIȚIEI LOCALE</w:t>
      </w:r>
    </w:p>
    <w:p w:rsidR="007F5BE7" w:rsidRPr="003669DE" w:rsidRDefault="007F5BE7" w:rsidP="007F5BE7">
      <w:pPr>
        <w:shd w:val="clear" w:color="auto" w:fill="FFFFFF"/>
        <w:rPr>
          <w:b/>
          <w:lang w:val="ro-RO"/>
        </w:rPr>
      </w:pPr>
      <w:r>
        <w:rPr>
          <w:b/>
          <w:lang w:val="ro-RO"/>
        </w:rPr>
        <w:t xml:space="preserve">NR. </w:t>
      </w:r>
      <w:r w:rsidR="00C853E3">
        <w:rPr>
          <w:b/>
          <w:lang w:val="ro-RO"/>
        </w:rPr>
        <w:t>8142</w:t>
      </w:r>
      <w:r>
        <w:rPr>
          <w:b/>
          <w:lang w:val="ro-RO"/>
        </w:rPr>
        <w:t xml:space="preserve"> / </w:t>
      </w:r>
      <w:r w:rsidR="00C853E3">
        <w:rPr>
          <w:b/>
          <w:lang w:val="ro-RO"/>
        </w:rPr>
        <w:t>15.12.2017</w:t>
      </w:r>
    </w:p>
    <w:p w:rsidR="007F5BE7" w:rsidRPr="00EA03F4" w:rsidRDefault="007F5BE7" w:rsidP="007F5BE7">
      <w:r w:rsidRPr="00EA03F4">
        <w:tab/>
      </w:r>
    </w:p>
    <w:p w:rsidR="007F5BE7" w:rsidRDefault="007F5BE7" w:rsidP="007F5BE7">
      <w:pPr>
        <w:rPr>
          <w:b/>
        </w:rPr>
      </w:pPr>
      <w:r w:rsidRPr="00FD6653">
        <w:tab/>
      </w:r>
      <w:r w:rsidRPr="00FD6653">
        <w:tab/>
      </w:r>
      <w:r w:rsidRPr="00FD6653">
        <w:tab/>
      </w:r>
      <w:r w:rsidRPr="00FD6653">
        <w:tab/>
      </w:r>
      <w:r w:rsidRPr="00FD6653">
        <w:tab/>
      </w:r>
      <w:r w:rsidRPr="00FD6653">
        <w:tab/>
      </w:r>
      <w:r w:rsidRPr="00FD6653">
        <w:tab/>
      </w:r>
      <w:r w:rsidRPr="00FD6653">
        <w:tab/>
      </w:r>
      <w:r w:rsidRPr="00FD6653">
        <w:tab/>
        <w:t xml:space="preserve">  </w:t>
      </w:r>
      <w:r>
        <w:t xml:space="preserve">                   </w:t>
      </w:r>
    </w:p>
    <w:p w:rsidR="007F5BE7" w:rsidRDefault="007F5BE7" w:rsidP="007F5BE7"/>
    <w:p w:rsidR="007F5BE7" w:rsidRDefault="007F5BE7" w:rsidP="007F5BE7"/>
    <w:p w:rsidR="007F5BE7" w:rsidRDefault="007F5BE7" w:rsidP="007F5BE7">
      <w:pPr>
        <w:jc w:val="center"/>
        <w:rPr>
          <w:b/>
        </w:rPr>
      </w:pPr>
      <w:r>
        <w:rPr>
          <w:b/>
        </w:rPr>
        <w:t>RAPORT DE SPECIALITATE</w:t>
      </w:r>
    </w:p>
    <w:p w:rsidR="000B3412" w:rsidRPr="00EA03F4" w:rsidRDefault="000B3412" w:rsidP="007F5BE7">
      <w:pPr>
        <w:jc w:val="center"/>
        <w:rPr>
          <w:b/>
        </w:rPr>
      </w:pPr>
    </w:p>
    <w:p w:rsidR="00812196" w:rsidRPr="0048206F" w:rsidRDefault="00812196" w:rsidP="00812196">
      <w:pPr>
        <w:jc w:val="center"/>
        <w:rPr>
          <w:b/>
          <w:lang w:val="ro-RO"/>
        </w:rPr>
      </w:pPr>
      <w:r w:rsidRPr="0048206F">
        <w:rPr>
          <w:b/>
          <w:lang w:val="ro-RO"/>
        </w:rPr>
        <w:t xml:space="preserve">privind </w:t>
      </w:r>
      <w:r>
        <w:rPr>
          <w:b/>
          <w:lang w:val="ro-RO"/>
        </w:rPr>
        <w:t xml:space="preserve">stabilirea salariilor de bază </w:t>
      </w:r>
      <w:r w:rsidRPr="0048206F">
        <w:rPr>
          <w:b/>
          <w:lang w:val="ro-RO"/>
        </w:rPr>
        <w:t>pentru</w:t>
      </w:r>
      <w:r>
        <w:rPr>
          <w:b/>
          <w:lang w:val="ro-RO"/>
        </w:rPr>
        <w:t xml:space="preserve"> personalul din cadrul</w:t>
      </w:r>
      <w:r w:rsidRPr="0048206F">
        <w:rPr>
          <w:b/>
          <w:lang w:val="ro-RO"/>
        </w:rPr>
        <w:t xml:space="preserve"> </w:t>
      </w:r>
    </w:p>
    <w:p w:rsidR="00812196" w:rsidRDefault="00812196" w:rsidP="00812196">
      <w:pPr>
        <w:jc w:val="center"/>
        <w:rPr>
          <w:b/>
          <w:lang w:val="ro-RO"/>
        </w:rPr>
      </w:pPr>
      <w:r w:rsidRPr="0048206F">
        <w:rPr>
          <w:b/>
          <w:lang w:val="ro-RO"/>
        </w:rPr>
        <w:t>Direcți</w:t>
      </w:r>
      <w:r>
        <w:rPr>
          <w:b/>
          <w:lang w:val="ro-RO"/>
        </w:rPr>
        <w:t>ei</w:t>
      </w:r>
      <w:r w:rsidRPr="0048206F">
        <w:rPr>
          <w:b/>
          <w:lang w:val="ro-RO"/>
        </w:rPr>
        <w:t xml:space="preserve"> Poliției Locale Timișoara</w:t>
      </w:r>
      <w:r>
        <w:rPr>
          <w:b/>
          <w:lang w:val="ro-RO"/>
        </w:rPr>
        <w:t xml:space="preserve">, începând cu data de 01.01.2018, conform </w:t>
      </w:r>
    </w:p>
    <w:p w:rsidR="00812196" w:rsidRDefault="00812196" w:rsidP="00812196">
      <w:pPr>
        <w:jc w:val="center"/>
        <w:rPr>
          <w:b/>
          <w:lang w:val="ro-RO"/>
        </w:rPr>
      </w:pPr>
      <w:r>
        <w:rPr>
          <w:b/>
          <w:lang w:val="ro-RO"/>
        </w:rPr>
        <w:t xml:space="preserve">O.U.G. nr. 79/08.11.2017 pentru modificarea și completarea </w:t>
      </w:r>
    </w:p>
    <w:p w:rsidR="00812196" w:rsidRPr="00015C44" w:rsidRDefault="00812196" w:rsidP="00812196">
      <w:pPr>
        <w:jc w:val="center"/>
        <w:rPr>
          <w:b/>
          <w:sz w:val="16"/>
          <w:szCs w:val="16"/>
          <w:lang w:val="ro-RO"/>
        </w:rPr>
      </w:pPr>
      <w:r>
        <w:rPr>
          <w:b/>
          <w:lang w:val="ro-RO"/>
        </w:rPr>
        <w:t>Legii nr. 227/2015 privind Codul fiscal</w:t>
      </w:r>
    </w:p>
    <w:p w:rsidR="00812196" w:rsidRDefault="00812196" w:rsidP="00812196">
      <w:pPr>
        <w:jc w:val="both"/>
        <w:rPr>
          <w:b/>
          <w:lang w:val="ro-RO"/>
        </w:rPr>
      </w:pPr>
    </w:p>
    <w:p w:rsidR="00812196" w:rsidRDefault="00812196" w:rsidP="00812196">
      <w:pPr>
        <w:jc w:val="both"/>
        <w:rPr>
          <w:b/>
          <w:lang w:val="ro-RO"/>
        </w:rPr>
      </w:pPr>
    </w:p>
    <w:p w:rsidR="002D589A" w:rsidRPr="005174B0" w:rsidRDefault="00EE5F8B" w:rsidP="00485B23">
      <w:pPr>
        <w:spacing w:line="360" w:lineRule="auto"/>
        <w:ind w:firstLine="708"/>
        <w:jc w:val="both"/>
        <w:rPr>
          <w:color w:val="FF0000"/>
          <w:lang w:eastAsia="ro-RO"/>
        </w:rPr>
      </w:pPr>
      <w:r w:rsidRPr="0046563D">
        <w:rPr>
          <w:lang w:val="ro-RO"/>
        </w:rPr>
        <w:t>Prin Hotărârea Consiliului Local al Municipiului Timișoara nr. 2</w:t>
      </w:r>
      <w:r w:rsidR="004E5543">
        <w:rPr>
          <w:lang w:val="ro-RO"/>
        </w:rPr>
        <w:t>70</w:t>
      </w:r>
      <w:r w:rsidRPr="0046563D">
        <w:rPr>
          <w:lang w:val="ro-RO"/>
        </w:rPr>
        <w:t>/2</w:t>
      </w:r>
      <w:r w:rsidR="004E5543">
        <w:rPr>
          <w:lang w:val="ro-RO"/>
        </w:rPr>
        <w:t>8</w:t>
      </w:r>
      <w:r w:rsidRPr="0046563D">
        <w:rPr>
          <w:lang w:val="ro-RO"/>
        </w:rPr>
        <w:t>.0</w:t>
      </w:r>
      <w:r w:rsidR="004E5543">
        <w:rPr>
          <w:lang w:val="ro-RO"/>
        </w:rPr>
        <w:t>7</w:t>
      </w:r>
      <w:r w:rsidRPr="0046563D">
        <w:rPr>
          <w:lang w:val="ro-RO"/>
        </w:rPr>
        <w:t>.2017</w:t>
      </w:r>
      <w:r w:rsidR="002D589A">
        <w:rPr>
          <w:lang w:val="ro-RO"/>
        </w:rPr>
        <w:t xml:space="preserve"> </w:t>
      </w:r>
      <w:r w:rsidR="002D589A" w:rsidRPr="005174B0">
        <w:rPr>
          <w:rFonts w:cs="Courier New"/>
          <w:lang w:eastAsia="ro-RO"/>
        </w:rPr>
        <w:t>privind stabilirea salariilor pentru funcționarii publici și personalul contractual din aparatul de specialitate al Primarului Municipiului Timișoara și din serviciile publice din subordinea Consiliului Local al Municipiului Timișoara, începând cu data de</w:t>
      </w:r>
      <w:r w:rsidR="00306CC9">
        <w:rPr>
          <w:rFonts w:cs="Courier New"/>
          <w:lang w:eastAsia="ro-RO"/>
        </w:rPr>
        <w:t xml:space="preserve"> 01.07.2017 au fost stabilite salariile </w:t>
      </w:r>
      <w:r w:rsidR="00DC6D94" w:rsidRPr="00DC6D94">
        <w:rPr>
          <w:lang w:val="ro-RO"/>
        </w:rPr>
        <w:t>de bază pentru personalul din cadrul Direcției Poliției Locale Timișoara,</w:t>
      </w:r>
      <w:r w:rsidR="00DC6D94">
        <w:rPr>
          <w:b/>
          <w:lang w:val="ro-RO"/>
        </w:rPr>
        <w:t xml:space="preserve"> </w:t>
      </w:r>
      <w:r w:rsidR="002D589A" w:rsidRPr="005174B0">
        <w:rPr>
          <w:rFonts w:cs="Courier New"/>
          <w:lang w:eastAsia="ro-RO"/>
        </w:rPr>
        <w:t>conform Legii nr.153/28.06.2017, lege-cadru privind salarizarea personalului plătit din fonduri publice;</w:t>
      </w:r>
    </w:p>
    <w:p w:rsidR="00EE5F8B" w:rsidRPr="0046563D" w:rsidRDefault="00993D35" w:rsidP="00485B23">
      <w:pPr>
        <w:spacing w:line="360" w:lineRule="auto"/>
        <w:ind w:firstLine="708"/>
        <w:jc w:val="both"/>
        <w:rPr>
          <w:lang w:val="ro-RO"/>
        </w:rPr>
      </w:pPr>
      <w:r>
        <w:rPr>
          <w:lang w:val="ro-RO"/>
        </w:rPr>
        <w:t xml:space="preserve">Conform </w:t>
      </w:r>
      <w:r w:rsidRPr="0046563D">
        <w:rPr>
          <w:lang w:val="ro-RO"/>
        </w:rPr>
        <w:t xml:space="preserve">art. 3, alin. (1) și (4) </w:t>
      </w:r>
      <w:r>
        <w:rPr>
          <w:lang w:val="ro-RO"/>
        </w:rPr>
        <w:t xml:space="preserve"> din </w:t>
      </w:r>
      <w:r w:rsidR="00EE5F8B" w:rsidRPr="0046563D">
        <w:rPr>
          <w:lang w:val="ro-RO"/>
        </w:rPr>
        <w:t>Leg</w:t>
      </w:r>
      <w:r>
        <w:rPr>
          <w:lang w:val="ro-RO"/>
        </w:rPr>
        <w:t>ea</w:t>
      </w:r>
      <w:r w:rsidR="00EE5F8B" w:rsidRPr="0046563D">
        <w:rPr>
          <w:lang w:val="ro-RO"/>
        </w:rPr>
        <w:t xml:space="preserve"> nr. 153/28.06.2017, lege-cadru privind salarizarea personalului plătit din fonduri publice:</w:t>
      </w:r>
    </w:p>
    <w:p w:rsidR="00EE5F8B" w:rsidRPr="0046563D" w:rsidRDefault="00EE5F8B" w:rsidP="00485B23">
      <w:pPr>
        <w:spacing w:line="360" w:lineRule="auto"/>
        <w:ind w:firstLine="708"/>
        <w:jc w:val="both"/>
        <w:rPr>
          <w:i/>
          <w:lang w:val="ro-RO"/>
        </w:rPr>
      </w:pPr>
      <w:r w:rsidRPr="0046563D">
        <w:rPr>
          <w:i/>
          <w:lang w:val="ro-RO"/>
        </w:rPr>
        <w:t xml:space="preserve">”(1) Gestionarea sistemului de salarizare a personalului din instituțiile și autoritățile publice se asigură de fiecare ordonator de credite”. </w:t>
      </w:r>
    </w:p>
    <w:p w:rsidR="00EE5F8B" w:rsidRDefault="00EE5F8B" w:rsidP="00485B23">
      <w:pPr>
        <w:autoSpaceDE w:val="0"/>
        <w:autoSpaceDN w:val="0"/>
        <w:adjustRightInd w:val="0"/>
        <w:spacing w:line="360" w:lineRule="auto"/>
        <w:ind w:firstLine="708"/>
        <w:jc w:val="both"/>
        <w:rPr>
          <w:i/>
          <w:lang w:val="ro-RO" w:eastAsia="en-US"/>
        </w:rPr>
      </w:pPr>
      <w:r w:rsidRPr="0046563D">
        <w:rPr>
          <w:i/>
          <w:lang w:val="ro-RO"/>
        </w:rPr>
        <w:t xml:space="preserve">(4) </w:t>
      </w:r>
      <w:r w:rsidRPr="0046563D">
        <w:rPr>
          <w:i/>
          <w:lang w:val="ro-RO" w:eastAsia="en-US"/>
        </w:rPr>
        <w:t>Ordonatorii de credite au obligaţia să stabilească salariile de bază/soldele de funcţie/salariile de funcţie/soldele de grad/salariile gradului profesional deţinut, gradaţiile, soldele de comandă/salariile de comandă, indemnizaţiile de încadrare/indemnizaţiile lunare, sporurile, alte drepturi salariale în bani şi în natură prevăzute de lege, să asigure promovarea personalului în funcţii, grade şi trepte profesionale şi avansarea în gradaţii, în condiţiile legii, astfel încât să se încadreze în sumele aprobate cu această destinaţie în bugetul propriu.</w:t>
      </w:r>
    </w:p>
    <w:p w:rsidR="00EE5F8B" w:rsidRDefault="00EE5F8B" w:rsidP="00485B23">
      <w:pPr>
        <w:autoSpaceDE w:val="0"/>
        <w:autoSpaceDN w:val="0"/>
        <w:adjustRightInd w:val="0"/>
        <w:spacing w:line="360" w:lineRule="auto"/>
        <w:ind w:firstLine="708"/>
        <w:jc w:val="both"/>
        <w:rPr>
          <w:lang w:val="ro-RO"/>
        </w:rPr>
      </w:pPr>
      <w:r>
        <w:rPr>
          <w:lang w:val="ro-RO"/>
        </w:rPr>
        <w:t>Având în vedere art. 11, alin. (1) – (4) din Legea nr. 153/28.06.2017 privind salarizarea personalului plătit din fonduri publice:</w:t>
      </w:r>
    </w:p>
    <w:p w:rsidR="00EE5F8B" w:rsidRPr="00885A93" w:rsidRDefault="00EE5F8B" w:rsidP="00485B23">
      <w:pPr>
        <w:autoSpaceDE w:val="0"/>
        <w:autoSpaceDN w:val="0"/>
        <w:adjustRightInd w:val="0"/>
        <w:spacing w:line="360" w:lineRule="auto"/>
        <w:ind w:firstLine="708"/>
        <w:jc w:val="both"/>
        <w:rPr>
          <w:i/>
          <w:lang w:val="en-US"/>
        </w:rPr>
      </w:pPr>
      <w:r w:rsidRPr="00885A93">
        <w:rPr>
          <w:i/>
          <w:lang w:val="en-US"/>
        </w:rPr>
        <w:t>Art. 11. – (1) Pentru funcţionarii publici şi personalul contractual din cadrul familiei ocupaţionale “Ad</w:t>
      </w:r>
      <w:r w:rsidRPr="00885A93">
        <w:rPr>
          <w:i/>
          <w:lang w:val="ro-RO"/>
        </w:rPr>
        <w:t>ministraţie</w:t>
      </w:r>
      <w:r w:rsidRPr="00885A93">
        <w:rPr>
          <w:i/>
          <w:lang w:val="en-US"/>
        </w:rPr>
        <w:t>” din aparatul propriu al consiliilor judeţene, primării şi consilii locale din serviciile publice din subordinea acestora, salariile de bază se stabilesc prin hotărâre a consiliului local, a consiliului judeţean, în urma consultării organizaţiei sindicale reprezentative la nivel de unitate sau, după caz, a reprezentanţilor salariaţilor.</w:t>
      </w:r>
    </w:p>
    <w:p w:rsidR="00EE5F8B" w:rsidRPr="00885A93" w:rsidRDefault="00EE5F8B" w:rsidP="00485B23">
      <w:pPr>
        <w:autoSpaceDE w:val="0"/>
        <w:autoSpaceDN w:val="0"/>
        <w:adjustRightInd w:val="0"/>
        <w:spacing w:line="360" w:lineRule="auto"/>
        <w:ind w:firstLine="708"/>
        <w:jc w:val="both"/>
        <w:rPr>
          <w:i/>
          <w:lang w:val="en-US"/>
        </w:rPr>
      </w:pPr>
      <w:r w:rsidRPr="00885A93">
        <w:rPr>
          <w:i/>
          <w:lang w:val="en-US"/>
        </w:rPr>
        <w:lastRenderedPageBreak/>
        <w:t>(2) Nomenclatorul funcțiilor necesare desfășurării activităților specifice fiecărei instituții sau autorități a administrației publice locale, precum și ierarhia funcțiilor sunt prevăzute în anexa nr. VIII cap. I lit. A pct. III și cap. II lit. A pct. IV.</w:t>
      </w:r>
    </w:p>
    <w:p w:rsidR="00EE5F8B" w:rsidRPr="00885A93" w:rsidRDefault="00EE5F8B" w:rsidP="00485B23">
      <w:pPr>
        <w:autoSpaceDE w:val="0"/>
        <w:autoSpaceDN w:val="0"/>
        <w:adjustRightInd w:val="0"/>
        <w:spacing w:line="360" w:lineRule="auto"/>
        <w:ind w:firstLine="708"/>
        <w:jc w:val="both"/>
        <w:rPr>
          <w:i/>
          <w:lang w:val="en-US"/>
        </w:rPr>
      </w:pPr>
      <w:r w:rsidRPr="00885A93">
        <w:rPr>
          <w:i/>
          <w:lang w:val="en-US"/>
        </w:rPr>
        <w:t>(3) Stabilirea salariilor lunare potrivit alin. (1) se realizează de către ordonatorul de credite, cu respectarea prevederilor art. 25.</w:t>
      </w:r>
    </w:p>
    <w:p w:rsidR="00EE5F8B" w:rsidRPr="00885A93" w:rsidRDefault="00EE5F8B" w:rsidP="00485B23">
      <w:pPr>
        <w:spacing w:line="360" w:lineRule="auto"/>
        <w:ind w:firstLine="709"/>
        <w:jc w:val="both"/>
        <w:rPr>
          <w:i/>
          <w:lang w:val="ro-RO"/>
        </w:rPr>
      </w:pPr>
      <w:r w:rsidRPr="00885A93">
        <w:rPr>
          <w:i/>
          <w:lang w:val="ro-RO"/>
        </w:rPr>
        <w:t>(4) Nivelul veniturilor salariale se stabilește, în condițiile prevăzute la alin. (1) și (3), fără a depăși nivelul indemnizației lunare a funcției de viceprimar sau, după caz, a</w:t>
      </w:r>
      <w:r w:rsidRPr="009E6B77">
        <w:rPr>
          <w:b/>
          <w:i/>
          <w:lang w:val="ro-RO"/>
        </w:rPr>
        <w:t xml:space="preserve"> </w:t>
      </w:r>
      <w:r w:rsidRPr="00885A93">
        <w:rPr>
          <w:i/>
          <w:lang w:val="ro-RO"/>
        </w:rPr>
        <w:t>indemnizației lunare a vicepreședintelui consiliului județean, sau, după caz, a viceprimarului municipiului București, corespunzător nivelului de organizare: comună, oraș, municipiu, sectoarele municipiului București, primăria generală a municipiului București, exclusiv majorările prevăzute la art. 16 alin. (2), cu încadrarea în cheltuielile de personal aprobate în bugetele de venituri și cheltuieli.”</w:t>
      </w:r>
    </w:p>
    <w:p w:rsidR="00C37A68" w:rsidRDefault="00324CDE" w:rsidP="00485B23">
      <w:pPr>
        <w:spacing w:line="360" w:lineRule="auto"/>
        <w:ind w:firstLine="709"/>
        <w:jc w:val="both"/>
        <w:rPr>
          <w:lang w:val="ro-RO"/>
        </w:rPr>
      </w:pPr>
      <w:r>
        <w:rPr>
          <w:lang w:val="ro-RO"/>
        </w:rPr>
        <w:t>Conform Legii nr. 227/2015 privind Codul fiscal</w:t>
      </w:r>
      <w:r w:rsidR="00C37A68">
        <w:rPr>
          <w:lang w:val="ro-RO"/>
        </w:rPr>
        <w:t>, î</w:t>
      </w:r>
      <w:r>
        <w:rPr>
          <w:lang w:val="ro-RO"/>
        </w:rPr>
        <w:t>n</w:t>
      </w:r>
      <w:r w:rsidR="00A83EB7">
        <w:rPr>
          <w:lang w:val="ro-RO"/>
        </w:rPr>
        <w:t xml:space="preserve"> luna decembrie 2017</w:t>
      </w:r>
      <w:r>
        <w:rPr>
          <w:lang w:val="ro-RO"/>
        </w:rPr>
        <w:t xml:space="preserve">, </w:t>
      </w:r>
      <w:r w:rsidRPr="00916D9D">
        <w:rPr>
          <w:b/>
          <w:lang w:val="ro-RO"/>
        </w:rPr>
        <w:t>cotele de contribuții sociale aflate în sarcina anga</w:t>
      </w:r>
      <w:r w:rsidR="00C37A68" w:rsidRPr="00916D9D">
        <w:rPr>
          <w:b/>
          <w:lang w:val="ro-RO"/>
        </w:rPr>
        <w:t>jatorului</w:t>
      </w:r>
      <w:r w:rsidR="00C37A68">
        <w:rPr>
          <w:lang w:val="ro-RO"/>
        </w:rPr>
        <w:t xml:space="preserve"> sunt următoarele: </w:t>
      </w:r>
    </w:p>
    <w:p w:rsidR="00225711" w:rsidRDefault="00225711" w:rsidP="00485B23">
      <w:pPr>
        <w:spacing w:line="360" w:lineRule="auto"/>
        <w:ind w:firstLine="709"/>
        <w:jc w:val="both"/>
        <w:rPr>
          <w:lang w:val="ro-RO"/>
        </w:rPr>
      </w:pPr>
    </w:p>
    <w:p w:rsidR="000C3EE6" w:rsidRPr="00916D9D" w:rsidRDefault="00C37A68" w:rsidP="00485B23">
      <w:pPr>
        <w:pStyle w:val="ListParagraph"/>
        <w:numPr>
          <w:ilvl w:val="0"/>
          <w:numId w:val="9"/>
        </w:numPr>
        <w:spacing w:line="360" w:lineRule="auto"/>
        <w:jc w:val="both"/>
        <w:rPr>
          <w:b/>
          <w:lang w:val="ro-RO"/>
        </w:rPr>
      </w:pPr>
      <w:r w:rsidRPr="00916D9D">
        <w:rPr>
          <w:b/>
          <w:lang w:val="ro-RO"/>
        </w:rPr>
        <w:t>Contribuția de asigurări sociale – CAS = 15,8 %</w:t>
      </w:r>
    </w:p>
    <w:p w:rsidR="00C37A68" w:rsidRPr="00916D9D" w:rsidRDefault="00C37A68" w:rsidP="00485B23">
      <w:pPr>
        <w:pStyle w:val="ListParagraph"/>
        <w:numPr>
          <w:ilvl w:val="0"/>
          <w:numId w:val="9"/>
        </w:numPr>
        <w:spacing w:line="360" w:lineRule="auto"/>
        <w:jc w:val="both"/>
        <w:rPr>
          <w:b/>
          <w:lang w:val="ro-RO"/>
        </w:rPr>
      </w:pPr>
      <w:r w:rsidRPr="00916D9D">
        <w:rPr>
          <w:b/>
          <w:lang w:val="ro-RO"/>
        </w:rPr>
        <w:t>Contribuția pentru asigurări de sănătate – CASS = 5,2 %</w:t>
      </w:r>
    </w:p>
    <w:p w:rsidR="00D3132B" w:rsidRPr="00916D9D" w:rsidRDefault="00D3132B" w:rsidP="00485B23">
      <w:pPr>
        <w:pStyle w:val="ListParagraph"/>
        <w:numPr>
          <w:ilvl w:val="0"/>
          <w:numId w:val="9"/>
        </w:numPr>
        <w:spacing w:line="360" w:lineRule="auto"/>
        <w:jc w:val="both"/>
        <w:rPr>
          <w:b/>
          <w:lang w:val="ro-RO"/>
        </w:rPr>
      </w:pPr>
      <w:r w:rsidRPr="00916D9D">
        <w:rPr>
          <w:b/>
          <w:lang w:val="ro-RO"/>
        </w:rPr>
        <w:t>Contribuția pentru șomaj = 0,5 %</w:t>
      </w:r>
    </w:p>
    <w:p w:rsidR="00D3132B" w:rsidRPr="00916D9D" w:rsidRDefault="00D3132B" w:rsidP="00485B23">
      <w:pPr>
        <w:pStyle w:val="ListParagraph"/>
        <w:numPr>
          <w:ilvl w:val="0"/>
          <w:numId w:val="9"/>
        </w:numPr>
        <w:spacing w:line="360" w:lineRule="auto"/>
        <w:jc w:val="both"/>
        <w:rPr>
          <w:b/>
          <w:lang w:val="ro-RO"/>
        </w:rPr>
      </w:pPr>
      <w:r w:rsidRPr="00916D9D">
        <w:rPr>
          <w:b/>
          <w:lang w:val="ro-RO"/>
        </w:rPr>
        <w:t>Contribuția pentru concedii și indemnizații = 0,85 %</w:t>
      </w:r>
    </w:p>
    <w:p w:rsidR="00D3132B" w:rsidRPr="00916D9D" w:rsidRDefault="00D3132B" w:rsidP="00485B23">
      <w:pPr>
        <w:pStyle w:val="ListParagraph"/>
        <w:numPr>
          <w:ilvl w:val="0"/>
          <w:numId w:val="9"/>
        </w:numPr>
        <w:spacing w:line="360" w:lineRule="auto"/>
        <w:jc w:val="both"/>
        <w:rPr>
          <w:b/>
          <w:lang w:val="ro-RO"/>
        </w:rPr>
      </w:pPr>
      <w:r w:rsidRPr="00916D9D">
        <w:rPr>
          <w:b/>
          <w:lang w:val="ro-RO"/>
        </w:rPr>
        <w:t>Contribuția pentru accidentele de muncă și boli profesionale = 0,26 %.</w:t>
      </w:r>
    </w:p>
    <w:p w:rsidR="00D3132B" w:rsidRPr="00916D9D" w:rsidRDefault="00D3132B" w:rsidP="00485B23">
      <w:pPr>
        <w:pStyle w:val="ListParagraph"/>
        <w:numPr>
          <w:ilvl w:val="0"/>
          <w:numId w:val="9"/>
        </w:numPr>
        <w:spacing w:line="360" w:lineRule="auto"/>
        <w:jc w:val="both"/>
        <w:rPr>
          <w:b/>
          <w:lang w:val="ro-RO"/>
        </w:rPr>
      </w:pPr>
      <w:r w:rsidRPr="00916D9D">
        <w:rPr>
          <w:b/>
          <w:lang w:val="ro-RO"/>
        </w:rPr>
        <w:t>Cota de impozit este de 16 %</w:t>
      </w:r>
      <w:r w:rsidR="008C674A" w:rsidRPr="00916D9D">
        <w:rPr>
          <w:b/>
          <w:lang w:val="ro-RO"/>
        </w:rPr>
        <w:t>.</w:t>
      </w:r>
    </w:p>
    <w:p w:rsidR="00225711" w:rsidRDefault="00225711" w:rsidP="00485B23">
      <w:pPr>
        <w:spacing w:line="360" w:lineRule="auto"/>
        <w:ind w:firstLine="708"/>
        <w:jc w:val="both"/>
        <w:rPr>
          <w:lang w:val="ro-RO"/>
        </w:rPr>
      </w:pPr>
    </w:p>
    <w:p w:rsidR="008C674A" w:rsidRDefault="008C674A" w:rsidP="00485B23">
      <w:pPr>
        <w:spacing w:line="360" w:lineRule="auto"/>
        <w:ind w:firstLine="708"/>
        <w:jc w:val="both"/>
        <w:rPr>
          <w:lang w:val="ro-RO"/>
        </w:rPr>
      </w:pPr>
      <w:r w:rsidRPr="00604F32">
        <w:rPr>
          <w:b/>
          <w:lang w:val="ro-RO"/>
        </w:rPr>
        <w:t>În baza O.U.G. nr. 79/08.11.2017</w:t>
      </w:r>
      <w:r>
        <w:rPr>
          <w:lang w:val="ro-RO"/>
        </w:rPr>
        <w:t xml:space="preserve"> </w:t>
      </w:r>
      <w:r w:rsidRPr="008C674A">
        <w:rPr>
          <w:lang w:val="ro-RO"/>
        </w:rPr>
        <w:t>pentru modificarea și completarea Legii nr. 227/2015 privind Codul fiscal</w:t>
      </w:r>
      <w:r w:rsidR="00451394">
        <w:rPr>
          <w:lang w:val="ro-RO"/>
        </w:rPr>
        <w:t xml:space="preserve">, </w:t>
      </w:r>
      <w:r w:rsidR="00451394" w:rsidRPr="00916D9D">
        <w:rPr>
          <w:b/>
          <w:lang w:val="ro-RO"/>
        </w:rPr>
        <w:t>începând cu data de 01.01.2018 cotele de contribuții datorate de angajați</w:t>
      </w:r>
      <w:r w:rsidR="00451394">
        <w:rPr>
          <w:lang w:val="ro-RO"/>
        </w:rPr>
        <w:t xml:space="preserve"> sunt următoarele:</w:t>
      </w:r>
    </w:p>
    <w:p w:rsidR="00D07156" w:rsidRDefault="00A050E3" w:rsidP="00485B23">
      <w:pPr>
        <w:pStyle w:val="ListParagraph"/>
        <w:numPr>
          <w:ilvl w:val="0"/>
          <w:numId w:val="11"/>
        </w:numPr>
        <w:spacing w:line="360" w:lineRule="auto"/>
        <w:jc w:val="both"/>
        <w:rPr>
          <w:lang w:val="ro-RO"/>
        </w:rPr>
      </w:pPr>
      <w:r w:rsidRPr="00916D9D">
        <w:rPr>
          <w:b/>
          <w:lang w:val="ro-RO"/>
        </w:rPr>
        <w:t xml:space="preserve">Cota de asigurări sociale = 25 % </w:t>
      </w:r>
      <w:r>
        <w:rPr>
          <w:lang w:val="ro-RO"/>
        </w:rPr>
        <w:t xml:space="preserve">datorată de către persoanele fizice care au calitatea de angajați sau pentru care există obligația plății contribuției </w:t>
      </w:r>
      <w:r w:rsidR="008C3D6E">
        <w:rPr>
          <w:lang w:val="ro-RO"/>
        </w:rPr>
        <w:t>de asigurări sociale. Baza lunară de calcul a</w:t>
      </w:r>
      <w:r w:rsidR="00F87530">
        <w:rPr>
          <w:lang w:val="ro-RO"/>
        </w:rPr>
        <w:t>l</w:t>
      </w:r>
      <w:r w:rsidR="008C3D6E">
        <w:rPr>
          <w:lang w:val="ro-RO"/>
        </w:rPr>
        <w:t xml:space="preserve"> contribuției </w:t>
      </w:r>
      <w:r w:rsidR="00597B1D">
        <w:rPr>
          <w:lang w:val="ro-RO"/>
        </w:rPr>
        <w:t xml:space="preserve">de asigurări sociale, în cazul persoanelor fizice care realizează venituri din salarii sau asimilate </w:t>
      </w:r>
      <w:r w:rsidR="00D07156">
        <w:rPr>
          <w:lang w:val="ro-RO"/>
        </w:rPr>
        <w:t xml:space="preserve">salariilor, o reprezintă câștigul brut realizat din salarii și venituri </w:t>
      </w:r>
      <w:r w:rsidR="00D90813">
        <w:rPr>
          <w:lang w:val="ro-RO"/>
        </w:rPr>
        <w:t>a</w:t>
      </w:r>
      <w:r w:rsidR="00D07156">
        <w:rPr>
          <w:lang w:val="ro-RO"/>
        </w:rPr>
        <w:t>similate salariilor, în țară și în alte state, cu respectarea prevederilor legislației europene aplicabile în domeniul securității sociale, precum și a acordurilor privind sistemele de securitate socială la care România este parte.</w:t>
      </w:r>
    </w:p>
    <w:p w:rsidR="00A03645" w:rsidRDefault="00D07156" w:rsidP="00485B23">
      <w:pPr>
        <w:pStyle w:val="ListParagraph"/>
        <w:numPr>
          <w:ilvl w:val="0"/>
          <w:numId w:val="11"/>
        </w:numPr>
        <w:spacing w:line="360" w:lineRule="auto"/>
        <w:jc w:val="both"/>
        <w:rPr>
          <w:lang w:val="ro-RO"/>
        </w:rPr>
      </w:pPr>
      <w:r w:rsidRPr="00916D9D">
        <w:rPr>
          <w:b/>
          <w:lang w:val="ro-RO"/>
        </w:rPr>
        <w:t>Cota de contribuție de asigurări sociale de sănătate = 10 %</w:t>
      </w:r>
      <w:r>
        <w:rPr>
          <w:lang w:val="ro-RO"/>
        </w:rPr>
        <w:t xml:space="preserve"> se datorează de către persoanele fizice care au calitate de angajați sau pentru care există obligația plății contribuției de asigurări sociale de sănătate. Baza lunară </w:t>
      </w:r>
      <w:r w:rsidR="00A03645">
        <w:rPr>
          <w:lang w:val="ro-RO"/>
        </w:rPr>
        <w:t>de calcul a</w:t>
      </w:r>
      <w:r w:rsidR="00CC7EDC">
        <w:rPr>
          <w:lang w:val="ro-RO"/>
        </w:rPr>
        <w:t>l</w:t>
      </w:r>
      <w:r w:rsidR="00A03645">
        <w:rPr>
          <w:lang w:val="ro-RO"/>
        </w:rPr>
        <w:t xml:space="preserve"> contribuției de asigurări sociale de sănătate, în cazul persoanelor fizice care realizează venituri din salarii sau asimilate salariilor, în țară și străinătate, cu respectarea prevederilor legislației </w:t>
      </w:r>
      <w:r w:rsidR="00A03645">
        <w:rPr>
          <w:lang w:val="ro-RO"/>
        </w:rPr>
        <w:lastRenderedPageBreak/>
        <w:t>europene aplicabile în domeniul securității sociale, precum și a acordurilor privind sistemele de securitate socială la care România este parte, o reprezintă câștigul brut.</w:t>
      </w:r>
    </w:p>
    <w:p w:rsidR="00451394" w:rsidRPr="00451394" w:rsidRDefault="00A03645" w:rsidP="00485B23">
      <w:pPr>
        <w:pStyle w:val="ListParagraph"/>
        <w:numPr>
          <w:ilvl w:val="0"/>
          <w:numId w:val="11"/>
        </w:numPr>
        <w:spacing w:line="360" w:lineRule="auto"/>
        <w:jc w:val="both"/>
        <w:rPr>
          <w:lang w:val="ro-RO"/>
        </w:rPr>
      </w:pPr>
      <w:r w:rsidRPr="00916D9D">
        <w:rPr>
          <w:b/>
          <w:lang w:val="ro-RO"/>
        </w:rPr>
        <w:t>Cota de impozit = 10 %</w:t>
      </w:r>
      <w:r>
        <w:rPr>
          <w:lang w:val="ro-RO"/>
        </w:rPr>
        <w:t xml:space="preserve"> se aplică asupra venitului impozabil.</w:t>
      </w:r>
      <w:r w:rsidR="00597B1D">
        <w:rPr>
          <w:lang w:val="ro-RO"/>
        </w:rPr>
        <w:t xml:space="preserve"> </w:t>
      </w:r>
    </w:p>
    <w:p w:rsidR="008C674A" w:rsidRPr="008C674A" w:rsidRDefault="008C674A" w:rsidP="00485B23">
      <w:pPr>
        <w:spacing w:line="360" w:lineRule="auto"/>
        <w:ind w:left="708"/>
        <w:jc w:val="both"/>
        <w:rPr>
          <w:lang w:val="ro-RO"/>
        </w:rPr>
      </w:pPr>
    </w:p>
    <w:p w:rsidR="005D6602" w:rsidRDefault="003E205F" w:rsidP="00485B23">
      <w:pPr>
        <w:spacing w:line="360" w:lineRule="auto"/>
        <w:ind w:firstLine="709"/>
        <w:jc w:val="both"/>
        <w:rPr>
          <w:b/>
          <w:lang w:val="ro-RO"/>
        </w:rPr>
      </w:pPr>
      <w:r>
        <w:rPr>
          <w:lang w:val="ro-RO"/>
        </w:rPr>
        <w:t>Astfel</w:t>
      </w:r>
      <w:r w:rsidR="00283CE5" w:rsidRPr="004B4E7F">
        <w:rPr>
          <w:lang w:val="ro-RO"/>
        </w:rPr>
        <w:t>,</w:t>
      </w:r>
      <w:r>
        <w:rPr>
          <w:lang w:val="ro-RO"/>
        </w:rPr>
        <w:t xml:space="preserve"> prin transferarea contribuțiilor de la angajator la angajat</w:t>
      </w:r>
      <w:r w:rsidR="00B06A7B">
        <w:rPr>
          <w:lang w:val="ro-RO"/>
        </w:rPr>
        <w:t xml:space="preserve"> </w:t>
      </w:r>
      <w:r w:rsidR="008735A4">
        <w:rPr>
          <w:lang w:val="ro-RO"/>
        </w:rPr>
        <w:t xml:space="preserve">(CAS = 15,8 % și </w:t>
      </w:r>
      <w:r w:rsidR="00A557B1">
        <w:rPr>
          <w:lang w:val="ro-RO"/>
        </w:rPr>
        <w:t>CASS = 5,2 %</w:t>
      </w:r>
      <w:r w:rsidR="008735A4">
        <w:rPr>
          <w:lang w:val="ro-RO"/>
        </w:rPr>
        <w:t>)</w:t>
      </w:r>
      <w:r w:rsidR="00A557B1">
        <w:rPr>
          <w:lang w:val="ro-RO"/>
        </w:rPr>
        <w:t xml:space="preserve"> </w:t>
      </w:r>
      <w:r w:rsidR="00B06A7B">
        <w:rPr>
          <w:lang w:val="ro-RO"/>
        </w:rPr>
        <w:t xml:space="preserve">conform O.U.G. nr. 79/08.11.2017, începând cu 01.01.2018 </w:t>
      </w:r>
      <w:r w:rsidR="00283CE5" w:rsidRPr="004B4E7F">
        <w:rPr>
          <w:b/>
          <w:lang w:val="ro-RO"/>
        </w:rPr>
        <w:t xml:space="preserve">nivelul veniturilor salariale </w:t>
      </w:r>
      <w:r w:rsidR="007E1D03">
        <w:rPr>
          <w:b/>
          <w:lang w:val="ro-RO"/>
        </w:rPr>
        <w:t>di</w:t>
      </w:r>
      <w:r w:rsidR="00283CE5" w:rsidRPr="004B4E7F">
        <w:rPr>
          <w:b/>
          <w:lang w:val="ro-RO"/>
        </w:rPr>
        <w:t>n cadrul Direcției Poliției Locale nu depășește nivelul indemnizației lunare a funcției de viceprimar, respectiv 1</w:t>
      </w:r>
      <w:r w:rsidR="004B4E7F" w:rsidRPr="004B4E7F">
        <w:rPr>
          <w:b/>
          <w:lang w:val="ro-RO"/>
        </w:rPr>
        <w:t>5</w:t>
      </w:r>
      <w:r w:rsidR="00283CE5" w:rsidRPr="004B4E7F">
        <w:rPr>
          <w:b/>
          <w:lang w:val="ro-RO"/>
        </w:rPr>
        <w:t>.</w:t>
      </w:r>
      <w:r w:rsidR="004B4E7F" w:rsidRPr="004B4E7F">
        <w:rPr>
          <w:b/>
          <w:lang w:val="ro-RO"/>
        </w:rPr>
        <w:t>2</w:t>
      </w:r>
      <w:r w:rsidR="00283CE5" w:rsidRPr="004B4E7F">
        <w:rPr>
          <w:b/>
          <w:lang w:val="ro-RO"/>
        </w:rPr>
        <w:t xml:space="preserve">00 lei, conform Anexei nr. IX din </w:t>
      </w:r>
      <w:r w:rsidR="006F1739" w:rsidRPr="004B4E7F">
        <w:rPr>
          <w:b/>
          <w:lang w:val="ro-RO"/>
        </w:rPr>
        <w:t>Legea nr. 153/28.06.2017, lege-cadru privind salarizarea personalului plătit din fonduri publice.</w:t>
      </w:r>
    </w:p>
    <w:p w:rsidR="00CA2F61" w:rsidRPr="00CA2F61" w:rsidRDefault="00CA2F61" w:rsidP="00485B23">
      <w:pPr>
        <w:spacing w:line="360" w:lineRule="auto"/>
        <w:ind w:firstLine="709"/>
        <w:jc w:val="both"/>
        <w:rPr>
          <w:lang w:val="ro-RO"/>
        </w:rPr>
      </w:pPr>
      <w:r w:rsidRPr="00CA2F61">
        <w:rPr>
          <w:lang w:val="ro-RO"/>
        </w:rPr>
        <w:t xml:space="preserve">Menționăm că </w:t>
      </w:r>
      <w:r>
        <w:rPr>
          <w:lang w:val="ro-RO"/>
        </w:rPr>
        <w:t xml:space="preserve">la fundamentarea proiectului de buget pe anul 2018 au fost prevăzute la capitolul </w:t>
      </w:r>
      <w:r w:rsidRPr="001C3D3B">
        <w:rPr>
          <w:i/>
          <w:lang w:val="ro-RO"/>
        </w:rPr>
        <w:t>”Cheltuieli de personal”</w:t>
      </w:r>
      <w:r>
        <w:rPr>
          <w:lang w:val="ro-RO"/>
        </w:rPr>
        <w:t xml:space="preserve"> inclusiv contribuțiile transferate de la angajator la angajat.</w:t>
      </w:r>
    </w:p>
    <w:p w:rsidR="00EE5F8B" w:rsidRPr="00D97548" w:rsidRDefault="00EE5F8B" w:rsidP="00485B23">
      <w:pPr>
        <w:autoSpaceDE w:val="0"/>
        <w:autoSpaceDN w:val="0"/>
        <w:adjustRightInd w:val="0"/>
        <w:spacing w:line="360" w:lineRule="auto"/>
        <w:ind w:firstLine="708"/>
        <w:jc w:val="both"/>
      </w:pPr>
      <w:r w:rsidRPr="00D97548">
        <w:rPr>
          <w:lang w:val="en-US" w:eastAsia="en-US"/>
        </w:rPr>
        <w:t xml:space="preserve">Ținând cont de cele expuse, </w:t>
      </w:r>
      <w:r w:rsidRPr="00D97548">
        <w:t xml:space="preserve"> </w:t>
      </w:r>
    </w:p>
    <w:p w:rsidR="009A1ED1" w:rsidRPr="00FD3CDB" w:rsidRDefault="009A1ED1" w:rsidP="00485B23">
      <w:pPr>
        <w:spacing w:line="360" w:lineRule="auto"/>
        <w:jc w:val="center"/>
        <w:rPr>
          <w:b/>
          <w:sz w:val="16"/>
          <w:szCs w:val="16"/>
          <w:lang w:val="ro-RO"/>
        </w:rPr>
      </w:pPr>
    </w:p>
    <w:p w:rsidR="00EE5F8B" w:rsidRDefault="00EE5F8B" w:rsidP="00485B23">
      <w:pPr>
        <w:spacing w:line="360" w:lineRule="auto"/>
        <w:jc w:val="center"/>
        <w:rPr>
          <w:b/>
          <w:lang w:val="ro-RO"/>
        </w:rPr>
      </w:pPr>
      <w:r w:rsidRPr="00147A34">
        <w:rPr>
          <w:b/>
          <w:lang w:val="ro-RO"/>
        </w:rPr>
        <w:t>PROPUNEM</w:t>
      </w:r>
      <w:r>
        <w:rPr>
          <w:b/>
          <w:lang w:val="ro-RO"/>
        </w:rPr>
        <w:t>:</w:t>
      </w:r>
    </w:p>
    <w:p w:rsidR="00892596" w:rsidRPr="00FD3CDB" w:rsidRDefault="00892596" w:rsidP="00485B23">
      <w:pPr>
        <w:spacing w:line="360" w:lineRule="auto"/>
        <w:jc w:val="center"/>
        <w:rPr>
          <w:b/>
          <w:sz w:val="16"/>
          <w:szCs w:val="16"/>
          <w:lang w:val="ro-RO"/>
        </w:rPr>
      </w:pPr>
    </w:p>
    <w:p w:rsidR="00892596" w:rsidRPr="002C3DBA" w:rsidRDefault="00D9305D" w:rsidP="00485B23">
      <w:pPr>
        <w:spacing w:line="360" w:lineRule="auto"/>
        <w:jc w:val="both"/>
        <w:rPr>
          <w:b/>
          <w:lang w:val="ro-RO"/>
        </w:rPr>
      </w:pPr>
      <w:r w:rsidRPr="00CC4768">
        <w:rPr>
          <w:lang w:val="ro-RO"/>
        </w:rPr>
        <w:t xml:space="preserve">stabilirea salariile de bază pentru personalul din cadrul Direcției Poliției Locale Timișoara, </w:t>
      </w:r>
      <w:r w:rsidR="001807BC" w:rsidRPr="00CC4768">
        <w:rPr>
          <w:lang w:val="ro-RO"/>
        </w:rPr>
        <w:t xml:space="preserve">începând cu data de 01.01.2018, conform O.U.G. nr. 79/08.11.2017 pentru modificarea și completarea Legii nr. 227/2015 privind Codul fiscal, </w:t>
      </w:r>
      <w:r w:rsidRPr="00CC4768">
        <w:rPr>
          <w:lang w:val="ro-RO"/>
        </w:rPr>
        <w:t>conform Anexe</w:t>
      </w:r>
      <w:r w:rsidR="00793188" w:rsidRPr="00CC4768">
        <w:rPr>
          <w:lang w:val="ro-RO"/>
        </w:rPr>
        <w:t>i</w:t>
      </w:r>
      <w:r w:rsidRPr="00CC4768">
        <w:rPr>
          <w:lang w:val="ro-RO"/>
        </w:rPr>
        <w:t>,</w:t>
      </w:r>
      <w:r w:rsidRPr="0048206F">
        <w:rPr>
          <w:lang w:val="ro-RO"/>
        </w:rPr>
        <w:t xml:space="preserve"> p</w:t>
      </w:r>
      <w:r w:rsidR="00793188">
        <w:rPr>
          <w:lang w:val="ro-RO"/>
        </w:rPr>
        <w:t>a</w:t>
      </w:r>
      <w:r w:rsidRPr="0048206F">
        <w:rPr>
          <w:lang w:val="ro-RO"/>
        </w:rPr>
        <w:t>r</w:t>
      </w:r>
      <w:r w:rsidR="00793188">
        <w:rPr>
          <w:lang w:val="ro-RO"/>
        </w:rPr>
        <w:t>te</w:t>
      </w:r>
      <w:r w:rsidRPr="0048206F">
        <w:rPr>
          <w:lang w:val="ro-RO"/>
        </w:rPr>
        <w:t xml:space="preserve"> integrant</w:t>
      </w:r>
      <w:r w:rsidR="00793188">
        <w:rPr>
          <w:lang w:val="ro-RO"/>
        </w:rPr>
        <w:t>ă</w:t>
      </w:r>
      <w:r w:rsidRPr="0048206F">
        <w:rPr>
          <w:lang w:val="ro-RO"/>
        </w:rPr>
        <w:t xml:space="preserve"> </w:t>
      </w:r>
      <w:r>
        <w:rPr>
          <w:lang w:val="ro-RO"/>
        </w:rPr>
        <w:t>din prezentul referat</w:t>
      </w:r>
      <w:r w:rsidR="001807BC">
        <w:rPr>
          <w:lang w:val="ro-RO"/>
        </w:rPr>
        <w:t>.</w:t>
      </w:r>
    </w:p>
    <w:p w:rsidR="002B7C3E" w:rsidRDefault="002B7C3E" w:rsidP="00485B23">
      <w:pPr>
        <w:spacing w:line="360" w:lineRule="auto"/>
        <w:jc w:val="center"/>
        <w:rPr>
          <w:lang w:val="ro-RO"/>
        </w:rPr>
      </w:pPr>
    </w:p>
    <w:p w:rsidR="003932DB" w:rsidRPr="00800EFC" w:rsidRDefault="00147A34" w:rsidP="0058378E">
      <w:pPr>
        <w:spacing w:line="360" w:lineRule="auto"/>
        <w:ind w:left="720"/>
        <w:rPr>
          <w:b/>
          <w:sz w:val="16"/>
          <w:szCs w:val="16"/>
          <w:lang w:val="ro-RO"/>
        </w:rPr>
      </w:pPr>
      <w:r w:rsidRPr="00323312">
        <w:t xml:space="preserve">       </w:t>
      </w:r>
    </w:p>
    <w:p w:rsidR="004D0FDE" w:rsidRPr="005E01FE" w:rsidRDefault="00D258D8" w:rsidP="007F1C18">
      <w:pPr>
        <w:ind w:left="720" w:hanging="720"/>
        <w:jc w:val="both"/>
        <w:rPr>
          <w:b/>
        </w:rPr>
      </w:pPr>
      <w:r>
        <w:rPr>
          <w:b/>
          <w:lang w:val="ro-RO"/>
        </w:rPr>
        <w:t xml:space="preserve">                </w:t>
      </w:r>
      <w:r w:rsidR="004D0FDE">
        <w:rPr>
          <w:b/>
        </w:rPr>
        <w:t xml:space="preserve">      </w:t>
      </w:r>
      <w:r w:rsidR="004D0FDE" w:rsidRPr="005E01FE">
        <w:rPr>
          <w:b/>
        </w:rPr>
        <w:t>Director Executiv</w:t>
      </w:r>
      <w:r w:rsidR="004D0FDE">
        <w:rPr>
          <w:b/>
        </w:rPr>
        <w:t xml:space="preserve"> Adjunct</w:t>
      </w:r>
      <w:r w:rsidR="004D0FDE" w:rsidRPr="005E01FE">
        <w:rPr>
          <w:b/>
        </w:rPr>
        <w:t xml:space="preserve">,                                </w:t>
      </w:r>
      <w:r w:rsidR="00A76AFD">
        <w:rPr>
          <w:b/>
        </w:rPr>
        <w:t xml:space="preserve">          </w:t>
      </w:r>
    </w:p>
    <w:p w:rsidR="004D0FDE" w:rsidRDefault="004D0FDE" w:rsidP="007F1C18">
      <w:pPr>
        <w:jc w:val="both"/>
        <w:rPr>
          <w:b/>
          <w:lang w:val="ro-RO"/>
        </w:rPr>
      </w:pPr>
      <w:r>
        <w:rPr>
          <w:b/>
        </w:rPr>
        <w:t xml:space="preserve">                        </w:t>
      </w:r>
      <w:r w:rsidRPr="005E01FE">
        <w:rPr>
          <w:b/>
        </w:rPr>
        <w:t xml:space="preserve">Jr. </w:t>
      </w:r>
      <w:r>
        <w:rPr>
          <w:b/>
        </w:rPr>
        <w:t xml:space="preserve">Ec. </w:t>
      </w:r>
      <w:r w:rsidRPr="005E01FE">
        <w:rPr>
          <w:b/>
        </w:rPr>
        <w:t>DOR</w:t>
      </w:r>
      <w:r>
        <w:rPr>
          <w:b/>
        </w:rPr>
        <w:t>EL COJAN</w:t>
      </w:r>
      <w:r w:rsidRPr="005E01FE">
        <w:rPr>
          <w:b/>
        </w:rPr>
        <w:t xml:space="preserve">                           </w:t>
      </w:r>
      <w:r>
        <w:rPr>
          <w:b/>
        </w:rPr>
        <w:t xml:space="preserve">                  </w:t>
      </w:r>
    </w:p>
    <w:p w:rsidR="004D0FDE" w:rsidRPr="00800EFC" w:rsidRDefault="004D0FDE" w:rsidP="007F1C18">
      <w:pPr>
        <w:ind w:left="720" w:hanging="720"/>
        <w:jc w:val="both"/>
        <w:rPr>
          <w:b/>
          <w:sz w:val="16"/>
          <w:szCs w:val="16"/>
        </w:rPr>
      </w:pPr>
      <w:r w:rsidRPr="005E01FE">
        <w:rPr>
          <w:b/>
        </w:rPr>
        <w:t xml:space="preserve">             </w:t>
      </w:r>
      <w:r>
        <w:rPr>
          <w:b/>
        </w:rPr>
        <w:t xml:space="preserve">                       </w:t>
      </w:r>
    </w:p>
    <w:p w:rsidR="005D3C92" w:rsidRDefault="005D3C92" w:rsidP="007F1C18">
      <w:pPr>
        <w:ind w:left="720" w:hanging="720"/>
        <w:jc w:val="both"/>
        <w:rPr>
          <w:b/>
        </w:rPr>
      </w:pPr>
    </w:p>
    <w:p w:rsidR="005D3C92" w:rsidRDefault="005D3C92" w:rsidP="007F1C18">
      <w:pPr>
        <w:ind w:left="720" w:hanging="720"/>
        <w:jc w:val="both"/>
        <w:rPr>
          <w:b/>
        </w:rPr>
      </w:pPr>
    </w:p>
    <w:p w:rsidR="006519FC" w:rsidRDefault="006519FC" w:rsidP="007F1C18">
      <w:pPr>
        <w:ind w:left="720" w:hanging="720"/>
        <w:jc w:val="both"/>
        <w:rPr>
          <w:b/>
        </w:rPr>
      </w:pPr>
    </w:p>
    <w:p w:rsidR="004D0FDE" w:rsidRPr="005E01FE" w:rsidRDefault="004D0FDE" w:rsidP="007F1C18">
      <w:pPr>
        <w:ind w:left="720" w:hanging="720"/>
        <w:jc w:val="both"/>
        <w:rPr>
          <w:b/>
        </w:rPr>
      </w:pPr>
      <w:r>
        <w:rPr>
          <w:b/>
        </w:rPr>
        <w:t xml:space="preserve">                      Ș</w:t>
      </w:r>
      <w:r w:rsidRPr="005E01FE">
        <w:rPr>
          <w:b/>
        </w:rPr>
        <w:t>ef Serviciu Resurse Umane,</w:t>
      </w:r>
    </w:p>
    <w:p w:rsidR="004D0FDE" w:rsidRPr="005E01FE" w:rsidRDefault="004D0FDE" w:rsidP="007F1C18">
      <w:pPr>
        <w:ind w:left="720" w:hanging="720"/>
        <w:jc w:val="both"/>
        <w:rPr>
          <w:b/>
        </w:rPr>
      </w:pPr>
      <w:r>
        <w:rPr>
          <w:b/>
        </w:rPr>
        <w:t xml:space="preserve">                                </w:t>
      </w:r>
      <w:r w:rsidRPr="005E01FE">
        <w:rPr>
          <w:b/>
        </w:rPr>
        <w:t xml:space="preserve">Jr. IOAN HADA </w:t>
      </w:r>
    </w:p>
    <w:p w:rsidR="004D0FDE" w:rsidRDefault="00393AC9" w:rsidP="007F1C18">
      <w:pPr>
        <w:tabs>
          <w:tab w:val="left" w:pos="2685"/>
        </w:tabs>
        <w:ind w:left="720" w:hanging="720"/>
        <w:rPr>
          <w:b/>
        </w:rPr>
      </w:pPr>
      <w:r>
        <w:rPr>
          <w:b/>
        </w:rPr>
        <w:tab/>
      </w:r>
      <w:r>
        <w:rPr>
          <w:b/>
        </w:rPr>
        <w:tab/>
      </w:r>
    </w:p>
    <w:p w:rsidR="007F1C18" w:rsidRPr="00800EFC" w:rsidRDefault="007F1C18" w:rsidP="007F1C18">
      <w:pPr>
        <w:tabs>
          <w:tab w:val="left" w:pos="2685"/>
        </w:tabs>
        <w:ind w:left="720" w:hanging="720"/>
        <w:rPr>
          <w:b/>
          <w:sz w:val="16"/>
          <w:szCs w:val="16"/>
        </w:rPr>
      </w:pPr>
    </w:p>
    <w:p w:rsidR="00D2187F" w:rsidRDefault="00D2187F" w:rsidP="007F1C18">
      <w:pPr>
        <w:tabs>
          <w:tab w:val="left" w:pos="2685"/>
        </w:tabs>
        <w:ind w:left="720" w:hanging="720"/>
        <w:rPr>
          <w:b/>
        </w:rPr>
      </w:pPr>
    </w:p>
    <w:p w:rsidR="001327DB" w:rsidRDefault="00D2187F" w:rsidP="007F1C18">
      <w:pPr>
        <w:tabs>
          <w:tab w:val="left" w:pos="2685"/>
        </w:tabs>
        <w:ind w:left="720" w:hanging="720"/>
        <w:rPr>
          <w:b/>
        </w:rPr>
      </w:pPr>
      <w:r>
        <w:rPr>
          <w:b/>
        </w:rPr>
        <w:t xml:space="preserve">               Ș</w:t>
      </w:r>
      <w:r w:rsidRPr="005E01FE">
        <w:rPr>
          <w:b/>
        </w:rPr>
        <w:t>ef Serviciu</w:t>
      </w:r>
      <w:r>
        <w:rPr>
          <w:b/>
        </w:rPr>
        <w:t xml:space="preserve"> Financiar-Contabilitate,</w:t>
      </w:r>
    </w:p>
    <w:p w:rsidR="00D2187F" w:rsidRDefault="00D2187F" w:rsidP="007F1C18">
      <w:pPr>
        <w:tabs>
          <w:tab w:val="left" w:pos="2685"/>
        </w:tabs>
        <w:ind w:left="720" w:hanging="720"/>
        <w:rPr>
          <w:b/>
        </w:rPr>
      </w:pPr>
      <w:r>
        <w:rPr>
          <w:b/>
        </w:rPr>
        <w:t xml:space="preserve">                    Ec. MIRELA BOGDĂNESCU</w:t>
      </w:r>
    </w:p>
    <w:p w:rsidR="003932DB" w:rsidRDefault="003932DB" w:rsidP="007F1C18">
      <w:pPr>
        <w:tabs>
          <w:tab w:val="left" w:pos="2685"/>
        </w:tabs>
        <w:ind w:left="720" w:hanging="720"/>
        <w:rPr>
          <w:b/>
        </w:rPr>
      </w:pPr>
    </w:p>
    <w:p w:rsidR="00D2187F" w:rsidRDefault="00D2187F" w:rsidP="007F1C18">
      <w:pPr>
        <w:tabs>
          <w:tab w:val="left" w:pos="2685"/>
        </w:tabs>
        <w:ind w:left="720" w:hanging="720"/>
        <w:rPr>
          <w:b/>
        </w:rPr>
      </w:pPr>
    </w:p>
    <w:p w:rsidR="00D2187F" w:rsidRPr="00800EFC" w:rsidRDefault="00D2187F" w:rsidP="007F1C18">
      <w:pPr>
        <w:tabs>
          <w:tab w:val="left" w:pos="2685"/>
        </w:tabs>
        <w:ind w:left="720" w:hanging="720"/>
        <w:rPr>
          <w:b/>
          <w:sz w:val="16"/>
          <w:szCs w:val="16"/>
        </w:rPr>
      </w:pPr>
    </w:p>
    <w:p w:rsidR="00393AC9" w:rsidRDefault="00393AC9" w:rsidP="007F1C18">
      <w:pPr>
        <w:tabs>
          <w:tab w:val="left" w:pos="2685"/>
        </w:tabs>
        <w:ind w:left="720" w:hanging="720"/>
        <w:rPr>
          <w:b/>
        </w:rPr>
      </w:pPr>
      <w:r>
        <w:rPr>
          <w:b/>
        </w:rPr>
        <w:t xml:space="preserve">                                Șef Birou Juridic,</w:t>
      </w:r>
    </w:p>
    <w:p w:rsidR="00393AC9" w:rsidRDefault="00393AC9" w:rsidP="007F1C18">
      <w:pPr>
        <w:tabs>
          <w:tab w:val="left" w:pos="2685"/>
        </w:tabs>
        <w:ind w:left="720" w:hanging="720"/>
        <w:rPr>
          <w:b/>
        </w:rPr>
      </w:pPr>
      <w:r>
        <w:rPr>
          <w:b/>
        </w:rPr>
        <w:t xml:space="preserve">                            C.</w:t>
      </w:r>
      <w:r w:rsidR="008A5A4C">
        <w:rPr>
          <w:b/>
        </w:rPr>
        <w:t>J</w:t>
      </w:r>
      <w:r>
        <w:rPr>
          <w:b/>
        </w:rPr>
        <w:t>. MARIN BLAJIN</w:t>
      </w:r>
    </w:p>
    <w:p w:rsidR="00F829DF" w:rsidRDefault="00F829DF" w:rsidP="007F1C18">
      <w:pPr>
        <w:ind w:left="720" w:hanging="720"/>
        <w:jc w:val="center"/>
        <w:rPr>
          <w:b/>
        </w:rPr>
      </w:pPr>
    </w:p>
    <w:p w:rsidR="007B66B2" w:rsidRDefault="007B66B2" w:rsidP="007F1C18">
      <w:pPr>
        <w:ind w:left="720" w:hanging="720"/>
        <w:jc w:val="center"/>
        <w:rPr>
          <w:b/>
          <w:sz w:val="16"/>
          <w:szCs w:val="16"/>
        </w:rPr>
      </w:pPr>
    </w:p>
    <w:p w:rsidR="00D5380D" w:rsidRPr="00800EFC" w:rsidRDefault="00D5380D" w:rsidP="007F1C18">
      <w:pPr>
        <w:ind w:left="720" w:hanging="720"/>
        <w:jc w:val="center"/>
        <w:rPr>
          <w:b/>
          <w:sz w:val="16"/>
          <w:szCs w:val="16"/>
        </w:rPr>
      </w:pPr>
    </w:p>
    <w:p w:rsidR="004D0FDE" w:rsidRDefault="004D0FDE" w:rsidP="007F1C18">
      <w:pPr>
        <w:ind w:left="720" w:hanging="720"/>
        <w:jc w:val="both"/>
        <w:rPr>
          <w:b/>
        </w:rPr>
      </w:pPr>
      <w:r>
        <w:rPr>
          <w:b/>
        </w:rPr>
        <w:t xml:space="preserve">              Consilier</w:t>
      </w:r>
      <w:r w:rsidR="00CD5B4C">
        <w:rPr>
          <w:b/>
        </w:rPr>
        <w:t xml:space="preserve"> Serviciul Resurse Umane</w:t>
      </w:r>
      <w:r>
        <w:rPr>
          <w:b/>
        </w:rPr>
        <w:t>,</w:t>
      </w:r>
    </w:p>
    <w:p w:rsidR="00800EFC" w:rsidRDefault="00234B9F" w:rsidP="00796F20">
      <w:pPr>
        <w:ind w:left="720" w:hanging="720"/>
        <w:jc w:val="both"/>
        <w:rPr>
          <w:b/>
        </w:rPr>
      </w:pPr>
      <w:r>
        <w:rPr>
          <w:b/>
        </w:rPr>
        <w:t xml:space="preserve">                   </w:t>
      </w:r>
      <w:r w:rsidR="00C65F3E">
        <w:rPr>
          <w:b/>
        </w:rPr>
        <w:t xml:space="preserve">    </w:t>
      </w:r>
      <w:r w:rsidR="008C1C73">
        <w:rPr>
          <w:b/>
        </w:rPr>
        <w:t xml:space="preserve">      </w:t>
      </w:r>
      <w:r w:rsidR="004D0FDE">
        <w:rPr>
          <w:b/>
        </w:rPr>
        <w:t>VIOL</w:t>
      </w:r>
      <w:r w:rsidR="00C65F3E">
        <w:rPr>
          <w:b/>
        </w:rPr>
        <w:t>E</w:t>
      </w:r>
      <w:r w:rsidR="008C1C73">
        <w:rPr>
          <w:b/>
        </w:rPr>
        <w:t>TA ROBU</w:t>
      </w:r>
    </w:p>
    <w:sectPr w:rsidR="00800EFC" w:rsidSect="001B532D">
      <w:footerReference w:type="default" r:id="rId9"/>
      <w:pgSz w:w="11906" w:h="16838" w:code="9"/>
      <w:pgMar w:top="737" w:right="1304" w:bottom="737" w:left="130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87" w:rsidRDefault="00EE5387">
      <w:r>
        <w:separator/>
      </w:r>
    </w:p>
  </w:endnote>
  <w:endnote w:type="continuationSeparator" w:id="0">
    <w:p w:rsidR="00EE5387" w:rsidRDefault="00EE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3A38BC">
      <w:rPr>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87" w:rsidRDefault="00EE5387">
      <w:r>
        <w:separator/>
      </w:r>
    </w:p>
  </w:footnote>
  <w:footnote w:type="continuationSeparator" w:id="0">
    <w:p w:rsidR="00EE5387" w:rsidRDefault="00EE5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33638F2"/>
    <w:multiLevelType w:val="hybridMultilevel"/>
    <w:tmpl w:val="93883B8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B3F1A"/>
    <w:multiLevelType w:val="hybridMultilevel"/>
    <w:tmpl w:val="F8627F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8753864"/>
    <w:multiLevelType w:val="hybridMultilevel"/>
    <w:tmpl w:val="288CCE7A"/>
    <w:lvl w:ilvl="0" w:tplc="0418000B">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8">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8"/>
  </w:num>
  <w:num w:numId="5">
    <w:abstractNumId w:val="3"/>
  </w:num>
  <w:num w:numId="6">
    <w:abstractNumId w:val="0"/>
  </w:num>
  <w:num w:numId="7">
    <w:abstractNumId w:val="9"/>
  </w:num>
  <w:num w:numId="8">
    <w:abstractNumId w:val="1"/>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05E65"/>
    <w:rsid w:val="000107B1"/>
    <w:rsid w:val="000157E0"/>
    <w:rsid w:val="00015C44"/>
    <w:rsid w:val="000166C3"/>
    <w:rsid w:val="00023AEE"/>
    <w:rsid w:val="000246F3"/>
    <w:rsid w:val="00026871"/>
    <w:rsid w:val="00027F1D"/>
    <w:rsid w:val="00031266"/>
    <w:rsid w:val="00032ACC"/>
    <w:rsid w:val="000354FE"/>
    <w:rsid w:val="00044DDF"/>
    <w:rsid w:val="00046653"/>
    <w:rsid w:val="00050625"/>
    <w:rsid w:val="00051683"/>
    <w:rsid w:val="000534F5"/>
    <w:rsid w:val="00061417"/>
    <w:rsid w:val="00070C6A"/>
    <w:rsid w:val="00070E85"/>
    <w:rsid w:val="0007587C"/>
    <w:rsid w:val="00080067"/>
    <w:rsid w:val="00081FB6"/>
    <w:rsid w:val="000863EE"/>
    <w:rsid w:val="00086926"/>
    <w:rsid w:val="00090945"/>
    <w:rsid w:val="00090D8B"/>
    <w:rsid w:val="000910B7"/>
    <w:rsid w:val="0009132B"/>
    <w:rsid w:val="00092812"/>
    <w:rsid w:val="000929CF"/>
    <w:rsid w:val="0009598A"/>
    <w:rsid w:val="000962ED"/>
    <w:rsid w:val="000966FA"/>
    <w:rsid w:val="000A16CF"/>
    <w:rsid w:val="000A2123"/>
    <w:rsid w:val="000A2D70"/>
    <w:rsid w:val="000A7453"/>
    <w:rsid w:val="000A7566"/>
    <w:rsid w:val="000B3412"/>
    <w:rsid w:val="000C3EE6"/>
    <w:rsid w:val="000C70FA"/>
    <w:rsid w:val="000C7A63"/>
    <w:rsid w:val="000D0268"/>
    <w:rsid w:val="000D2507"/>
    <w:rsid w:val="000D25D6"/>
    <w:rsid w:val="000D3879"/>
    <w:rsid w:val="000E01BE"/>
    <w:rsid w:val="000E053D"/>
    <w:rsid w:val="000E0D28"/>
    <w:rsid w:val="000E505C"/>
    <w:rsid w:val="000E7AFF"/>
    <w:rsid w:val="000F054A"/>
    <w:rsid w:val="000F0CEB"/>
    <w:rsid w:val="000F26B1"/>
    <w:rsid w:val="000F3F7C"/>
    <w:rsid w:val="000F4963"/>
    <w:rsid w:val="000F4EB2"/>
    <w:rsid w:val="000F6103"/>
    <w:rsid w:val="000F613F"/>
    <w:rsid w:val="000F7744"/>
    <w:rsid w:val="00102EC0"/>
    <w:rsid w:val="00104BD4"/>
    <w:rsid w:val="0011305F"/>
    <w:rsid w:val="00114168"/>
    <w:rsid w:val="0011536C"/>
    <w:rsid w:val="00121A59"/>
    <w:rsid w:val="001238BA"/>
    <w:rsid w:val="00123DBD"/>
    <w:rsid w:val="00125F36"/>
    <w:rsid w:val="00125FFA"/>
    <w:rsid w:val="001271D2"/>
    <w:rsid w:val="00131038"/>
    <w:rsid w:val="001327DB"/>
    <w:rsid w:val="00141C2E"/>
    <w:rsid w:val="00142DF3"/>
    <w:rsid w:val="00144D51"/>
    <w:rsid w:val="0014620E"/>
    <w:rsid w:val="001471B6"/>
    <w:rsid w:val="00147A34"/>
    <w:rsid w:val="00150437"/>
    <w:rsid w:val="00150F0D"/>
    <w:rsid w:val="001570B5"/>
    <w:rsid w:val="0015791A"/>
    <w:rsid w:val="00162E4F"/>
    <w:rsid w:val="001776CA"/>
    <w:rsid w:val="001800FE"/>
    <w:rsid w:val="001807BC"/>
    <w:rsid w:val="00180BCD"/>
    <w:rsid w:val="00181ACF"/>
    <w:rsid w:val="00184BFD"/>
    <w:rsid w:val="00192D70"/>
    <w:rsid w:val="001A2192"/>
    <w:rsid w:val="001A391C"/>
    <w:rsid w:val="001A60E5"/>
    <w:rsid w:val="001B02BF"/>
    <w:rsid w:val="001B34F7"/>
    <w:rsid w:val="001B50EE"/>
    <w:rsid w:val="001B532D"/>
    <w:rsid w:val="001B53F6"/>
    <w:rsid w:val="001B562C"/>
    <w:rsid w:val="001B5986"/>
    <w:rsid w:val="001B68C5"/>
    <w:rsid w:val="001B7999"/>
    <w:rsid w:val="001C2F51"/>
    <w:rsid w:val="001C3D3B"/>
    <w:rsid w:val="001C3FBA"/>
    <w:rsid w:val="001C5318"/>
    <w:rsid w:val="001C5CDC"/>
    <w:rsid w:val="001D2557"/>
    <w:rsid w:val="001D7EB1"/>
    <w:rsid w:val="001E0D32"/>
    <w:rsid w:val="001E1EA5"/>
    <w:rsid w:val="001E6084"/>
    <w:rsid w:val="001E68E8"/>
    <w:rsid w:val="001F061A"/>
    <w:rsid w:val="001F1E99"/>
    <w:rsid w:val="001F275E"/>
    <w:rsid w:val="00200AF6"/>
    <w:rsid w:val="00200CD6"/>
    <w:rsid w:val="00202A01"/>
    <w:rsid w:val="00203473"/>
    <w:rsid w:val="002037BD"/>
    <w:rsid w:val="00206F57"/>
    <w:rsid w:val="00214402"/>
    <w:rsid w:val="00217C54"/>
    <w:rsid w:val="00223AAE"/>
    <w:rsid w:val="00225711"/>
    <w:rsid w:val="0023000F"/>
    <w:rsid w:val="002307CE"/>
    <w:rsid w:val="00231258"/>
    <w:rsid w:val="002343B8"/>
    <w:rsid w:val="00234B9F"/>
    <w:rsid w:val="0023544B"/>
    <w:rsid w:val="0023647D"/>
    <w:rsid w:val="002444BB"/>
    <w:rsid w:val="002463B5"/>
    <w:rsid w:val="00254524"/>
    <w:rsid w:val="00260B82"/>
    <w:rsid w:val="00265128"/>
    <w:rsid w:val="0026580D"/>
    <w:rsid w:val="00265BC4"/>
    <w:rsid w:val="00267B12"/>
    <w:rsid w:val="00267E05"/>
    <w:rsid w:val="00270C6B"/>
    <w:rsid w:val="002812FB"/>
    <w:rsid w:val="00283CE5"/>
    <w:rsid w:val="00285D5A"/>
    <w:rsid w:val="002A26CE"/>
    <w:rsid w:val="002A3999"/>
    <w:rsid w:val="002A62B3"/>
    <w:rsid w:val="002B353B"/>
    <w:rsid w:val="002B45D3"/>
    <w:rsid w:val="002B7C3E"/>
    <w:rsid w:val="002C0016"/>
    <w:rsid w:val="002C0A53"/>
    <w:rsid w:val="002C39D5"/>
    <w:rsid w:val="002C3B35"/>
    <w:rsid w:val="002C3DBA"/>
    <w:rsid w:val="002D2D90"/>
    <w:rsid w:val="002D589A"/>
    <w:rsid w:val="002D5C2B"/>
    <w:rsid w:val="002D745A"/>
    <w:rsid w:val="002E0CC6"/>
    <w:rsid w:val="002E5CDA"/>
    <w:rsid w:val="002E63DA"/>
    <w:rsid w:val="002E7247"/>
    <w:rsid w:val="002E7401"/>
    <w:rsid w:val="002E797C"/>
    <w:rsid w:val="002F3639"/>
    <w:rsid w:val="002F5A96"/>
    <w:rsid w:val="002F5FBF"/>
    <w:rsid w:val="002F7667"/>
    <w:rsid w:val="00300583"/>
    <w:rsid w:val="003037B5"/>
    <w:rsid w:val="00304EF8"/>
    <w:rsid w:val="00306CC9"/>
    <w:rsid w:val="003070B2"/>
    <w:rsid w:val="00314E69"/>
    <w:rsid w:val="00317CAD"/>
    <w:rsid w:val="00323932"/>
    <w:rsid w:val="003244C2"/>
    <w:rsid w:val="00324CDE"/>
    <w:rsid w:val="00330016"/>
    <w:rsid w:val="00333C2C"/>
    <w:rsid w:val="00334E0F"/>
    <w:rsid w:val="00335ED0"/>
    <w:rsid w:val="00341EE3"/>
    <w:rsid w:val="003438C0"/>
    <w:rsid w:val="00354137"/>
    <w:rsid w:val="003572D8"/>
    <w:rsid w:val="003578DA"/>
    <w:rsid w:val="00365736"/>
    <w:rsid w:val="00373034"/>
    <w:rsid w:val="003750AC"/>
    <w:rsid w:val="00377B85"/>
    <w:rsid w:val="00377DD7"/>
    <w:rsid w:val="003805F3"/>
    <w:rsid w:val="00380BA4"/>
    <w:rsid w:val="00385917"/>
    <w:rsid w:val="00385E0F"/>
    <w:rsid w:val="003932DB"/>
    <w:rsid w:val="00393AC9"/>
    <w:rsid w:val="003A38BC"/>
    <w:rsid w:val="003A605B"/>
    <w:rsid w:val="003B2215"/>
    <w:rsid w:val="003B7E61"/>
    <w:rsid w:val="003C0226"/>
    <w:rsid w:val="003C0407"/>
    <w:rsid w:val="003C0468"/>
    <w:rsid w:val="003C046D"/>
    <w:rsid w:val="003C0E7E"/>
    <w:rsid w:val="003C226C"/>
    <w:rsid w:val="003D05D4"/>
    <w:rsid w:val="003D0DA0"/>
    <w:rsid w:val="003E205F"/>
    <w:rsid w:val="003F20ED"/>
    <w:rsid w:val="003F30C9"/>
    <w:rsid w:val="003F5699"/>
    <w:rsid w:val="00401029"/>
    <w:rsid w:val="00413E50"/>
    <w:rsid w:val="00414054"/>
    <w:rsid w:val="0041514F"/>
    <w:rsid w:val="004166AC"/>
    <w:rsid w:val="00420FEC"/>
    <w:rsid w:val="00422D19"/>
    <w:rsid w:val="00422D55"/>
    <w:rsid w:val="004253E8"/>
    <w:rsid w:val="004278B4"/>
    <w:rsid w:val="00435FF5"/>
    <w:rsid w:val="00436323"/>
    <w:rsid w:val="004405E1"/>
    <w:rsid w:val="00441B5A"/>
    <w:rsid w:val="00442F2D"/>
    <w:rsid w:val="00445908"/>
    <w:rsid w:val="00451394"/>
    <w:rsid w:val="00451EC0"/>
    <w:rsid w:val="004527B2"/>
    <w:rsid w:val="00454E99"/>
    <w:rsid w:val="00461453"/>
    <w:rsid w:val="00465013"/>
    <w:rsid w:val="0046563D"/>
    <w:rsid w:val="004708FC"/>
    <w:rsid w:val="004726C3"/>
    <w:rsid w:val="004772E5"/>
    <w:rsid w:val="004815F4"/>
    <w:rsid w:val="004837DD"/>
    <w:rsid w:val="004843C7"/>
    <w:rsid w:val="004846AA"/>
    <w:rsid w:val="004846DA"/>
    <w:rsid w:val="00485B23"/>
    <w:rsid w:val="004872B8"/>
    <w:rsid w:val="0049010A"/>
    <w:rsid w:val="004B1537"/>
    <w:rsid w:val="004B19E5"/>
    <w:rsid w:val="004B1C33"/>
    <w:rsid w:val="004B4977"/>
    <w:rsid w:val="004B4E7F"/>
    <w:rsid w:val="004B4F13"/>
    <w:rsid w:val="004B568B"/>
    <w:rsid w:val="004B7C42"/>
    <w:rsid w:val="004C0A52"/>
    <w:rsid w:val="004C1DEB"/>
    <w:rsid w:val="004C34AE"/>
    <w:rsid w:val="004D03A4"/>
    <w:rsid w:val="004D0FDE"/>
    <w:rsid w:val="004D5522"/>
    <w:rsid w:val="004D6A3B"/>
    <w:rsid w:val="004E10E7"/>
    <w:rsid w:val="004E5543"/>
    <w:rsid w:val="004E57F2"/>
    <w:rsid w:val="004F2451"/>
    <w:rsid w:val="004F57C2"/>
    <w:rsid w:val="004F7439"/>
    <w:rsid w:val="00503751"/>
    <w:rsid w:val="00515192"/>
    <w:rsid w:val="00515B9E"/>
    <w:rsid w:val="00515C7A"/>
    <w:rsid w:val="0052309B"/>
    <w:rsid w:val="0053231E"/>
    <w:rsid w:val="00540AA8"/>
    <w:rsid w:val="00554639"/>
    <w:rsid w:val="00556D48"/>
    <w:rsid w:val="00560B12"/>
    <w:rsid w:val="00561E34"/>
    <w:rsid w:val="0056728E"/>
    <w:rsid w:val="005723DA"/>
    <w:rsid w:val="005774AD"/>
    <w:rsid w:val="00580AC1"/>
    <w:rsid w:val="0058259E"/>
    <w:rsid w:val="0058378E"/>
    <w:rsid w:val="00594B36"/>
    <w:rsid w:val="00596F00"/>
    <w:rsid w:val="00597B1D"/>
    <w:rsid w:val="005A0C63"/>
    <w:rsid w:val="005A3C12"/>
    <w:rsid w:val="005A3E38"/>
    <w:rsid w:val="005A4C34"/>
    <w:rsid w:val="005A5BC2"/>
    <w:rsid w:val="005B07AB"/>
    <w:rsid w:val="005B785C"/>
    <w:rsid w:val="005B7BE7"/>
    <w:rsid w:val="005C274C"/>
    <w:rsid w:val="005C3BC0"/>
    <w:rsid w:val="005C5E77"/>
    <w:rsid w:val="005D1E26"/>
    <w:rsid w:val="005D3C92"/>
    <w:rsid w:val="005D5EC7"/>
    <w:rsid w:val="005D6602"/>
    <w:rsid w:val="005E1AAB"/>
    <w:rsid w:val="005E4326"/>
    <w:rsid w:val="005F2681"/>
    <w:rsid w:val="005F3597"/>
    <w:rsid w:val="005F3CF4"/>
    <w:rsid w:val="005F6D86"/>
    <w:rsid w:val="005F7291"/>
    <w:rsid w:val="00602AF4"/>
    <w:rsid w:val="00604F32"/>
    <w:rsid w:val="006072AA"/>
    <w:rsid w:val="0061037B"/>
    <w:rsid w:val="00610A07"/>
    <w:rsid w:val="00610ABC"/>
    <w:rsid w:val="00610F16"/>
    <w:rsid w:val="0061166C"/>
    <w:rsid w:val="00616198"/>
    <w:rsid w:val="006353B0"/>
    <w:rsid w:val="00640A0F"/>
    <w:rsid w:val="00644F6C"/>
    <w:rsid w:val="006477FC"/>
    <w:rsid w:val="006517DC"/>
    <w:rsid w:val="006519FC"/>
    <w:rsid w:val="00654877"/>
    <w:rsid w:val="00662B28"/>
    <w:rsid w:val="006760C8"/>
    <w:rsid w:val="006804B4"/>
    <w:rsid w:val="00683FCE"/>
    <w:rsid w:val="00690FD5"/>
    <w:rsid w:val="00691040"/>
    <w:rsid w:val="006942EA"/>
    <w:rsid w:val="006978F9"/>
    <w:rsid w:val="006A327C"/>
    <w:rsid w:val="006A57E3"/>
    <w:rsid w:val="006A62FA"/>
    <w:rsid w:val="006A6D37"/>
    <w:rsid w:val="006A6F1A"/>
    <w:rsid w:val="006B049A"/>
    <w:rsid w:val="006B1B13"/>
    <w:rsid w:val="006B76BC"/>
    <w:rsid w:val="006C7345"/>
    <w:rsid w:val="006D00F5"/>
    <w:rsid w:val="006F1739"/>
    <w:rsid w:val="006F5D0C"/>
    <w:rsid w:val="007035BF"/>
    <w:rsid w:val="00706B48"/>
    <w:rsid w:val="00712B6A"/>
    <w:rsid w:val="00716FEA"/>
    <w:rsid w:val="00721A82"/>
    <w:rsid w:val="00721EE9"/>
    <w:rsid w:val="00723818"/>
    <w:rsid w:val="007311D7"/>
    <w:rsid w:val="0073609C"/>
    <w:rsid w:val="0074330D"/>
    <w:rsid w:val="00746CA1"/>
    <w:rsid w:val="00751E29"/>
    <w:rsid w:val="00756E4B"/>
    <w:rsid w:val="00763192"/>
    <w:rsid w:val="00763359"/>
    <w:rsid w:val="007664C1"/>
    <w:rsid w:val="0077315B"/>
    <w:rsid w:val="00776192"/>
    <w:rsid w:val="007815E3"/>
    <w:rsid w:val="00787134"/>
    <w:rsid w:val="00793188"/>
    <w:rsid w:val="007944A7"/>
    <w:rsid w:val="007964C2"/>
    <w:rsid w:val="00796F20"/>
    <w:rsid w:val="00797362"/>
    <w:rsid w:val="00797B92"/>
    <w:rsid w:val="007A0B7F"/>
    <w:rsid w:val="007A3253"/>
    <w:rsid w:val="007A4DE5"/>
    <w:rsid w:val="007A5DF2"/>
    <w:rsid w:val="007B1403"/>
    <w:rsid w:val="007B6249"/>
    <w:rsid w:val="007B66B2"/>
    <w:rsid w:val="007C0472"/>
    <w:rsid w:val="007C29F3"/>
    <w:rsid w:val="007C75A9"/>
    <w:rsid w:val="007E1D03"/>
    <w:rsid w:val="007E2116"/>
    <w:rsid w:val="007E61BA"/>
    <w:rsid w:val="007F1C18"/>
    <w:rsid w:val="007F3047"/>
    <w:rsid w:val="007F5BE7"/>
    <w:rsid w:val="00800365"/>
    <w:rsid w:val="00800EFC"/>
    <w:rsid w:val="00812196"/>
    <w:rsid w:val="00812A83"/>
    <w:rsid w:val="00815DD1"/>
    <w:rsid w:val="008225FB"/>
    <w:rsid w:val="008275BF"/>
    <w:rsid w:val="00831505"/>
    <w:rsid w:val="00832357"/>
    <w:rsid w:val="00836019"/>
    <w:rsid w:val="00842F11"/>
    <w:rsid w:val="00851627"/>
    <w:rsid w:val="00857EF6"/>
    <w:rsid w:val="00861A63"/>
    <w:rsid w:val="00864CE8"/>
    <w:rsid w:val="00871254"/>
    <w:rsid w:val="00871F0F"/>
    <w:rsid w:val="008735A4"/>
    <w:rsid w:val="0087631A"/>
    <w:rsid w:val="0087656D"/>
    <w:rsid w:val="00877769"/>
    <w:rsid w:val="008820B9"/>
    <w:rsid w:val="00885A93"/>
    <w:rsid w:val="0088616C"/>
    <w:rsid w:val="008903E9"/>
    <w:rsid w:val="00890B04"/>
    <w:rsid w:val="00891B1C"/>
    <w:rsid w:val="00892596"/>
    <w:rsid w:val="0089276E"/>
    <w:rsid w:val="0089439D"/>
    <w:rsid w:val="00894570"/>
    <w:rsid w:val="008972C7"/>
    <w:rsid w:val="0089756F"/>
    <w:rsid w:val="008A16D1"/>
    <w:rsid w:val="008A42C7"/>
    <w:rsid w:val="008A5A4C"/>
    <w:rsid w:val="008B0E4E"/>
    <w:rsid w:val="008B2229"/>
    <w:rsid w:val="008B2B48"/>
    <w:rsid w:val="008B5EEA"/>
    <w:rsid w:val="008C1C73"/>
    <w:rsid w:val="008C3D6E"/>
    <w:rsid w:val="008C674A"/>
    <w:rsid w:val="008D3617"/>
    <w:rsid w:val="008D3D6F"/>
    <w:rsid w:val="008D4373"/>
    <w:rsid w:val="008D518B"/>
    <w:rsid w:val="008D5664"/>
    <w:rsid w:val="008E1711"/>
    <w:rsid w:val="008E1754"/>
    <w:rsid w:val="008E2575"/>
    <w:rsid w:val="008E586D"/>
    <w:rsid w:val="008E77A5"/>
    <w:rsid w:val="008F3EED"/>
    <w:rsid w:val="008F452F"/>
    <w:rsid w:val="008F6BA0"/>
    <w:rsid w:val="0090139D"/>
    <w:rsid w:val="00904638"/>
    <w:rsid w:val="009122B5"/>
    <w:rsid w:val="00912B02"/>
    <w:rsid w:val="00913AF1"/>
    <w:rsid w:val="00914098"/>
    <w:rsid w:val="00916D9D"/>
    <w:rsid w:val="0092024E"/>
    <w:rsid w:val="00922E65"/>
    <w:rsid w:val="009237D5"/>
    <w:rsid w:val="0092602A"/>
    <w:rsid w:val="00927814"/>
    <w:rsid w:val="0092797F"/>
    <w:rsid w:val="00927A6C"/>
    <w:rsid w:val="00927A7A"/>
    <w:rsid w:val="009328D1"/>
    <w:rsid w:val="00933D1A"/>
    <w:rsid w:val="00952419"/>
    <w:rsid w:val="00955611"/>
    <w:rsid w:val="009606DD"/>
    <w:rsid w:val="009629D8"/>
    <w:rsid w:val="00962BE9"/>
    <w:rsid w:val="00963818"/>
    <w:rsid w:val="0096609E"/>
    <w:rsid w:val="00974C95"/>
    <w:rsid w:val="00975E85"/>
    <w:rsid w:val="00980C0C"/>
    <w:rsid w:val="00980F4E"/>
    <w:rsid w:val="00982243"/>
    <w:rsid w:val="00983BAD"/>
    <w:rsid w:val="009850C9"/>
    <w:rsid w:val="00985B34"/>
    <w:rsid w:val="00991830"/>
    <w:rsid w:val="00993D35"/>
    <w:rsid w:val="0099623F"/>
    <w:rsid w:val="009A1ED1"/>
    <w:rsid w:val="009A2A77"/>
    <w:rsid w:val="009A3B56"/>
    <w:rsid w:val="009B17DC"/>
    <w:rsid w:val="009C19D6"/>
    <w:rsid w:val="009C2D6C"/>
    <w:rsid w:val="009C36C2"/>
    <w:rsid w:val="009C3DE0"/>
    <w:rsid w:val="009C54FC"/>
    <w:rsid w:val="009C6A3E"/>
    <w:rsid w:val="009C6B1F"/>
    <w:rsid w:val="009D0FD8"/>
    <w:rsid w:val="009D2BDD"/>
    <w:rsid w:val="009D3489"/>
    <w:rsid w:val="009D4B39"/>
    <w:rsid w:val="009D5A9A"/>
    <w:rsid w:val="009E165D"/>
    <w:rsid w:val="009E2E84"/>
    <w:rsid w:val="009E3AD2"/>
    <w:rsid w:val="009E59D7"/>
    <w:rsid w:val="009E6B77"/>
    <w:rsid w:val="009E7101"/>
    <w:rsid w:val="009F1C70"/>
    <w:rsid w:val="009F3B70"/>
    <w:rsid w:val="00A01272"/>
    <w:rsid w:val="00A01432"/>
    <w:rsid w:val="00A01B02"/>
    <w:rsid w:val="00A02F13"/>
    <w:rsid w:val="00A03645"/>
    <w:rsid w:val="00A04AEB"/>
    <w:rsid w:val="00A050E3"/>
    <w:rsid w:val="00A05AD0"/>
    <w:rsid w:val="00A05C7E"/>
    <w:rsid w:val="00A105E0"/>
    <w:rsid w:val="00A1368E"/>
    <w:rsid w:val="00A16263"/>
    <w:rsid w:val="00A20C86"/>
    <w:rsid w:val="00A21709"/>
    <w:rsid w:val="00A249CC"/>
    <w:rsid w:val="00A30793"/>
    <w:rsid w:val="00A31AF0"/>
    <w:rsid w:val="00A32608"/>
    <w:rsid w:val="00A34E31"/>
    <w:rsid w:val="00A45E10"/>
    <w:rsid w:val="00A466CC"/>
    <w:rsid w:val="00A5094B"/>
    <w:rsid w:val="00A52D45"/>
    <w:rsid w:val="00A532E5"/>
    <w:rsid w:val="00A54D89"/>
    <w:rsid w:val="00A557B1"/>
    <w:rsid w:val="00A6204F"/>
    <w:rsid w:val="00A64DE0"/>
    <w:rsid w:val="00A71931"/>
    <w:rsid w:val="00A7599D"/>
    <w:rsid w:val="00A76AFD"/>
    <w:rsid w:val="00A82813"/>
    <w:rsid w:val="00A83E52"/>
    <w:rsid w:val="00A83EB7"/>
    <w:rsid w:val="00A86A4D"/>
    <w:rsid w:val="00A90017"/>
    <w:rsid w:val="00A91050"/>
    <w:rsid w:val="00A92FB7"/>
    <w:rsid w:val="00A95B9E"/>
    <w:rsid w:val="00AA1A37"/>
    <w:rsid w:val="00AA43E4"/>
    <w:rsid w:val="00AA7252"/>
    <w:rsid w:val="00AB022C"/>
    <w:rsid w:val="00AB035F"/>
    <w:rsid w:val="00AB065D"/>
    <w:rsid w:val="00AB107B"/>
    <w:rsid w:val="00AB3FBB"/>
    <w:rsid w:val="00AC53F1"/>
    <w:rsid w:val="00AD1A7E"/>
    <w:rsid w:val="00AD2834"/>
    <w:rsid w:val="00AE6389"/>
    <w:rsid w:val="00AE74A8"/>
    <w:rsid w:val="00AF0470"/>
    <w:rsid w:val="00B01710"/>
    <w:rsid w:val="00B04EA1"/>
    <w:rsid w:val="00B059CF"/>
    <w:rsid w:val="00B05F1A"/>
    <w:rsid w:val="00B06A7B"/>
    <w:rsid w:val="00B20547"/>
    <w:rsid w:val="00B225D7"/>
    <w:rsid w:val="00B240AE"/>
    <w:rsid w:val="00B251DA"/>
    <w:rsid w:val="00B26279"/>
    <w:rsid w:val="00B27649"/>
    <w:rsid w:val="00B3194B"/>
    <w:rsid w:val="00B32A5F"/>
    <w:rsid w:val="00B32A9E"/>
    <w:rsid w:val="00B34749"/>
    <w:rsid w:val="00B36153"/>
    <w:rsid w:val="00B408FF"/>
    <w:rsid w:val="00B4152B"/>
    <w:rsid w:val="00B41876"/>
    <w:rsid w:val="00B42481"/>
    <w:rsid w:val="00B453DC"/>
    <w:rsid w:val="00B460F1"/>
    <w:rsid w:val="00B46C36"/>
    <w:rsid w:val="00B52CAE"/>
    <w:rsid w:val="00B536C9"/>
    <w:rsid w:val="00B551DB"/>
    <w:rsid w:val="00B62932"/>
    <w:rsid w:val="00B62E05"/>
    <w:rsid w:val="00B63C34"/>
    <w:rsid w:val="00B66036"/>
    <w:rsid w:val="00B7519E"/>
    <w:rsid w:val="00B77C11"/>
    <w:rsid w:val="00B77EB2"/>
    <w:rsid w:val="00B86216"/>
    <w:rsid w:val="00B916FA"/>
    <w:rsid w:val="00B948DB"/>
    <w:rsid w:val="00B963F5"/>
    <w:rsid w:val="00B97F9D"/>
    <w:rsid w:val="00BA551E"/>
    <w:rsid w:val="00BB18E7"/>
    <w:rsid w:val="00BB2301"/>
    <w:rsid w:val="00BB2BAA"/>
    <w:rsid w:val="00BB39BC"/>
    <w:rsid w:val="00BB5301"/>
    <w:rsid w:val="00BC15EE"/>
    <w:rsid w:val="00BC43A0"/>
    <w:rsid w:val="00BC68A5"/>
    <w:rsid w:val="00BC7DC4"/>
    <w:rsid w:val="00BD1D64"/>
    <w:rsid w:val="00BD5567"/>
    <w:rsid w:val="00BE13B3"/>
    <w:rsid w:val="00BE2883"/>
    <w:rsid w:val="00BF1617"/>
    <w:rsid w:val="00BF194D"/>
    <w:rsid w:val="00BF29A2"/>
    <w:rsid w:val="00BF2DB1"/>
    <w:rsid w:val="00BF4440"/>
    <w:rsid w:val="00BF5697"/>
    <w:rsid w:val="00C00EBA"/>
    <w:rsid w:val="00C04456"/>
    <w:rsid w:val="00C050A1"/>
    <w:rsid w:val="00C1120B"/>
    <w:rsid w:val="00C13789"/>
    <w:rsid w:val="00C13EB3"/>
    <w:rsid w:val="00C23262"/>
    <w:rsid w:val="00C23AE3"/>
    <w:rsid w:val="00C2445D"/>
    <w:rsid w:val="00C27D5E"/>
    <w:rsid w:val="00C36658"/>
    <w:rsid w:val="00C370FF"/>
    <w:rsid w:val="00C37A68"/>
    <w:rsid w:val="00C37C49"/>
    <w:rsid w:val="00C42A22"/>
    <w:rsid w:val="00C42FF1"/>
    <w:rsid w:val="00C449DD"/>
    <w:rsid w:val="00C47116"/>
    <w:rsid w:val="00C50666"/>
    <w:rsid w:val="00C51F81"/>
    <w:rsid w:val="00C55E8C"/>
    <w:rsid w:val="00C62925"/>
    <w:rsid w:val="00C65F3E"/>
    <w:rsid w:val="00C74263"/>
    <w:rsid w:val="00C74DCD"/>
    <w:rsid w:val="00C779AE"/>
    <w:rsid w:val="00C826CB"/>
    <w:rsid w:val="00C839A8"/>
    <w:rsid w:val="00C8468C"/>
    <w:rsid w:val="00C851A4"/>
    <w:rsid w:val="00C853E3"/>
    <w:rsid w:val="00C94B14"/>
    <w:rsid w:val="00C9751A"/>
    <w:rsid w:val="00CA062D"/>
    <w:rsid w:val="00CA115B"/>
    <w:rsid w:val="00CA2396"/>
    <w:rsid w:val="00CA2C3B"/>
    <w:rsid w:val="00CA2F61"/>
    <w:rsid w:val="00CB1A75"/>
    <w:rsid w:val="00CB6B34"/>
    <w:rsid w:val="00CB6DA4"/>
    <w:rsid w:val="00CB736A"/>
    <w:rsid w:val="00CC2EA2"/>
    <w:rsid w:val="00CC4768"/>
    <w:rsid w:val="00CC7886"/>
    <w:rsid w:val="00CC7EDC"/>
    <w:rsid w:val="00CD285D"/>
    <w:rsid w:val="00CD5B4C"/>
    <w:rsid w:val="00CE165A"/>
    <w:rsid w:val="00CE2B12"/>
    <w:rsid w:val="00CE6752"/>
    <w:rsid w:val="00CF44B9"/>
    <w:rsid w:val="00CF514D"/>
    <w:rsid w:val="00D02612"/>
    <w:rsid w:val="00D066AB"/>
    <w:rsid w:val="00D07156"/>
    <w:rsid w:val="00D07168"/>
    <w:rsid w:val="00D07569"/>
    <w:rsid w:val="00D11FBA"/>
    <w:rsid w:val="00D179FB"/>
    <w:rsid w:val="00D2187F"/>
    <w:rsid w:val="00D23B62"/>
    <w:rsid w:val="00D25363"/>
    <w:rsid w:val="00D258D8"/>
    <w:rsid w:val="00D30B41"/>
    <w:rsid w:val="00D30D28"/>
    <w:rsid w:val="00D3132B"/>
    <w:rsid w:val="00D32CBC"/>
    <w:rsid w:val="00D346DF"/>
    <w:rsid w:val="00D35AD5"/>
    <w:rsid w:val="00D3731F"/>
    <w:rsid w:val="00D4115E"/>
    <w:rsid w:val="00D435B0"/>
    <w:rsid w:val="00D45AC3"/>
    <w:rsid w:val="00D50321"/>
    <w:rsid w:val="00D5380D"/>
    <w:rsid w:val="00D55543"/>
    <w:rsid w:val="00D651C7"/>
    <w:rsid w:val="00D71254"/>
    <w:rsid w:val="00D7258F"/>
    <w:rsid w:val="00D730CA"/>
    <w:rsid w:val="00D74269"/>
    <w:rsid w:val="00D75122"/>
    <w:rsid w:val="00D7518A"/>
    <w:rsid w:val="00D81786"/>
    <w:rsid w:val="00D820FD"/>
    <w:rsid w:val="00D90813"/>
    <w:rsid w:val="00D911C0"/>
    <w:rsid w:val="00D91C1B"/>
    <w:rsid w:val="00D9215B"/>
    <w:rsid w:val="00D9305D"/>
    <w:rsid w:val="00D97548"/>
    <w:rsid w:val="00DA1B32"/>
    <w:rsid w:val="00DA1FC8"/>
    <w:rsid w:val="00DB036E"/>
    <w:rsid w:val="00DC1F4D"/>
    <w:rsid w:val="00DC2641"/>
    <w:rsid w:val="00DC3B40"/>
    <w:rsid w:val="00DC42D3"/>
    <w:rsid w:val="00DC6D94"/>
    <w:rsid w:val="00DC7230"/>
    <w:rsid w:val="00DD2102"/>
    <w:rsid w:val="00DE1228"/>
    <w:rsid w:val="00DE1966"/>
    <w:rsid w:val="00DE2AE4"/>
    <w:rsid w:val="00DE535A"/>
    <w:rsid w:val="00DF0D1C"/>
    <w:rsid w:val="00DF167A"/>
    <w:rsid w:val="00DF23FA"/>
    <w:rsid w:val="00DF2E25"/>
    <w:rsid w:val="00DF4F2D"/>
    <w:rsid w:val="00E021E3"/>
    <w:rsid w:val="00E03DF4"/>
    <w:rsid w:val="00E10E23"/>
    <w:rsid w:val="00E11292"/>
    <w:rsid w:val="00E12654"/>
    <w:rsid w:val="00E152AF"/>
    <w:rsid w:val="00E17797"/>
    <w:rsid w:val="00E22F41"/>
    <w:rsid w:val="00E30863"/>
    <w:rsid w:val="00E32140"/>
    <w:rsid w:val="00E35F8F"/>
    <w:rsid w:val="00E459E3"/>
    <w:rsid w:val="00E46136"/>
    <w:rsid w:val="00E504A6"/>
    <w:rsid w:val="00E554BE"/>
    <w:rsid w:val="00E63969"/>
    <w:rsid w:val="00E6442C"/>
    <w:rsid w:val="00E7032B"/>
    <w:rsid w:val="00E743BA"/>
    <w:rsid w:val="00E80CE2"/>
    <w:rsid w:val="00E84EF8"/>
    <w:rsid w:val="00E84F37"/>
    <w:rsid w:val="00E85E8E"/>
    <w:rsid w:val="00E877B4"/>
    <w:rsid w:val="00E908F9"/>
    <w:rsid w:val="00E91BF0"/>
    <w:rsid w:val="00E9203D"/>
    <w:rsid w:val="00E93F91"/>
    <w:rsid w:val="00E95ABB"/>
    <w:rsid w:val="00E9763D"/>
    <w:rsid w:val="00EA03F4"/>
    <w:rsid w:val="00EA1739"/>
    <w:rsid w:val="00EA49C4"/>
    <w:rsid w:val="00EA5978"/>
    <w:rsid w:val="00EA5DA3"/>
    <w:rsid w:val="00EB122F"/>
    <w:rsid w:val="00EB1BCC"/>
    <w:rsid w:val="00EB20FB"/>
    <w:rsid w:val="00EB31DD"/>
    <w:rsid w:val="00EB509D"/>
    <w:rsid w:val="00EC0453"/>
    <w:rsid w:val="00EC06DB"/>
    <w:rsid w:val="00EC1717"/>
    <w:rsid w:val="00EC3B6F"/>
    <w:rsid w:val="00EC3E95"/>
    <w:rsid w:val="00EC63BA"/>
    <w:rsid w:val="00EC7711"/>
    <w:rsid w:val="00ED4FF8"/>
    <w:rsid w:val="00ED785E"/>
    <w:rsid w:val="00EE0680"/>
    <w:rsid w:val="00EE1B0D"/>
    <w:rsid w:val="00EE4276"/>
    <w:rsid w:val="00EE5387"/>
    <w:rsid w:val="00EE5F8B"/>
    <w:rsid w:val="00EE617F"/>
    <w:rsid w:val="00EF0E98"/>
    <w:rsid w:val="00F03967"/>
    <w:rsid w:val="00F03A2A"/>
    <w:rsid w:val="00F12549"/>
    <w:rsid w:val="00F16B6C"/>
    <w:rsid w:val="00F17D46"/>
    <w:rsid w:val="00F22597"/>
    <w:rsid w:val="00F2527D"/>
    <w:rsid w:val="00F25965"/>
    <w:rsid w:val="00F25EA5"/>
    <w:rsid w:val="00F26C27"/>
    <w:rsid w:val="00F31655"/>
    <w:rsid w:val="00F32A8E"/>
    <w:rsid w:val="00F403F5"/>
    <w:rsid w:val="00F408BA"/>
    <w:rsid w:val="00F42171"/>
    <w:rsid w:val="00F42C82"/>
    <w:rsid w:val="00F51266"/>
    <w:rsid w:val="00F521A5"/>
    <w:rsid w:val="00F60615"/>
    <w:rsid w:val="00F66866"/>
    <w:rsid w:val="00F70609"/>
    <w:rsid w:val="00F73047"/>
    <w:rsid w:val="00F80A6E"/>
    <w:rsid w:val="00F829DF"/>
    <w:rsid w:val="00F87530"/>
    <w:rsid w:val="00F87633"/>
    <w:rsid w:val="00F90B35"/>
    <w:rsid w:val="00F92D1F"/>
    <w:rsid w:val="00F957E7"/>
    <w:rsid w:val="00F96C89"/>
    <w:rsid w:val="00FA0B1A"/>
    <w:rsid w:val="00FA775F"/>
    <w:rsid w:val="00FB10BF"/>
    <w:rsid w:val="00FB2236"/>
    <w:rsid w:val="00FB4A61"/>
    <w:rsid w:val="00FB50C5"/>
    <w:rsid w:val="00FB56BD"/>
    <w:rsid w:val="00FC652B"/>
    <w:rsid w:val="00FC655C"/>
    <w:rsid w:val="00FC73FD"/>
    <w:rsid w:val="00FD0931"/>
    <w:rsid w:val="00FD1E08"/>
    <w:rsid w:val="00FD21F9"/>
    <w:rsid w:val="00FD2E34"/>
    <w:rsid w:val="00FD3CDB"/>
    <w:rsid w:val="00FD3F71"/>
    <w:rsid w:val="00FD41AC"/>
    <w:rsid w:val="00FD6653"/>
    <w:rsid w:val="00FD6849"/>
    <w:rsid w:val="00FD791F"/>
    <w:rsid w:val="00FD7B77"/>
    <w:rsid w:val="00FE0220"/>
    <w:rsid w:val="00FE08AD"/>
    <w:rsid w:val="00FE1D6B"/>
    <w:rsid w:val="00FE29D9"/>
    <w:rsid w:val="00FE4016"/>
    <w:rsid w:val="00FE774B"/>
    <w:rsid w:val="00FF0651"/>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link w:val="FooterChar"/>
    <w:uiPriority w:val="99"/>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FooterChar">
    <w:name w:val="Footer Char"/>
    <w:basedOn w:val="DefaultParagraphFont"/>
    <w:link w:val="Footer"/>
    <w:uiPriority w:val="99"/>
    <w:rsid w:val="000929CF"/>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80DC-2878-47B8-B63E-76A9F39D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3</Pages>
  <Words>1050</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7130</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1343</cp:revision>
  <cp:lastPrinted>2017-12-15T08:33:00Z</cp:lastPrinted>
  <dcterms:created xsi:type="dcterms:W3CDTF">2011-12-15T11:17:00Z</dcterms:created>
  <dcterms:modified xsi:type="dcterms:W3CDTF">2017-12-20T06:57:00Z</dcterms:modified>
</cp:coreProperties>
</file>