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1F8" w:rsidRPr="004F6499" w:rsidRDefault="00C921F8" w:rsidP="008971D4">
      <w:pPr>
        <w:jc w:val="both"/>
        <w:rPr>
          <w:b/>
          <w:sz w:val="23"/>
          <w:szCs w:val="23"/>
          <w:lang w:val="ro-RO"/>
        </w:rPr>
      </w:pPr>
      <w:r w:rsidRPr="004F6499">
        <w:rPr>
          <w:b/>
          <w:sz w:val="23"/>
          <w:szCs w:val="23"/>
          <w:lang w:val="ro-RO"/>
        </w:rPr>
        <w:t>ROMÂNIA</w:t>
      </w:r>
    </w:p>
    <w:p w:rsidR="00C921F8" w:rsidRPr="004F6499" w:rsidRDefault="00C921F8" w:rsidP="008971D4">
      <w:pPr>
        <w:jc w:val="both"/>
        <w:rPr>
          <w:b/>
          <w:sz w:val="23"/>
          <w:szCs w:val="23"/>
          <w:lang w:val="ro-RO"/>
        </w:rPr>
      </w:pPr>
      <w:r w:rsidRPr="004F6499">
        <w:rPr>
          <w:b/>
          <w:sz w:val="23"/>
          <w:szCs w:val="23"/>
          <w:lang w:val="ro-RO"/>
        </w:rPr>
        <w:t>JUDETUL TIMIŞ</w:t>
      </w:r>
      <w:r w:rsidRPr="004F6499">
        <w:rPr>
          <w:b/>
          <w:sz w:val="23"/>
          <w:szCs w:val="23"/>
          <w:lang w:val="ro-RO"/>
        </w:rPr>
        <w:tab/>
      </w:r>
      <w:r w:rsidRPr="004F6499">
        <w:rPr>
          <w:b/>
          <w:sz w:val="23"/>
          <w:szCs w:val="23"/>
          <w:lang w:val="ro-RO"/>
        </w:rPr>
        <w:tab/>
      </w:r>
      <w:r w:rsidRPr="004F6499">
        <w:rPr>
          <w:b/>
          <w:sz w:val="23"/>
          <w:szCs w:val="23"/>
          <w:lang w:val="ro-RO"/>
        </w:rPr>
        <w:tab/>
      </w:r>
      <w:r w:rsidRPr="004F6499">
        <w:rPr>
          <w:b/>
          <w:sz w:val="23"/>
          <w:szCs w:val="23"/>
          <w:lang w:val="ro-RO"/>
        </w:rPr>
        <w:tab/>
      </w:r>
      <w:r w:rsidRPr="004F6499">
        <w:rPr>
          <w:b/>
          <w:sz w:val="23"/>
          <w:szCs w:val="23"/>
          <w:lang w:val="ro-RO"/>
        </w:rPr>
        <w:tab/>
      </w:r>
      <w:r w:rsidRPr="004F6499">
        <w:rPr>
          <w:b/>
          <w:sz w:val="23"/>
          <w:szCs w:val="23"/>
          <w:lang w:val="ro-RO"/>
        </w:rPr>
        <w:tab/>
      </w:r>
      <w:r w:rsidRPr="004F6499">
        <w:rPr>
          <w:b/>
          <w:sz w:val="23"/>
          <w:szCs w:val="23"/>
          <w:lang w:val="ro-RO"/>
        </w:rPr>
        <w:tab/>
      </w:r>
    </w:p>
    <w:p w:rsidR="00C921F8" w:rsidRPr="004F6499" w:rsidRDefault="00C921F8" w:rsidP="008971D4">
      <w:pPr>
        <w:jc w:val="both"/>
        <w:rPr>
          <w:b/>
          <w:sz w:val="23"/>
          <w:szCs w:val="23"/>
          <w:lang w:val="ro-RO"/>
        </w:rPr>
      </w:pPr>
      <w:r w:rsidRPr="004F6499">
        <w:rPr>
          <w:b/>
          <w:sz w:val="23"/>
          <w:szCs w:val="23"/>
          <w:lang w:val="ro-RO"/>
        </w:rPr>
        <w:t>MUNICIPIUL TIMISOARA</w:t>
      </w:r>
    </w:p>
    <w:p w:rsidR="00C921F8" w:rsidRPr="004F6499" w:rsidRDefault="00C921F8" w:rsidP="008971D4">
      <w:pPr>
        <w:jc w:val="both"/>
        <w:rPr>
          <w:b/>
          <w:sz w:val="23"/>
          <w:szCs w:val="23"/>
          <w:lang w:val="ro-RO"/>
        </w:rPr>
      </w:pPr>
      <w:r w:rsidRPr="004F6499">
        <w:rPr>
          <w:b/>
          <w:sz w:val="23"/>
          <w:szCs w:val="23"/>
          <w:lang w:val="ro-RO"/>
        </w:rPr>
        <w:t>PRIMAR</w:t>
      </w:r>
    </w:p>
    <w:p w:rsidR="00BD4FBE" w:rsidRDefault="00BD4FBE" w:rsidP="00BD4FBE">
      <w:pPr>
        <w:jc w:val="both"/>
        <w:rPr>
          <w:b/>
          <w:sz w:val="22"/>
          <w:szCs w:val="22"/>
          <w:lang w:val="ro-RO"/>
        </w:rPr>
      </w:pPr>
      <w:r>
        <w:rPr>
          <w:b/>
          <w:sz w:val="22"/>
          <w:szCs w:val="22"/>
          <w:lang w:val="ro-RO"/>
        </w:rPr>
        <w:t>NR. SC2022-7257/25.03.2022</w:t>
      </w:r>
    </w:p>
    <w:p w:rsidR="00E552F1" w:rsidRDefault="00E552F1" w:rsidP="008971D4">
      <w:pPr>
        <w:spacing w:after="180" w:line="206" w:lineRule="auto"/>
        <w:jc w:val="center"/>
        <w:rPr>
          <w:b/>
          <w:sz w:val="23"/>
          <w:szCs w:val="23"/>
          <w:u w:val="single"/>
          <w:lang w:val="ro-RO"/>
        </w:rPr>
      </w:pPr>
    </w:p>
    <w:p w:rsidR="00E552F1" w:rsidRDefault="00E552F1" w:rsidP="008971D4">
      <w:pPr>
        <w:spacing w:after="180" w:line="206" w:lineRule="auto"/>
        <w:jc w:val="center"/>
        <w:rPr>
          <w:b/>
          <w:sz w:val="23"/>
          <w:szCs w:val="23"/>
          <w:u w:val="single"/>
          <w:lang w:val="ro-RO"/>
        </w:rPr>
      </w:pPr>
    </w:p>
    <w:p w:rsidR="00C921F8" w:rsidRPr="004F6499" w:rsidRDefault="00C921F8" w:rsidP="008971D4">
      <w:pPr>
        <w:spacing w:after="180" w:line="206" w:lineRule="auto"/>
        <w:jc w:val="center"/>
        <w:rPr>
          <w:b/>
          <w:sz w:val="23"/>
          <w:szCs w:val="23"/>
          <w:u w:val="single"/>
          <w:lang w:val="ro-RO"/>
        </w:rPr>
      </w:pPr>
      <w:r w:rsidRPr="004F6499">
        <w:rPr>
          <w:b/>
          <w:sz w:val="23"/>
          <w:szCs w:val="23"/>
          <w:u w:val="single"/>
          <w:lang w:val="ro-RO"/>
        </w:rPr>
        <w:t>REFERAT DE APROBARE A PROIECTULUI DE HOTĂRÂRE</w:t>
      </w:r>
    </w:p>
    <w:p w:rsidR="003B2EBB" w:rsidRPr="004F6499" w:rsidRDefault="003B2EBB" w:rsidP="003B2EBB">
      <w:pPr>
        <w:autoSpaceDE w:val="0"/>
        <w:autoSpaceDN w:val="0"/>
        <w:adjustRightInd w:val="0"/>
        <w:jc w:val="center"/>
        <w:rPr>
          <w:bCs/>
          <w:sz w:val="23"/>
          <w:szCs w:val="23"/>
          <w:lang w:val="ro-RO"/>
        </w:rPr>
      </w:pPr>
      <w:r w:rsidRPr="004F6499">
        <w:rPr>
          <w:spacing w:val="-16"/>
          <w:w w:val="105"/>
          <w:sz w:val="23"/>
          <w:szCs w:val="23"/>
          <w:lang w:val="ro-RO"/>
        </w:rPr>
        <w:t>privind aprobarea achitării către Compania Locală de Termoficare Colterm S.A.  a sumelor alocate de  Ministerul Dezvoltării, Lucrărilor Publice și Administrației</w:t>
      </w:r>
      <w:r w:rsidRPr="004F6499">
        <w:rPr>
          <w:bCs/>
          <w:sz w:val="23"/>
          <w:szCs w:val="23"/>
        </w:rPr>
        <w:t xml:space="preserve"> </w:t>
      </w:r>
      <w:proofErr w:type="spellStart"/>
      <w:r w:rsidRPr="004F6499">
        <w:rPr>
          <w:bCs/>
          <w:sz w:val="23"/>
          <w:szCs w:val="23"/>
        </w:rPr>
        <w:t>în</w:t>
      </w:r>
      <w:proofErr w:type="spellEnd"/>
      <w:r w:rsidRPr="004F6499">
        <w:rPr>
          <w:bCs/>
          <w:sz w:val="23"/>
          <w:szCs w:val="23"/>
        </w:rPr>
        <w:t xml:space="preserve"> </w:t>
      </w:r>
      <w:proofErr w:type="spellStart"/>
      <w:r w:rsidRPr="004F6499">
        <w:rPr>
          <w:bCs/>
          <w:sz w:val="23"/>
          <w:szCs w:val="23"/>
        </w:rPr>
        <w:t>scopul</w:t>
      </w:r>
      <w:proofErr w:type="spellEnd"/>
      <w:r w:rsidRPr="004F6499">
        <w:rPr>
          <w:bCs/>
          <w:sz w:val="23"/>
          <w:szCs w:val="23"/>
        </w:rPr>
        <w:t xml:space="preserve"> </w:t>
      </w:r>
      <w:proofErr w:type="spellStart"/>
      <w:r w:rsidRPr="004F6499">
        <w:rPr>
          <w:bCs/>
          <w:sz w:val="23"/>
          <w:szCs w:val="23"/>
        </w:rPr>
        <w:t>acoperirii</w:t>
      </w:r>
      <w:proofErr w:type="spellEnd"/>
      <w:r w:rsidRPr="004F6499">
        <w:rPr>
          <w:bCs/>
          <w:sz w:val="23"/>
          <w:szCs w:val="23"/>
        </w:rPr>
        <w:t xml:space="preserve"> </w:t>
      </w:r>
      <w:proofErr w:type="spellStart"/>
      <w:r w:rsidRPr="004F6499">
        <w:rPr>
          <w:bCs/>
          <w:sz w:val="23"/>
          <w:szCs w:val="23"/>
        </w:rPr>
        <w:t>creşterii</w:t>
      </w:r>
      <w:proofErr w:type="spellEnd"/>
      <w:r w:rsidRPr="004F6499">
        <w:rPr>
          <w:bCs/>
          <w:sz w:val="23"/>
          <w:szCs w:val="23"/>
        </w:rPr>
        <w:t xml:space="preserve"> </w:t>
      </w:r>
      <w:proofErr w:type="spellStart"/>
      <w:r w:rsidRPr="004F6499">
        <w:rPr>
          <w:bCs/>
          <w:sz w:val="23"/>
          <w:szCs w:val="23"/>
        </w:rPr>
        <w:t>preţului</w:t>
      </w:r>
      <w:proofErr w:type="spellEnd"/>
      <w:r w:rsidRPr="004F6499">
        <w:rPr>
          <w:bCs/>
          <w:sz w:val="23"/>
          <w:szCs w:val="23"/>
        </w:rPr>
        <w:t xml:space="preserve"> </w:t>
      </w:r>
      <w:proofErr w:type="spellStart"/>
      <w:r w:rsidRPr="004F6499">
        <w:rPr>
          <w:bCs/>
          <w:sz w:val="23"/>
          <w:szCs w:val="23"/>
        </w:rPr>
        <w:t>gigacaloriei</w:t>
      </w:r>
      <w:proofErr w:type="spellEnd"/>
      <w:r w:rsidRPr="004F6499">
        <w:rPr>
          <w:bCs/>
          <w:sz w:val="23"/>
          <w:szCs w:val="23"/>
        </w:rPr>
        <w:t xml:space="preserve"> sub </w:t>
      </w:r>
      <w:proofErr w:type="spellStart"/>
      <w:r w:rsidRPr="004F6499">
        <w:rPr>
          <w:bCs/>
          <w:sz w:val="23"/>
          <w:szCs w:val="23"/>
        </w:rPr>
        <w:t>formă</w:t>
      </w:r>
      <w:proofErr w:type="spellEnd"/>
      <w:r w:rsidRPr="004F6499">
        <w:rPr>
          <w:bCs/>
          <w:sz w:val="23"/>
          <w:szCs w:val="23"/>
        </w:rPr>
        <w:t xml:space="preserve"> de </w:t>
      </w:r>
      <w:proofErr w:type="spellStart"/>
      <w:r w:rsidRPr="004F6499">
        <w:rPr>
          <w:bCs/>
          <w:sz w:val="23"/>
          <w:szCs w:val="23"/>
        </w:rPr>
        <w:t>subvenţie</w:t>
      </w:r>
      <w:proofErr w:type="spellEnd"/>
      <w:r w:rsidRPr="004F6499">
        <w:rPr>
          <w:bCs/>
          <w:sz w:val="23"/>
          <w:szCs w:val="23"/>
        </w:rPr>
        <w:t xml:space="preserve"> </w:t>
      </w:r>
      <w:proofErr w:type="spellStart"/>
      <w:r w:rsidRPr="004F6499">
        <w:rPr>
          <w:bCs/>
          <w:sz w:val="23"/>
          <w:szCs w:val="23"/>
        </w:rPr>
        <w:t>bugetelor</w:t>
      </w:r>
      <w:proofErr w:type="spellEnd"/>
      <w:r w:rsidRPr="004F6499">
        <w:rPr>
          <w:bCs/>
          <w:sz w:val="23"/>
          <w:szCs w:val="23"/>
        </w:rPr>
        <w:t xml:space="preserve"> </w:t>
      </w:r>
      <w:proofErr w:type="spellStart"/>
      <w:r w:rsidRPr="004F6499">
        <w:rPr>
          <w:bCs/>
          <w:sz w:val="23"/>
          <w:szCs w:val="23"/>
        </w:rPr>
        <w:t>unităţilor</w:t>
      </w:r>
      <w:proofErr w:type="spellEnd"/>
      <w:r w:rsidRPr="004F6499">
        <w:rPr>
          <w:bCs/>
          <w:sz w:val="23"/>
          <w:szCs w:val="23"/>
        </w:rPr>
        <w:t xml:space="preserve"> </w:t>
      </w:r>
      <w:proofErr w:type="spellStart"/>
      <w:r w:rsidRPr="004F6499">
        <w:rPr>
          <w:bCs/>
          <w:sz w:val="23"/>
          <w:szCs w:val="23"/>
        </w:rPr>
        <w:t>administrativ-teritoriale</w:t>
      </w:r>
      <w:proofErr w:type="spellEnd"/>
      <w:r w:rsidRPr="004F6499">
        <w:rPr>
          <w:bCs/>
          <w:sz w:val="23"/>
          <w:szCs w:val="23"/>
        </w:rPr>
        <w:t xml:space="preserve"> la </w:t>
      </w:r>
      <w:proofErr w:type="spellStart"/>
      <w:r w:rsidRPr="004F6499">
        <w:rPr>
          <w:bCs/>
          <w:sz w:val="23"/>
          <w:szCs w:val="23"/>
        </w:rPr>
        <w:t>nivelul</w:t>
      </w:r>
      <w:proofErr w:type="spellEnd"/>
      <w:r w:rsidRPr="004F6499">
        <w:rPr>
          <w:bCs/>
          <w:sz w:val="23"/>
          <w:szCs w:val="23"/>
        </w:rPr>
        <w:t xml:space="preserve"> </w:t>
      </w:r>
      <w:proofErr w:type="spellStart"/>
      <w:r w:rsidRPr="004F6499">
        <w:rPr>
          <w:bCs/>
          <w:sz w:val="23"/>
          <w:szCs w:val="23"/>
        </w:rPr>
        <w:t>cărora</w:t>
      </w:r>
      <w:proofErr w:type="spellEnd"/>
      <w:r w:rsidRPr="004F6499">
        <w:rPr>
          <w:bCs/>
          <w:sz w:val="23"/>
          <w:szCs w:val="23"/>
        </w:rPr>
        <w:t xml:space="preserve"> </w:t>
      </w:r>
      <w:proofErr w:type="spellStart"/>
      <w:r w:rsidRPr="004F6499">
        <w:rPr>
          <w:bCs/>
          <w:sz w:val="23"/>
          <w:szCs w:val="23"/>
        </w:rPr>
        <w:t>sunt</w:t>
      </w:r>
      <w:proofErr w:type="spellEnd"/>
      <w:r w:rsidRPr="004F6499">
        <w:rPr>
          <w:bCs/>
          <w:sz w:val="23"/>
          <w:szCs w:val="23"/>
        </w:rPr>
        <w:t xml:space="preserve"> </w:t>
      </w:r>
      <w:proofErr w:type="spellStart"/>
      <w:r w:rsidRPr="004F6499">
        <w:rPr>
          <w:bCs/>
          <w:sz w:val="23"/>
          <w:szCs w:val="23"/>
        </w:rPr>
        <w:t>în</w:t>
      </w:r>
      <w:proofErr w:type="spellEnd"/>
      <w:r w:rsidRPr="004F6499">
        <w:rPr>
          <w:bCs/>
          <w:sz w:val="23"/>
          <w:szCs w:val="23"/>
        </w:rPr>
        <w:t xml:space="preserve"> </w:t>
      </w:r>
      <w:proofErr w:type="spellStart"/>
      <w:r w:rsidRPr="004F6499">
        <w:rPr>
          <w:bCs/>
          <w:sz w:val="23"/>
          <w:szCs w:val="23"/>
        </w:rPr>
        <w:t>funcţiune</w:t>
      </w:r>
      <w:proofErr w:type="spellEnd"/>
      <w:r w:rsidRPr="004F6499">
        <w:rPr>
          <w:bCs/>
          <w:sz w:val="23"/>
          <w:szCs w:val="23"/>
        </w:rPr>
        <w:t xml:space="preserve"> </w:t>
      </w:r>
      <w:proofErr w:type="spellStart"/>
      <w:r w:rsidRPr="004F6499">
        <w:rPr>
          <w:bCs/>
          <w:sz w:val="23"/>
          <w:szCs w:val="23"/>
        </w:rPr>
        <w:t>sisteme</w:t>
      </w:r>
      <w:proofErr w:type="spellEnd"/>
      <w:r w:rsidRPr="004F6499">
        <w:rPr>
          <w:bCs/>
          <w:sz w:val="23"/>
          <w:szCs w:val="23"/>
        </w:rPr>
        <w:t xml:space="preserve"> de </w:t>
      </w:r>
      <w:proofErr w:type="spellStart"/>
      <w:r w:rsidRPr="004F6499">
        <w:rPr>
          <w:bCs/>
          <w:sz w:val="23"/>
          <w:szCs w:val="23"/>
        </w:rPr>
        <w:t>alimentare</w:t>
      </w:r>
      <w:proofErr w:type="spellEnd"/>
      <w:r w:rsidRPr="004F6499">
        <w:rPr>
          <w:bCs/>
          <w:sz w:val="23"/>
          <w:szCs w:val="23"/>
        </w:rPr>
        <w:t xml:space="preserve"> </w:t>
      </w:r>
      <w:proofErr w:type="spellStart"/>
      <w:r w:rsidRPr="004F6499">
        <w:rPr>
          <w:bCs/>
          <w:sz w:val="23"/>
          <w:szCs w:val="23"/>
        </w:rPr>
        <w:t>centralizată</w:t>
      </w:r>
      <w:proofErr w:type="spellEnd"/>
      <w:r w:rsidRPr="004F6499">
        <w:rPr>
          <w:bCs/>
          <w:sz w:val="23"/>
          <w:szCs w:val="23"/>
        </w:rPr>
        <w:t xml:space="preserve"> cu </w:t>
      </w:r>
      <w:proofErr w:type="spellStart"/>
      <w:r w:rsidRPr="004F6499">
        <w:rPr>
          <w:bCs/>
          <w:sz w:val="23"/>
          <w:szCs w:val="23"/>
        </w:rPr>
        <w:t>energie</w:t>
      </w:r>
      <w:proofErr w:type="spellEnd"/>
      <w:r w:rsidRPr="004F6499">
        <w:rPr>
          <w:bCs/>
          <w:sz w:val="23"/>
          <w:szCs w:val="23"/>
        </w:rPr>
        <w:t xml:space="preserve"> </w:t>
      </w:r>
      <w:proofErr w:type="spellStart"/>
      <w:r w:rsidRPr="004F6499">
        <w:rPr>
          <w:bCs/>
          <w:sz w:val="23"/>
          <w:szCs w:val="23"/>
        </w:rPr>
        <w:t>termică</w:t>
      </w:r>
      <w:proofErr w:type="spellEnd"/>
    </w:p>
    <w:p w:rsidR="007D7F17" w:rsidRDefault="007D7F17" w:rsidP="00C8218C">
      <w:pPr>
        <w:autoSpaceDE w:val="0"/>
        <w:autoSpaceDN w:val="0"/>
        <w:adjustRightInd w:val="0"/>
        <w:jc w:val="center"/>
        <w:rPr>
          <w:bCs/>
          <w:color w:val="000000"/>
        </w:rPr>
      </w:pPr>
    </w:p>
    <w:p w:rsidR="004F6499" w:rsidRDefault="004F6499" w:rsidP="007D7F17">
      <w:pPr>
        <w:autoSpaceDE w:val="0"/>
        <w:autoSpaceDN w:val="0"/>
        <w:adjustRightInd w:val="0"/>
        <w:ind w:firstLine="708"/>
        <w:jc w:val="both"/>
        <w:rPr>
          <w:lang w:val="ro-RO"/>
        </w:rPr>
      </w:pPr>
    </w:p>
    <w:p w:rsidR="004F6499" w:rsidRPr="004F6499" w:rsidRDefault="004F6499" w:rsidP="004F6499">
      <w:pPr>
        <w:spacing w:line="276" w:lineRule="auto"/>
        <w:ind w:firstLine="720"/>
        <w:jc w:val="both"/>
        <w:rPr>
          <w:sz w:val="23"/>
          <w:szCs w:val="23"/>
          <w:lang w:val="ro-RO"/>
        </w:rPr>
      </w:pPr>
      <w:r w:rsidRPr="004F6499">
        <w:rPr>
          <w:sz w:val="23"/>
          <w:szCs w:val="23"/>
          <w:lang w:val="ro-RO"/>
        </w:rPr>
        <w:t xml:space="preserve">Creşterea preţului pe pieţele de energie electrică şi gaze naturale la nivel internaţional, precum şi efectele provocate de aceste creşteri pentru populaţie, au un efect negativ asupra asigurării continuităţii serviciului public de alimentare cu energie termică în sistem centralizat pentru populaţie. </w:t>
      </w:r>
    </w:p>
    <w:p w:rsidR="004F6499" w:rsidRPr="004F6499" w:rsidRDefault="004F6499" w:rsidP="004F6499">
      <w:pPr>
        <w:spacing w:line="276" w:lineRule="auto"/>
        <w:ind w:firstLine="720"/>
        <w:jc w:val="both"/>
        <w:rPr>
          <w:sz w:val="23"/>
          <w:szCs w:val="23"/>
          <w:lang w:val="ro-RO"/>
        </w:rPr>
      </w:pPr>
      <w:r w:rsidRPr="004F6499">
        <w:rPr>
          <w:sz w:val="23"/>
          <w:szCs w:val="23"/>
          <w:lang w:val="ro-RO"/>
        </w:rPr>
        <w:t xml:space="preserve">La nivelul municipiului Timișoara, resursele financiare disponibile sunt limitate, fiind necesară intervenția statului care să minimizeze într-o masură adecvată impactul negativ și să asigure menținerea unui nivel de trai decent al populației și asigurarea unui grad optim de confort termic care să nu afecteze sănătatea publică. </w:t>
      </w:r>
    </w:p>
    <w:p w:rsidR="004F6499" w:rsidRPr="004F6499" w:rsidRDefault="004F6499" w:rsidP="004F6499">
      <w:pPr>
        <w:spacing w:line="276" w:lineRule="auto"/>
        <w:ind w:firstLine="720"/>
        <w:jc w:val="both"/>
        <w:rPr>
          <w:sz w:val="23"/>
          <w:szCs w:val="23"/>
          <w:lang w:val="ro-RO"/>
        </w:rPr>
      </w:pPr>
      <w:r w:rsidRPr="004F6499">
        <w:rPr>
          <w:sz w:val="23"/>
          <w:szCs w:val="23"/>
          <w:lang w:val="ro-RO"/>
        </w:rPr>
        <w:t>Creșterea galopantă a prețului la gaze naturale din ultimele luni a dus până la întreruperea furnizării agentului termic și a apei calde livrate prin sistemul centralizat de temoficare gestionat de Compania Locală de Termoficare COLTERM S.A. și au generat un impact social negativ prin nelivrarea agentului termic pentru un număr de peste 50 mii abonați casnici și instituțiile de sănătate, învățământ și cultură.</w:t>
      </w:r>
    </w:p>
    <w:p w:rsidR="004F6499" w:rsidRPr="004F6499" w:rsidRDefault="004F6499" w:rsidP="004F6499">
      <w:pPr>
        <w:spacing w:line="276" w:lineRule="auto"/>
        <w:ind w:firstLine="720"/>
        <w:jc w:val="both"/>
        <w:rPr>
          <w:sz w:val="23"/>
          <w:szCs w:val="23"/>
          <w:lang w:val="ro-RO"/>
        </w:rPr>
      </w:pPr>
      <w:r w:rsidRPr="004F6499">
        <w:rPr>
          <w:sz w:val="23"/>
          <w:szCs w:val="23"/>
          <w:lang w:val="ro-RO"/>
        </w:rPr>
        <w:t xml:space="preserve">Precizăm faptul că în această perioadă Municipiul Timisoara a efectuat plăți consistente  într-un ritm accelerat reprezentând subvenții către societatea de termoficare, afectând în acest sens atât continuitatea celorlalte servicii de utilitati publice (salubritate, iluminat stradal, reparații infrastructură și imobile, transport în comun, cultură etc), cât și a altor proiecte majore pentru oraș aflate în execuție și implementare. </w:t>
      </w:r>
    </w:p>
    <w:p w:rsidR="004F6499" w:rsidRPr="004F6499" w:rsidRDefault="004F6499" w:rsidP="004F6499">
      <w:pPr>
        <w:spacing w:line="276" w:lineRule="auto"/>
        <w:ind w:firstLine="720"/>
        <w:jc w:val="both"/>
        <w:rPr>
          <w:sz w:val="23"/>
          <w:szCs w:val="23"/>
          <w:lang w:val="ro-RO"/>
        </w:rPr>
      </w:pPr>
      <w:r w:rsidRPr="004F6499">
        <w:rPr>
          <w:sz w:val="23"/>
          <w:szCs w:val="23"/>
          <w:lang w:val="ro-RO"/>
        </w:rPr>
        <w:t xml:space="preserve">Potrivit prevederilor art. III, alin. (1) din </w:t>
      </w:r>
      <w:r w:rsidRPr="004F6499">
        <w:rPr>
          <w:rStyle w:val="sparbdy"/>
          <w:sz w:val="23"/>
          <w:szCs w:val="23"/>
          <w:lang w:val="ro-RO"/>
        </w:rPr>
        <w:t>Legea nr. 259/2021 pentru aprobarea Ordonanței de urgență a Guvernului nr. 118/2021 privind stabilirea unei scheme de compensare pentru consumul de energie electrică și gaze naturale pentru sezonul rece 2021-2022, precum și pentru completarea Ordonanței Guvernului nr. 27/1996 privind acordarea de facilități persoanelor care domiciliază sau lucrează în unele localități din Munții Apuseni și în Rezervația Biosferei „Delta Dunării“, cu modificările și completările ulterioare</w:t>
      </w:r>
      <w:r w:rsidRPr="004F6499">
        <w:rPr>
          <w:color w:val="000000"/>
          <w:sz w:val="23"/>
          <w:szCs w:val="23"/>
          <w:lang w:val="ro-RO"/>
        </w:rPr>
        <w:t>, Guvernul alocă bugetelor unităţilor administrativ-teritoriale o subvenţie pentru acoperirea creşterii preţului gigacaloriei în cuantum de 50% din diferenţa rezultată între preţul de achiziţie al gazelor naturale şi preţul plafonat al gazelor naturale de 0,250 lei/kWh.</w:t>
      </w:r>
    </w:p>
    <w:p w:rsidR="004F6499" w:rsidRPr="004F6499" w:rsidRDefault="004F6499" w:rsidP="004F6499">
      <w:pPr>
        <w:shd w:val="clear" w:color="auto" w:fill="FFFFFF"/>
        <w:spacing w:line="276" w:lineRule="auto"/>
        <w:ind w:firstLine="720"/>
        <w:jc w:val="both"/>
        <w:rPr>
          <w:color w:val="000000"/>
          <w:sz w:val="23"/>
          <w:szCs w:val="23"/>
          <w:lang w:val="ro-RO"/>
        </w:rPr>
      </w:pPr>
      <w:r w:rsidRPr="004F6499">
        <w:rPr>
          <w:noProof/>
          <w:color w:val="000000"/>
          <w:sz w:val="23"/>
          <w:szCs w:val="23"/>
          <w:lang w:val="ro-RO"/>
        </w:rPr>
        <w:t xml:space="preserve">Conform prevederilor art. III alin. (4) din Legea 259/2021, pe lângă subvenţia prevăzută la </w:t>
      </w:r>
      <w:hyperlink w:history="1">
        <w:r w:rsidRPr="004F6499">
          <w:rPr>
            <w:noProof/>
            <w:sz w:val="23"/>
            <w:szCs w:val="23"/>
            <w:lang w:val="ro-RO"/>
          </w:rPr>
          <w:t>alin. (1)</w:t>
        </w:r>
      </w:hyperlink>
      <w:r w:rsidRPr="004F6499">
        <w:rPr>
          <w:noProof/>
          <w:sz w:val="23"/>
          <w:szCs w:val="23"/>
          <w:lang w:val="ro-RO"/>
        </w:rPr>
        <w:t>,</w:t>
      </w:r>
      <w:r w:rsidRPr="004F6499">
        <w:rPr>
          <w:noProof/>
          <w:color w:val="000000"/>
          <w:sz w:val="23"/>
          <w:szCs w:val="23"/>
          <w:lang w:val="ro-RO"/>
        </w:rPr>
        <w:t xml:space="preserve"> în situaţii deosebite şi pentru motive temeinic justificate, ce pot conduce la sistarea furnizării energiei termice pentru încălzirea populaţiei, generate de imposibilitatea achiziţionării gazelor naturale din subvenţia prevăzută la</w:t>
      </w:r>
      <w:r w:rsidRPr="004F6499">
        <w:rPr>
          <w:noProof/>
          <w:sz w:val="23"/>
          <w:szCs w:val="23"/>
          <w:lang w:val="ro-RO"/>
        </w:rPr>
        <w:t xml:space="preserve"> </w:t>
      </w:r>
      <w:hyperlink w:history="1">
        <w:r w:rsidRPr="004F6499">
          <w:rPr>
            <w:noProof/>
            <w:sz w:val="23"/>
            <w:szCs w:val="23"/>
            <w:lang w:val="ro-RO"/>
          </w:rPr>
          <w:t>alin. (1)</w:t>
        </w:r>
      </w:hyperlink>
      <w:r w:rsidRPr="004F6499">
        <w:rPr>
          <w:noProof/>
          <w:color w:val="000000"/>
          <w:sz w:val="23"/>
          <w:szCs w:val="23"/>
          <w:lang w:val="ro-RO"/>
        </w:rPr>
        <w:t xml:space="preserve"> şi în limita prevederilor bugetare cuprinse în bugetul Ministerului Dezvoltării, Lucrărilor Publice şi Administraţiei potrivit </w:t>
      </w:r>
      <w:hyperlink w:history="1">
        <w:r w:rsidRPr="004F6499">
          <w:rPr>
            <w:noProof/>
            <w:sz w:val="23"/>
            <w:szCs w:val="23"/>
            <w:lang w:val="ro-RO"/>
          </w:rPr>
          <w:t>Legii bugetului de stat pe anul 2022 nr. 317/2021</w:t>
        </w:r>
      </w:hyperlink>
      <w:r w:rsidRPr="004F6499">
        <w:rPr>
          <w:noProof/>
          <w:sz w:val="23"/>
          <w:szCs w:val="23"/>
          <w:lang w:val="ro-RO"/>
        </w:rPr>
        <w:t>,</w:t>
      </w:r>
      <w:r w:rsidRPr="004F6499">
        <w:rPr>
          <w:noProof/>
          <w:color w:val="000000"/>
          <w:sz w:val="23"/>
          <w:szCs w:val="23"/>
          <w:lang w:val="ro-RO"/>
        </w:rPr>
        <w:t xml:space="preserve"> cu această destinaţie, prin ordin al ministrului dezvoltării, lucrărilor publice şi administraţiei se poate aproba, pe bază de cerere temeinic justificată, alocarea unor sume bugetelor locale ale unor unităţi administrativ-teritoriale, în vederea asigurării continuităţii serviciului public de alimentare cu energie termică în sistem centralizat a populaţiei.</w:t>
      </w:r>
      <w:r w:rsidRPr="004F6499">
        <w:rPr>
          <w:color w:val="000000"/>
          <w:sz w:val="23"/>
          <w:szCs w:val="23"/>
          <w:lang w:val="ro-RO"/>
        </w:rPr>
        <w:t xml:space="preserve"> </w:t>
      </w:r>
    </w:p>
    <w:p w:rsidR="004F6499" w:rsidRDefault="004F6499" w:rsidP="004F6499">
      <w:pPr>
        <w:shd w:val="clear" w:color="auto" w:fill="FFFFFF"/>
        <w:spacing w:line="276" w:lineRule="auto"/>
        <w:ind w:firstLine="720"/>
        <w:jc w:val="both"/>
        <w:rPr>
          <w:sz w:val="23"/>
          <w:szCs w:val="23"/>
          <w:lang w:val="ro-RO"/>
        </w:rPr>
      </w:pPr>
      <w:r w:rsidRPr="004F6499">
        <w:rPr>
          <w:sz w:val="23"/>
          <w:szCs w:val="23"/>
          <w:lang w:val="ro-RO"/>
        </w:rPr>
        <w:lastRenderedPageBreak/>
        <w:t xml:space="preserve">Potrivit art. III, alin. (5), pot beneficia de sume acordate potrivit prevederilor </w:t>
      </w:r>
      <w:r w:rsidR="00067FB0">
        <w:fldChar w:fldCharType="begin"/>
      </w:r>
      <w:r w:rsidR="00EF3D4A">
        <w:instrText>HYPERLINK</w:instrText>
      </w:r>
      <w:r w:rsidR="00067FB0">
        <w:fldChar w:fldCharType="separate"/>
      </w:r>
      <w:r w:rsidRPr="004F6499">
        <w:rPr>
          <w:sz w:val="23"/>
          <w:szCs w:val="23"/>
          <w:u w:val="single"/>
          <w:lang w:val="ro-RO"/>
        </w:rPr>
        <w:t>alin. (4)</w:t>
      </w:r>
      <w:r w:rsidR="00067FB0">
        <w:fldChar w:fldCharType="end"/>
      </w:r>
      <w:r w:rsidRPr="004F6499">
        <w:rPr>
          <w:sz w:val="23"/>
          <w:szCs w:val="23"/>
          <w:lang w:val="ro-RO"/>
        </w:rPr>
        <w:t xml:space="preserve"> unităţile administrativ-teritoriale care au beneficiat de subvenţia alocată în condiţiile alin. (1) din bugetul Ministerului Dezvoltării, Lucrărilor Publice şi Administraţiei, însă sumele alocate potrivit prevederilor </w:t>
      </w:r>
      <w:r w:rsidR="00067FB0">
        <w:fldChar w:fldCharType="begin"/>
      </w:r>
      <w:r w:rsidR="00EF3D4A">
        <w:instrText>HYPERLINK</w:instrText>
      </w:r>
      <w:r w:rsidR="00067FB0">
        <w:fldChar w:fldCharType="separate"/>
      </w:r>
      <w:r w:rsidRPr="004F6499">
        <w:rPr>
          <w:sz w:val="23"/>
          <w:szCs w:val="23"/>
          <w:lang w:val="ro-RO"/>
        </w:rPr>
        <w:t>alin. (4)</w:t>
      </w:r>
      <w:r w:rsidR="00067FB0">
        <w:fldChar w:fldCharType="end"/>
      </w:r>
      <w:r w:rsidRPr="004F6499">
        <w:rPr>
          <w:sz w:val="23"/>
          <w:szCs w:val="23"/>
          <w:lang w:val="ro-RO"/>
        </w:rPr>
        <w:t xml:space="preserve"> nu pot depăşi dublul subvenţiei alocate potrivit prevederilor </w:t>
      </w:r>
      <w:r w:rsidR="00067FB0">
        <w:fldChar w:fldCharType="begin"/>
      </w:r>
      <w:r w:rsidR="00EF3D4A">
        <w:instrText>HYPERLINK</w:instrText>
      </w:r>
      <w:r w:rsidR="00067FB0">
        <w:fldChar w:fldCharType="separate"/>
      </w:r>
      <w:r w:rsidRPr="004F6499">
        <w:rPr>
          <w:sz w:val="23"/>
          <w:szCs w:val="23"/>
          <w:lang w:val="ro-RO"/>
        </w:rPr>
        <w:t>alin. (1)</w:t>
      </w:r>
      <w:r w:rsidR="00067FB0">
        <w:fldChar w:fldCharType="end"/>
      </w:r>
      <w:r w:rsidRPr="004F6499">
        <w:rPr>
          <w:sz w:val="23"/>
          <w:szCs w:val="23"/>
          <w:lang w:val="ro-RO"/>
        </w:rPr>
        <w:t xml:space="preserve">. </w:t>
      </w:r>
    </w:p>
    <w:p w:rsidR="009F6343" w:rsidRPr="00E87932" w:rsidRDefault="009F6343" w:rsidP="009F6343">
      <w:pPr>
        <w:spacing w:line="276" w:lineRule="auto"/>
        <w:ind w:firstLine="720"/>
        <w:jc w:val="both"/>
        <w:rPr>
          <w:rStyle w:val="apar"/>
        </w:rPr>
      </w:pPr>
      <w:r>
        <w:rPr>
          <w:rStyle w:val="apar"/>
          <w:bCs/>
          <w:color w:val="000000"/>
          <w:sz w:val="22"/>
          <w:szCs w:val="22"/>
          <w:shd w:val="clear" w:color="auto" w:fill="FFFFFF"/>
          <w:lang w:val="ro-RO"/>
        </w:rPr>
        <w:t xml:space="preserve">Conform dispozițiilor art. 8 din  </w:t>
      </w:r>
      <w:proofErr w:type="spellStart"/>
      <w:r w:rsidRPr="004474C0">
        <w:rPr>
          <w:sz w:val="22"/>
          <w:szCs w:val="22"/>
        </w:rPr>
        <w:t>O</w:t>
      </w:r>
      <w:r>
        <w:rPr>
          <w:sz w:val="22"/>
          <w:szCs w:val="22"/>
        </w:rPr>
        <w:t>rdinul</w:t>
      </w:r>
      <w:proofErr w:type="spellEnd"/>
      <w:r w:rsidRPr="004474C0">
        <w:rPr>
          <w:sz w:val="22"/>
          <w:szCs w:val="22"/>
        </w:rPr>
        <w:t xml:space="preserve"> </w:t>
      </w:r>
      <w:proofErr w:type="spellStart"/>
      <w:r w:rsidRPr="004474C0">
        <w:rPr>
          <w:sz w:val="22"/>
          <w:szCs w:val="22"/>
        </w:rPr>
        <w:t>comun</w:t>
      </w:r>
      <w:proofErr w:type="spellEnd"/>
      <w:r w:rsidRPr="004474C0">
        <w:rPr>
          <w:sz w:val="22"/>
          <w:szCs w:val="22"/>
        </w:rPr>
        <w:t xml:space="preserve"> al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Finanţelor</w:t>
      </w:r>
      <w:proofErr w:type="spellEnd"/>
      <w:r w:rsidRPr="004474C0">
        <w:rPr>
          <w:sz w:val="22"/>
          <w:szCs w:val="22"/>
        </w:rPr>
        <w:t xml:space="preserve">,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Energiei</w:t>
      </w:r>
      <w:proofErr w:type="spellEnd"/>
      <w:r w:rsidRPr="004474C0">
        <w:rPr>
          <w:sz w:val="22"/>
          <w:szCs w:val="22"/>
        </w:rPr>
        <w:t xml:space="preserve">, </w:t>
      </w:r>
      <w:proofErr w:type="spellStart"/>
      <w:r w:rsidRPr="004474C0">
        <w:rPr>
          <w:sz w:val="22"/>
          <w:szCs w:val="22"/>
        </w:rPr>
        <w:t>Ministerul</w:t>
      </w:r>
      <w:proofErr w:type="spellEnd"/>
      <w:r w:rsidRPr="004474C0">
        <w:rPr>
          <w:sz w:val="22"/>
          <w:szCs w:val="22"/>
        </w:rPr>
        <w:t xml:space="preserve"> </w:t>
      </w:r>
      <w:proofErr w:type="spellStart"/>
      <w:r w:rsidRPr="004474C0">
        <w:rPr>
          <w:sz w:val="22"/>
          <w:szCs w:val="22"/>
        </w:rPr>
        <w:t>Dezvoltării</w:t>
      </w:r>
      <w:proofErr w:type="spellEnd"/>
      <w:r w:rsidRPr="004474C0">
        <w:rPr>
          <w:sz w:val="22"/>
          <w:szCs w:val="22"/>
        </w:rPr>
        <w:t xml:space="preserve">, </w:t>
      </w:r>
      <w:proofErr w:type="spellStart"/>
      <w:r w:rsidRPr="004474C0">
        <w:rPr>
          <w:sz w:val="22"/>
          <w:szCs w:val="22"/>
        </w:rPr>
        <w:t>Lucrărilor</w:t>
      </w:r>
      <w:proofErr w:type="spellEnd"/>
      <w:r w:rsidRPr="004474C0">
        <w:rPr>
          <w:sz w:val="22"/>
          <w:szCs w:val="22"/>
        </w:rPr>
        <w:t xml:space="preserve"> </w:t>
      </w:r>
      <w:proofErr w:type="spellStart"/>
      <w:r w:rsidRPr="004474C0">
        <w:rPr>
          <w:sz w:val="22"/>
          <w:szCs w:val="22"/>
        </w:rPr>
        <w:t>Publice</w:t>
      </w:r>
      <w:proofErr w:type="spellEnd"/>
      <w:r w:rsidRPr="004474C0">
        <w:rPr>
          <w:sz w:val="22"/>
          <w:szCs w:val="22"/>
        </w:rPr>
        <w:t xml:space="preserve"> </w:t>
      </w:r>
      <w:r w:rsidRPr="004474C0">
        <w:rPr>
          <w:sz w:val="22"/>
          <w:szCs w:val="22"/>
          <w:lang w:val="ro-RO"/>
        </w:rPr>
        <w:t>ș</w:t>
      </w:r>
      <w:proofErr w:type="spellStart"/>
      <w:r w:rsidRPr="004474C0">
        <w:rPr>
          <w:sz w:val="22"/>
          <w:szCs w:val="22"/>
        </w:rPr>
        <w:t>i</w:t>
      </w:r>
      <w:proofErr w:type="spellEnd"/>
      <w:r w:rsidRPr="004474C0">
        <w:rPr>
          <w:sz w:val="22"/>
          <w:szCs w:val="22"/>
        </w:rPr>
        <w:t xml:space="preserve"> </w:t>
      </w:r>
      <w:proofErr w:type="spellStart"/>
      <w:r w:rsidRPr="004474C0">
        <w:rPr>
          <w:sz w:val="22"/>
          <w:szCs w:val="22"/>
        </w:rPr>
        <w:t>Administraţiei</w:t>
      </w:r>
      <w:proofErr w:type="spellEnd"/>
      <w:r w:rsidRPr="004474C0">
        <w:rPr>
          <w:sz w:val="22"/>
          <w:szCs w:val="22"/>
        </w:rPr>
        <w:t xml:space="preserve"> nr. 226/1485/273/2022</w:t>
      </w:r>
      <w:r>
        <w:rPr>
          <w:sz w:val="22"/>
          <w:szCs w:val="22"/>
        </w:rPr>
        <w:t xml:space="preserve"> ”</w:t>
      </w:r>
      <w:proofErr w:type="spellStart"/>
      <w:r w:rsidRPr="00D8012F">
        <w:rPr>
          <w:b/>
          <w:color w:val="000000"/>
          <w:sz w:val="22"/>
          <w:szCs w:val="22"/>
        </w:rPr>
        <w:t>Primăriile</w:t>
      </w:r>
      <w:proofErr w:type="spellEnd"/>
      <w:r w:rsidRPr="00D8012F">
        <w:rPr>
          <w:b/>
          <w:color w:val="000000"/>
          <w:sz w:val="22"/>
          <w:szCs w:val="22"/>
        </w:rPr>
        <w:t xml:space="preserve"> </w:t>
      </w:r>
      <w:proofErr w:type="spellStart"/>
      <w:r w:rsidRPr="00D8012F">
        <w:rPr>
          <w:b/>
          <w:color w:val="000000"/>
          <w:sz w:val="22"/>
          <w:szCs w:val="22"/>
        </w:rPr>
        <w:t>transferă</w:t>
      </w:r>
      <w:proofErr w:type="spellEnd"/>
      <w:r w:rsidRPr="00D8012F">
        <w:rPr>
          <w:b/>
          <w:color w:val="000000"/>
          <w:sz w:val="22"/>
          <w:szCs w:val="22"/>
        </w:rPr>
        <w:t xml:space="preserve"> </w:t>
      </w:r>
      <w:proofErr w:type="spellStart"/>
      <w:r w:rsidRPr="00D8012F">
        <w:rPr>
          <w:b/>
          <w:color w:val="000000"/>
          <w:sz w:val="22"/>
          <w:szCs w:val="22"/>
        </w:rPr>
        <w:t>sumele</w:t>
      </w:r>
      <w:proofErr w:type="spellEnd"/>
      <w:r w:rsidRPr="00D8012F">
        <w:rPr>
          <w:b/>
          <w:color w:val="000000"/>
          <w:sz w:val="22"/>
          <w:szCs w:val="22"/>
        </w:rPr>
        <w:t xml:space="preserve"> </w:t>
      </w:r>
      <w:proofErr w:type="spellStart"/>
      <w:r w:rsidRPr="00D8012F">
        <w:rPr>
          <w:b/>
          <w:color w:val="000000"/>
          <w:sz w:val="22"/>
          <w:szCs w:val="22"/>
        </w:rPr>
        <w:t>producătorilor</w:t>
      </w:r>
      <w:proofErr w:type="spellEnd"/>
      <w:r w:rsidRPr="00D8012F">
        <w:rPr>
          <w:b/>
          <w:color w:val="000000"/>
          <w:sz w:val="22"/>
          <w:szCs w:val="22"/>
        </w:rPr>
        <w:t xml:space="preserve"> de </w:t>
      </w:r>
      <w:proofErr w:type="spellStart"/>
      <w:r w:rsidRPr="00D8012F">
        <w:rPr>
          <w:b/>
          <w:color w:val="000000"/>
          <w:sz w:val="22"/>
          <w:szCs w:val="22"/>
        </w:rPr>
        <w:t>energie</w:t>
      </w:r>
      <w:proofErr w:type="spellEnd"/>
      <w:r w:rsidRPr="00D8012F">
        <w:rPr>
          <w:b/>
          <w:color w:val="000000"/>
          <w:sz w:val="22"/>
          <w:szCs w:val="22"/>
        </w:rPr>
        <w:t xml:space="preserve"> </w:t>
      </w:r>
      <w:proofErr w:type="spellStart"/>
      <w:r w:rsidRPr="00D8012F">
        <w:rPr>
          <w:b/>
          <w:color w:val="000000"/>
          <w:sz w:val="22"/>
          <w:szCs w:val="22"/>
        </w:rPr>
        <w:t>termică</w:t>
      </w:r>
      <w:proofErr w:type="spellEnd"/>
      <w:r w:rsidRPr="00D8012F">
        <w:rPr>
          <w:b/>
          <w:color w:val="000000"/>
          <w:sz w:val="22"/>
          <w:szCs w:val="22"/>
        </w:rPr>
        <w:t xml:space="preserve"> </w:t>
      </w:r>
      <w:proofErr w:type="spellStart"/>
      <w:r w:rsidRPr="00D8012F">
        <w:rPr>
          <w:b/>
          <w:color w:val="000000"/>
          <w:sz w:val="22"/>
          <w:szCs w:val="22"/>
        </w:rPr>
        <w:t>în</w:t>
      </w:r>
      <w:proofErr w:type="spellEnd"/>
      <w:r w:rsidRPr="00D8012F">
        <w:rPr>
          <w:b/>
          <w:color w:val="000000"/>
          <w:sz w:val="22"/>
          <w:szCs w:val="22"/>
        </w:rPr>
        <w:t xml:space="preserve"> maximum 3 </w:t>
      </w:r>
      <w:proofErr w:type="spellStart"/>
      <w:r w:rsidRPr="00D8012F">
        <w:rPr>
          <w:b/>
          <w:color w:val="000000"/>
          <w:sz w:val="22"/>
          <w:szCs w:val="22"/>
        </w:rPr>
        <w:t>zile</w:t>
      </w:r>
      <w:proofErr w:type="spellEnd"/>
      <w:r w:rsidRPr="00D8012F">
        <w:rPr>
          <w:b/>
          <w:color w:val="000000"/>
          <w:sz w:val="22"/>
          <w:szCs w:val="22"/>
        </w:rPr>
        <w:t xml:space="preserve"> de la data </w:t>
      </w:r>
      <w:proofErr w:type="spellStart"/>
      <w:r w:rsidRPr="00D8012F">
        <w:rPr>
          <w:b/>
          <w:color w:val="000000"/>
          <w:sz w:val="22"/>
          <w:szCs w:val="22"/>
        </w:rPr>
        <w:t>înregistrării</w:t>
      </w:r>
      <w:proofErr w:type="spellEnd"/>
      <w:r w:rsidRPr="00D8012F">
        <w:rPr>
          <w:b/>
          <w:color w:val="000000"/>
          <w:sz w:val="22"/>
          <w:szCs w:val="22"/>
        </w:rPr>
        <w:t xml:space="preserve"> </w:t>
      </w:r>
      <w:proofErr w:type="spellStart"/>
      <w:r w:rsidRPr="00D8012F">
        <w:rPr>
          <w:b/>
          <w:color w:val="000000"/>
          <w:sz w:val="22"/>
          <w:szCs w:val="22"/>
        </w:rPr>
        <w:t>sumelor</w:t>
      </w:r>
      <w:proofErr w:type="spellEnd"/>
      <w:r w:rsidRPr="00D8012F">
        <w:rPr>
          <w:b/>
          <w:color w:val="000000"/>
          <w:sz w:val="22"/>
          <w:szCs w:val="22"/>
        </w:rPr>
        <w:t xml:space="preserve"> </w:t>
      </w:r>
      <w:proofErr w:type="spellStart"/>
      <w:r w:rsidRPr="00D8012F">
        <w:rPr>
          <w:b/>
          <w:color w:val="000000"/>
          <w:sz w:val="22"/>
          <w:szCs w:val="22"/>
        </w:rPr>
        <w:t>în</w:t>
      </w:r>
      <w:proofErr w:type="spellEnd"/>
      <w:r w:rsidRPr="00D8012F">
        <w:rPr>
          <w:b/>
          <w:color w:val="000000"/>
          <w:sz w:val="22"/>
          <w:szCs w:val="22"/>
        </w:rPr>
        <w:t xml:space="preserve"> </w:t>
      </w:r>
      <w:proofErr w:type="spellStart"/>
      <w:r w:rsidRPr="00D8012F">
        <w:rPr>
          <w:b/>
          <w:color w:val="000000"/>
          <w:sz w:val="22"/>
          <w:szCs w:val="22"/>
        </w:rPr>
        <w:t>conturile</w:t>
      </w:r>
      <w:proofErr w:type="spellEnd"/>
      <w:r w:rsidRPr="00D8012F">
        <w:rPr>
          <w:b/>
          <w:color w:val="000000"/>
          <w:sz w:val="22"/>
          <w:szCs w:val="22"/>
        </w:rPr>
        <w:t xml:space="preserve"> de </w:t>
      </w:r>
      <w:proofErr w:type="spellStart"/>
      <w:r w:rsidRPr="00D8012F">
        <w:rPr>
          <w:b/>
          <w:color w:val="000000"/>
          <w:sz w:val="22"/>
          <w:szCs w:val="22"/>
        </w:rPr>
        <w:t>venituri</w:t>
      </w:r>
      <w:proofErr w:type="spellEnd"/>
      <w:r w:rsidRPr="00D8012F">
        <w:rPr>
          <w:b/>
          <w:color w:val="000000"/>
          <w:sz w:val="22"/>
          <w:szCs w:val="22"/>
        </w:rPr>
        <w:t xml:space="preserve"> ale </w:t>
      </w:r>
      <w:proofErr w:type="spellStart"/>
      <w:r w:rsidRPr="00D8012F">
        <w:rPr>
          <w:b/>
          <w:color w:val="000000"/>
          <w:sz w:val="22"/>
          <w:szCs w:val="22"/>
        </w:rPr>
        <w:t>bugetelor</w:t>
      </w:r>
      <w:proofErr w:type="spellEnd"/>
      <w:r w:rsidRPr="00D8012F">
        <w:rPr>
          <w:b/>
          <w:color w:val="000000"/>
          <w:sz w:val="22"/>
          <w:szCs w:val="22"/>
        </w:rPr>
        <w:t xml:space="preserve"> locale</w:t>
      </w:r>
      <w:r w:rsidRPr="004474C0">
        <w:rPr>
          <w:color w:val="000000"/>
          <w:sz w:val="22"/>
          <w:szCs w:val="22"/>
        </w:rPr>
        <w:t xml:space="preserve">, </w:t>
      </w:r>
      <w:proofErr w:type="spellStart"/>
      <w:r w:rsidRPr="004474C0">
        <w:rPr>
          <w:color w:val="000000"/>
          <w:sz w:val="22"/>
          <w:szCs w:val="22"/>
        </w:rPr>
        <w:t>alocate</w:t>
      </w:r>
      <w:proofErr w:type="spellEnd"/>
      <w:r w:rsidRPr="004474C0">
        <w:rPr>
          <w:color w:val="000000"/>
          <w:sz w:val="22"/>
          <w:szCs w:val="22"/>
        </w:rPr>
        <w:t xml:space="preserve"> din </w:t>
      </w:r>
      <w:proofErr w:type="spellStart"/>
      <w:r w:rsidRPr="004474C0">
        <w:rPr>
          <w:color w:val="000000"/>
          <w:sz w:val="22"/>
          <w:szCs w:val="22"/>
        </w:rPr>
        <w:t>bugetul</w:t>
      </w:r>
      <w:proofErr w:type="spellEnd"/>
      <w:r w:rsidRPr="004474C0">
        <w:rPr>
          <w:color w:val="000000"/>
          <w:sz w:val="22"/>
          <w:szCs w:val="22"/>
        </w:rPr>
        <w:t xml:space="preserve"> </w:t>
      </w:r>
      <w:proofErr w:type="spellStart"/>
      <w:r w:rsidRPr="004474C0">
        <w:rPr>
          <w:color w:val="000000"/>
          <w:sz w:val="22"/>
          <w:szCs w:val="22"/>
        </w:rPr>
        <w:t>Ministerului</w:t>
      </w:r>
      <w:proofErr w:type="spellEnd"/>
      <w:r w:rsidRPr="004474C0">
        <w:rPr>
          <w:color w:val="000000"/>
          <w:sz w:val="22"/>
          <w:szCs w:val="22"/>
        </w:rPr>
        <w:t xml:space="preserve"> </w:t>
      </w:r>
      <w:proofErr w:type="spellStart"/>
      <w:r w:rsidRPr="004474C0">
        <w:rPr>
          <w:color w:val="000000"/>
          <w:sz w:val="22"/>
          <w:szCs w:val="22"/>
        </w:rPr>
        <w:t>Dezvoltării</w:t>
      </w:r>
      <w:proofErr w:type="spellEnd"/>
      <w:r w:rsidRPr="004474C0">
        <w:rPr>
          <w:color w:val="000000"/>
          <w:sz w:val="22"/>
          <w:szCs w:val="22"/>
        </w:rPr>
        <w:t xml:space="preserve">, </w:t>
      </w:r>
      <w:proofErr w:type="spellStart"/>
      <w:r w:rsidRPr="004474C0">
        <w:rPr>
          <w:color w:val="000000"/>
          <w:sz w:val="22"/>
          <w:szCs w:val="22"/>
        </w:rPr>
        <w:t>Lucrărilor</w:t>
      </w:r>
      <w:proofErr w:type="spellEnd"/>
      <w:r w:rsidRPr="004474C0">
        <w:rPr>
          <w:color w:val="000000"/>
          <w:sz w:val="22"/>
          <w:szCs w:val="22"/>
        </w:rPr>
        <w:t xml:space="preserve"> </w:t>
      </w:r>
      <w:proofErr w:type="spellStart"/>
      <w:r w:rsidRPr="004474C0">
        <w:rPr>
          <w:color w:val="000000"/>
          <w:sz w:val="22"/>
          <w:szCs w:val="22"/>
        </w:rPr>
        <w:t>Publice</w:t>
      </w:r>
      <w:proofErr w:type="spellEnd"/>
      <w:r w:rsidRPr="004474C0">
        <w:rPr>
          <w:color w:val="000000"/>
          <w:sz w:val="22"/>
          <w:szCs w:val="22"/>
        </w:rPr>
        <w:t xml:space="preserve"> </w:t>
      </w:r>
      <w:proofErr w:type="spellStart"/>
      <w:r w:rsidRPr="004474C0">
        <w:rPr>
          <w:color w:val="000000"/>
          <w:sz w:val="22"/>
          <w:szCs w:val="22"/>
        </w:rPr>
        <w:t>şi</w:t>
      </w:r>
      <w:proofErr w:type="spellEnd"/>
      <w:r w:rsidRPr="004474C0">
        <w:rPr>
          <w:color w:val="000000"/>
          <w:sz w:val="22"/>
          <w:szCs w:val="22"/>
        </w:rPr>
        <w:t xml:space="preserve"> </w:t>
      </w:r>
      <w:proofErr w:type="spellStart"/>
      <w:r w:rsidRPr="004474C0">
        <w:rPr>
          <w:color w:val="000000"/>
          <w:sz w:val="22"/>
          <w:szCs w:val="22"/>
        </w:rPr>
        <w:t>Administraţiei</w:t>
      </w:r>
      <w:proofErr w:type="spellEnd"/>
      <w:r>
        <w:rPr>
          <w:color w:val="000000"/>
          <w:sz w:val="22"/>
          <w:szCs w:val="22"/>
        </w:rPr>
        <w:t xml:space="preserve">, </w:t>
      </w:r>
      <w:proofErr w:type="spellStart"/>
      <w:r w:rsidRPr="00E87932">
        <w:rPr>
          <w:sz w:val="22"/>
          <w:szCs w:val="22"/>
        </w:rPr>
        <w:t>potrivit</w:t>
      </w:r>
      <w:proofErr w:type="spellEnd"/>
      <w:r w:rsidRPr="00E87932">
        <w:rPr>
          <w:sz w:val="22"/>
          <w:szCs w:val="22"/>
        </w:rPr>
        <w:t xml:space="preserve"> </w:t>
      </w:r>
      <w:proofErr w:type="spellStart"/>
      <w:r w:rsidRPr="00E87932">
        <w:rPr>
          <w:sz w:val="22"/>
          <w:szCs w:val="22"/>
        </w:rPr>
        <w:t>prevederilor</w:t>
      </w:r>
      <w:proofErr w:type="spellEnd"/>
      <w:r w:rsidRPr="00E87932">
        <w:rPr>
          <w:sz w:val="22"/>
          <w:szCs w:val="22"/>
        </w:rPr>
        <w:t xml:space="preserve"> </w:t>
      </w:r>
      <w:hyperlink w:history="1">
        <w:r w:rsidRPr="00E87932">
          <w:rPr>
            <w:rStyle w:val="Hyperlink"/>
            <w:color w:val="auto"/>
            <w:sz w:val="22"/>
            <w:szCs w:val="22"/>
          </w:rPr>
          <w:t xml:space="preserve">art. III din </w:t>
        </w:r>
        <w:proofErr w:type="spellStart"/>
        <w:r w:rsidRPr="00E87932">
          <w:rPr>
            <w:rStyle w:val="Hyperlink"/>
            <w:color w:val="auto"/>
            <w:sz w:val="22"/>
            <w:szCs w:val="22"/>
          </w:rPr>
          <w:t>Legea</w:t>
        </w:r>
        <w:proofErr w:type="spellEnd"/>
        <w:r w:rsidRPr="00E87932">
          <w:rPr>
            <w:rStyle w:val="Hyperlink"/>
            <w:color w:val="auto"/>
            <w:sz w:val="22"/>
            <w:szCs w:val="22"/>
          </w:rPr>
          <w:t xml:space="preserve"> nr. </w:t>
        </w:r>
        <w:proofErr w:type="gramStart"/>
        <w:r w:rsidRPr="00E87932">
          <w:rPr>
            <w:rStyle w:val="Hyperlink"/>
            <w:color w:val="auto"/>
            <w:sz w:val="22"/>
            <w:szCs w:val="22"/>
          </w:rPr>
          <w:t>259/2021</w:t>
        </w:r>
      </w:hyperlink>
      <w:r w:rsidRPr="00E87932">
        <w:rPr>
          <w:sz w:val="22"/>
          <w:szCs w:val="22"/>
        </w:rPr>
        <w:t xml:space="preserve">, cu </w:t>
      </w:r>
      <w:proofErr w:type="spellStart"/>
      <w:r w:rsidRPr="00E87932">
        <w:rPr>
          <w:sz w:val="22"/>
          <w:szCs w:val="22"/>
        </w:rPr>
        <w:t>modificările</w:t>
      </w:r>
      <w:proofErr w:type="spellEnd"/>
      <w:r w:rsidRPr="00E87932">
        <w:rPr>
          <w:sz w:val="22"/>
          <w:szCs w:val="22"/>
        </w:rPr>
        <w:t xml:space="preserve"> </w:t>
      </w:r>
      <w:proofErr w:type="spellStart"/>
      <w:r w:rsidRPr="00E87932">
        <w:rPr>
          <w:sz w:val="22"/>
          <w:szCs w:val="22"/>
        </w:rPr>
        <w:t>şi</w:t>
      </w:r>
      <w:proofErr w:type="spellEnd"/>
      <w:r w:rsidRPr="00E87932">
        <w:rPr>
          <w:sz w:val="22"/>
          <w:szCs w:val="22"/>
        </w:rPr>
        <w:t xml:space="preserve"> </w:t>
      </w:r>
      <w:proofErr w:type="spellStart"/>
      <w:r w:rsidRPr="00E87932">
        <w:rPr>
          <w:sz w:val="22"/>
          <w:szCs w:val="22"/>
        </w:rPr>
        <w:t>completările</w:t>
      </w:r>
      <w:proofErr w:type="spellEnd"/>
      <w:r w:rsidRPr="00E87932">
        <w:rPr>
          <w:sz w:val="22"/>
          <w:szCs w:val="22"/>
        </w:rPr>
        <w:t xml:space="preserve"> </w:t>
      </w:r>
      <w:proofErr w:type="spellStart"/>
      <w:r w:rsidRPr="00E87932">
        <w:rPr>
          <w:sz w:val="22"/>
          <w:szCs w:val="22"/>
        </w:rPr>
        <w:t>ulterioare</w:t>
      </w:r>
      <w:proofErr w:type="spellEnd"/>
      <w:r>
        <w:rPr>
          <w:color w:val="000000"/>
          <w:sz w:val="22"/>
          <w:szCs w:val="22"/>
        </w:rPr>
        <w:t>”.</w:t>
      </w:r>
      <w:proofErr w:type="gramEnd"/>
    </w:p>
    <w:p w:rsidR="00C921F8" w:rsidRDefault="00C921F8" w:rsidP="007D7F17">
      <w:pPr>
        <w:autoSpaceDE w:val="0"/>
        <w:autoSpaceDN w:val="0"/>
        <w:adjustRightInd w:val="0"/>
        <w:ind w:firstLine="708"/>
        <w:jc w:val="both"/>
        <w:rPr>
          <w:bCs/>
          <w:sz w:val="23"/>
          <w:szCs w:val="23"/>
        </w:rPr>
      </w:pPr>
      <w:r w:rsidRPr="004F6499">
        <w:rPr>
          <w:sz w:val="23"/>
          <w:szCs w:val="23"/>
          <w:lang w:val="ro-RO"/>
        </w:rPr>
        <w:t xml:space="preserve">Considerăm oportună promovarea proiectului de hotărâre privind </w:t>
      </w:r>
      <w:r w:rsidR="007D7F17" w:rsidRPr="004F6499">
        <w:rPr>
          <w:rFonts w:eastAsia="Calibri"/>
          <w:sz w:val="23"/>
          <w:szCs w:val="23"/>
          <w:lang w:val="ro-RO"/>
        </w:rPr>
        <w:t xml:space="preserve">aprobarea </w:t>
      </w:r>
      <w:r w:rsidR="00E552F1" w:rsidRPr="004F6499">
        <w:rPr>
          <w:spacing w:val="-16"/>
          <w:w w:val="105"/>
          <w:sz w:val="23"/>
          <w:szCs w:val="23"/>
          <w:lang w:val="ro-RO"/>
        </w:rPr>
        <w:t>aprobarea achitării către Compania Locală de Termoficare Colterm S.A.  a sumelor alocate de  Ministerul Dezvoltării, Lucrărilor Publice și Administrației</w:t>
      </w:r>
      <w:r w:rsidR="00E552F1" w:rsidRPr="004F6499">
        <w:rPr>
          <w:bCs/>
          <w:sz w:val="23"/>
          <w:szCs w:val="23"/>
        </w:rPr>
        <w:t xml:space="preserve"> </w:t>
      </w:r>
      <w:proofErr w:type="spellStart"/>
      <w:r w:rsidR="00E552F1" w:rsidRPr="004F6499">
        <w:rPr>
          <w:bCs/>
          <w:sz w:val="23"/>
          <w:szCs w:val="23"/>
        </w:rPr>
        <w:t>în</w:t>
      </w:r>
      <w:proofErr w:type="spellEnd"/>
      <w:r w:rsidR="00E552F1" w:rsidRPr="004F6499">
        <w:rPr>
          <w:bCs/>
          <w:sz w:val="23"/>
          <w:szCs w:val="23"/>
        </w:rPr>
        <w:t xml:space="preserve"> </w:t>
      </w:r>
      <w:proofErr w:type="spellStart"/>
      <w:r w:rsidR="00E552F1" w:rsidRPr="004F6499">
        <w:rPr>
          <w:bCs/>
          <w:sz w:val="23"/>
          <w:szCs w:val="23"/>
        </w:rPr>
        <w:t>scopul</w:t>
      </w:r>
      <w:proofErr w:type="spellEnd"/>
      <w:r w:rsidR="00E552F1" w:rsidRPr="004F6499">
        <w:rPr>
          <w:bCs/>
          <w:sz w:val="23"/>
          <w:szCs w:val="23"/>
        </w:rPr>
        <w:t xml:space="preserve"> </w:t>
      </w:r>
      <w:proofErr w:type="spellStart"/>
      <w:r w:rsidR="00E552F1" w:rsidRPr="004F6499">
        <w:rPr>
          <w:bCs/>
          <w:sz w:val="23"/>
          <w:szCs w:val="23"/>
        </w:rPr>
        <w:t>acoperirii</w:t>
      </w:r>
      <w:proofErr w:type="spellEnd"/>
      <w:r w:rsidR="00E552F1" w:rsidRPr="004F6499">
        <w:rPr>
          <w:bCs/>
          <w:sz w:val="23"/>
          <w:szCs w:val="23"/>
        </w:rPr>
        <w:t xml:space="preserve"> </w:t>
      </w:r>
      <w:proofErr w:type="spellStart"/>
      <w:r w:rsidR="00E552F1" w:rsidRPr="004F6499">
        <w:rPr>
          <w:bCs/>
          <w:sz w:val="23"/>
          <w:szCs w:val="23"/>
        </w:rPr>
        <w:t>creşterii</w:t>
      </w:r>
      <w:proofErr w:type="spellEnd"/>
      <w:r w:rsidR="00E552F1" w:rsidRPr="004F6499">
        <w:rPr>
          <w:bCs/>
          <w:sz w:val="23"/>
          <w:szCs w:val="23"/>
        </w:rPr>
        <w:t xml:space="preserve"> </w:t>
      </w:r>
      <w:proofErr w:type="spellStart"/>
      <w:r w:rsidR="00E552F1" w:rsidRPr="004F6499">
        <w:rPr>
          <w:bCs/>
          <w:sz w:val="23"/>
          <w:szCs w:val="23"/>
        </w:rPr>
        <w:t>preţului</w:t>
      </w:r>
      <w:proofErr w:type="spellEnd"/>
      <w:r w:rsidR="00E552F1" w:rsidRPr="004F6499">
        <w:rPr>
          <w:bCs/>
          <w:sz w:val="23"/>
          <w:szCs w:val="23"/>
        </w:rPr>
        <w:t xml:space="preserve"> </w:t>
      </w:r>
      <w:proofErr w:type="spellStart"/>
      <w:r w:rsidR="00E552F1" w:rsidRPr="004F6499">
        <w:rPr>
          <w:bCs/>
          <w:sz w:val="23"/>
          <w:szCs w:val="23"/>
        </w:rPr>
        <w:t>gigacaloriei</w:t>
      </w:r>
      <w:proofErr w:type="spellEnd"/>
      <w:r w:rsidR="00E552F1" w:rsidRPr="004F6499">
        <w:rPr>
          <w:bCs/>
          <w:sz w:val="23"/>
          <w:szCs w:val="23"/>
        </w:rPr>
        <w:t xml:space="preserve"> sub </w:t>
      </w:r>
      <w:proofErr w:type="spellStart"/>
      <w:r w:rsidR="00E552F1" w:rsidRPr="004F6499">
        <w:rPr>
          <w:bCs/>
          <w:sz w:val="23"/>
          <w:szCs w:val="23"/>
        </w:rPr>
        <w:t>formă</w:t>
      </w:r>
      <w:proofErr w:type="spellEnd"/>
      <w:r w:rsidR="00E552F1" w:rsidRPr="004F6499">
        <w:rPr>
          <w:bCs/>
          <w:sz w:val="23"/>
          <w:szCs w:val="23"/>
        </w:rPr>
        <w:t xml:space="preserve"> de </w:t>
      </w:r>
      <w:proofErr w:type="spellStart"/>
      <w:r w:rsidR="00E552F1" w:rsidRPr="004F6499">
        <w:rPr>
          <w:bCs/>
          <w:sz w:val="23"/>
          <w:szCs w:val="23"/>
        </w:rPr>
        <w:t>subvenţie</w:t>
      </w:r>
      <w:proofErr w:type="spellEnd"/>
      <w:r w:rsidR="00E552F1" w:rsidRPr="004F6499">
        <w:rPr>
          <w:bCs/>
          <w:sz w:val="23"/>
          <w:szCs w:val="23"/>
        </w:rPr>
        <w:t xml:space="preserve"> </w:t>
      </w:r>
      <w:proofErr w:type="spellStart"/>
      <w:r w:rsidR="00E552F1" w:rsidRPr="004F6499">
        <w:rPr>
          <w:bCs/>
          <w:sz w:val="23"/>
          <w:szCs w:val="23"/>
        </w:rPr>
        <w:t>bugetelor</w:t>
      </w:r>
      <w:proofErr w:type="spellEnd"/>
      <w:r w:rsidR="00E552F1" w:rsidRPr="004F6499">
        <w:rPr>
          <w:bCs/>
          <w:sz w:val="23"/>
          <w:szCs w:val="23"/>
        </w:rPr>
        <w:t xml:space="preserve"> </w:t>
      </w:r>
      <w:proofErr w:type="spellStart"/>
      <w:r w:rsidR="00E552F1" w:rsidRPr="004F6499">
        <w:rPr>
          <w:bCs/>
          <w:sz w:val="23"/>
          <w:szCs w:val="23"/>
        </w:rPr>
        <w:t>unităţilor</w:t>
      </w:r>
      <w:proofErr w:type="spellEnd"/>
      <w:r w:rsidR="00E552F1" w:rsidRPr="004F6499">
        <w:rPr>
          <w:bCs/>
          <w:sz w:val="23"/>
          <w:szCs w:val="23"/>
        </w:rPr>
        <w:t xml:space="preserve"> </w:t>
      </w:r>
      <w:proofErr w:type="spellStart"/>
      <w:r w:rsidR="00E552F1" w:rsidRPr="004F6499">
        <w:rPr>
          <w:bCs/>
          <w:sz w:val="23"/>
          <w:szCs w:val="23"/>
        </w:rPr>
        <w:t>administrativ-teritoriale</w:t>
      </w:r>
      <w:proofErr w:type="spellEnd"/>
      <w:r w:rsidR="00E552F1" w:rsidRPr="004F6499">
        <w:rPr>
          <w:bCs/>
          <w:sz w:val="23"/>
          <w:szCs w:val="23"/>
        </w:rPr>
        <w:t xml:space="preserve"> la </w:t>
      </w:r>
      <w:proofErr w:type="spellStart"/>
      <w:r w:rsidR="00E552F1" w:rsidRPr="004F6499">
        <w:rPr>
          <w:bCs/>
          <w:sz w:val="23"/>
          <w:szCs w:val="23"/>
        </w:rPr>
        <w:t>nivelul</w:t>
      </w:r>
      <w:proofErr w:type="spellEnd"/>
      <w:r w:rsidR="00E552F1" w:rsidRPr="004F6499">
        <w:rPr>
          <w:bCs/>
          <w:sz w:val="23"/>
          <w:szCs w:val="23"/>
        </w:rPr>
        <w:t xml:space="preserve"> </w:t>
      </w:r>
      <w:proofErr w:type="spellStart"/>
      <w:r w:rsidR="00E552F1" w:rsidRPr="004F6499">
        <w:rPr>
          <w:bCs/>
          <w:sz w:val="23"/>
          <w:szCs w:val="23"/>
        </w:rPr>
        <w:t>cărora</w:t>
      </w:r>
      <w:proofErr w:type="spellEnd"/>
      <w:r w:rsidR="00E552F1" w:rsidRPr="004F6499">
        <w:rPr>
          <w:bCs/>
          <w:sz w:val="23"/>
          <w:szCs w:val="23"/>
        </w:rPr>
        <w:t xml:space="preserve"> </w:t>
      </w:r>
      <w:proofErr w:type="spellStart"/>
      <w:r w:rsidR="00E552F1" w:rsidRPr="004F6499">
        <w:rPr>
          <w:bCs/>
          <w:sz w:val="23"/>
          <w:szCs w:val="23"/>
        </w:rPr>
        <w:t>sunt</w:t>
      </w:r>
      <w:proofErr w:type="spellEnd"/>
      <w:r w:rsidR="00E552F1" w:rsidRPr="004F6499">
        <w:rPr>
          <w:bCs/>
          <w:sz w:val="23"/>
          <w:szCs w:val="23"/>
        </w:rPr>
        <w:t xml:space="preserve"> </w:t>
      </w:r>
      <w:proofErr w:type="spellStart"/>
      <w:r w:rsidR="00E552F1" w:rsidRPr="004F6499">
        <w:rPr>
          <w:bCs/>
          <w:sz w:val="23"/>
          <w:szCs w:val="23"/>
        </w:rPr>
        <w:t>în</w:t>
      </w:r>
      <w:proofErr w:type="spellEnd"/>
      <w:r w:rsidR="00E552F1" w:rsidRPr="004F6499">
        <w:rPr>
          <w:bCs/>
          <w:sz w:val="23"/>
          <w:szCs w:val="23"/>
        </w:rPr>
        <w:t xml:space="preserve"> </w:t>
      </w:r>
      <w:proofErr w:type="spellStart"/>
      <w:r w:rsidR="00E552F1" w:rsidRPr="004F6499">
        <w:rPr>
          <w:bCs/>
          <w:sz w:val="23"/>
          <w:szCs w:val="23"/>
        </w:rPr>
        <w:t>funcţiune</w:t>
      </w:r>
      <w:proofErr w:type="spellEnd"/>
      <w:r w:rsidR="00E552F1" w:rsidRPr="004F6499">
        <w:rPr>
          <w:bCs/>
          <w:sz w:val="23"/>
          <w:szCs w:val="23"/>
        </w:rPr>
        <w:t xml:space="preserve"> </w:t>
      </w:r>
      <w:proofErr w:type="spellStart"/>
      <w:r w:rsidR="00E552F1" w:rsidRPr="004F6499">
        <w:rPr>
          <w:bCs/>
          <w:sz w:val="23"/>
          <w:szCs w:val="23"/>
        </w:rPr>
        <w:t>sisteme</w:t>
      </w:r>
      <w:proofErr w:type="spellEnd"/>
      <w:r w:rsidR="00E552F1" w:rsidRPr="004F6499">
        <w:rPr>
          <w:bCs/>
          <w:sz w:val="23"/>
          <w:szCs w:val="23"/>
        </w:rPr>
        <w:t xml:space="preserve"> de </w:t>
      </w:r>
      <w:proofErr w:type="spellStart"/>
      <w:r w:rsidR="00E552F1" w:rsidRPr="004F6499">
        <w:rPr>
          <w:bCs/>
          <w:sz w:val="23"/>
          <w:szCs w:val="23"/>
        </w:rPr>
        <w:t>alimentare</w:t>
      </w:r>
      <w:proofErr w:type="spellEnd"/>
      <w:r w:rsidR="00E552F1" w:rsidRPr="004F6499">
        <w:rPr>
          <w:bCs/>
          <w:sz w:val="23"/>
          <w:szCs w:val="23"/>
        </w:rPr>
        <w:t xml:space="preserve"> </w:t>
      </w:r>
      <w:proofErr w:type="spellStart"/>
      <w:r w:rsidR="00E552F1" w:rsidRPr="004F6499">
        <w:rPr>
          <w:bCs/>
          <w:sz w:val="23"/>
          <w:szCs w:val="23"/>
        </w:rPr>
        <w:t>centralizată</w:t>
      </w:r>
      <w:proofErr w:type="spellEnd"/>
      <w:r w:rsidR="00E552F1" w:rsidRPr="004F6499">
        <w:rPr>
          <w:bCs/>
          <w:sz w:val="23"/>
          <w:szCs w:val="23"/>
        </w:rPr>
        <w:t xml:space="preserve"> cu </w:t>
      </w:r>
      <w:proofErr w:type="spellStart"/>
      <w:r w:rsidR="00E552F1" w:rsidRPr="004F6499">
        <w:rPr>
          <w:bCs/>
          <w:sz w:val="23"/>
          <w:szCs w:val="23"/>
        </w:rPr>
        <w:t>energie</w:t>
      </w:r>
      <w:proofErr w:type="spellEnd"/>
      <w:r w:rsidR="00E552F1" w:rsidRPr="004F6499">
        <w:rPr>
          <w:bCs/>
          <w:sz w:val="23"/>
          <w:szCs w:val="23"/>
        </w:rPr>
        <w:t xml:space="preserve"> </w:t>
      </w:r>
      <w:proofErr w:type="spellStart"/>
      <w:r w:rsidR="00E552F1" w:rsidRPr="004F6499">
        <w:rPr>
          <w:bCs/>
          <w:sz w:val="23"/>
          <w:szCs w:val="23"/>
        </w:rPr>
        <w:t>termică</w:t>
      </w:r>
      <w:proofErr w:type="spellEnd"/>
      <w:r w:rsidR="00E552F1">
        <w:rPr>
          <w:bCs/>
          <w:sz w:val="23"/>
          <w:szCs w:val="23"/>
        </w:rPr>
        <w:t>.</w:t>
      </w:r>
    </w:p>
    <w:p w:rsidR="00E552F1" w:rsidRDefault="00E552F1" w:rsidP="007D7F17">
      <w:pPr>
        <w:autoSpaceDE w:val="0"/>
        <w:autoSpaceDN w:val="0"/>
        <w:adjustRightInd w:val="0"/>
        <w:ind w:firstLine="708"/>
        <w:jc w:val="both"/>
        <w:rPr>
          <w:bCs/>
          <w:sz w:val="23"/>
          <w:szCs w:val="23"/>
        </w:rPr>
      </w:pPr>
    </w:p>
    <w:p w:rsidR="00E552F1" w:rsidRDefault="00E552F1" w:rsidP="007D7F17">
      <w:pPr>
        <w:autoSpaceDE w:val="0"/>
        <w:autoSpaceDN w:val="0"/>
        <w:adjustRightInd w:val="0"/>
        <w:ind w:firstLine="708"/>
        <w:jc w:val="both"/>
        <w:rPr>
          <w:bCs/>
          <w:sz w:val="23"/>
          <w:szCs w:val="23"/>
        </w:rPr>
      </w:pPr>
    </w:p>
    <w:p w:rsidR="00E552F1" w:rsidRDefault="00E552F1" w:rsidP="007D7F17">
      <w:pPr>
        <w:autoSpaceDE w:val="0"/>
        <w:autoSpaceDN w:val="0"/>
        <w:adjustRightInd w:val="0"/>
        <w:ind w:firstLine="708"/>
        <w:jc w:val="both"/>
        <w:rPr>
          <w:bCs/>
          <w:sz w:val="23"/>
          <w:szCs w:val="23"/>
        </w:rPr>
      </w:pPr>
    </w:p>
    <w:p w:rsidR="00E552F1" w:rsidRDefault="00E552F1" w:rsidP="007D7F17">
      <w:pPr>
        <w:autoSpaceDE w:val="0"/>
        <w:autoSpaceDN w:val="0"/>
        <w:adjustRightInd w:val="0"/>
        <w:ind w:firstLine="708"/>
        <w:jc w:val="both"/>
        <w:rPr>
          <w:bCs/>
          <w:sz w:val="23"/>
          <w:szCs w:val="23"/>
        </w:rPr>
      </w:pPr>
    </w:p>
    <w:p w:rsidR="00E552F1" w:rsidRPr="004F6499" w:rsidRDefault="00E552F1" w:rsidP="007D7F17">
      <w:pPr>
        <w:autoSpaceDE w:val="0"/>
        <w:autoSpaceDN w:val="0"/>
        <w:adjustRightInd w:val="0"/>
        <w:ind w:firstLine="708"/>
        <w:jc w:val="both"/>
        <w:rPr>
          <w:sz w:val="23"/>
          <w:szCs w:val="23"/>
          <w:lang w:val="ro-RO"/>
        </w:rPr>
      </w:pPr>
    </w:p>
    <w:p w:rsidR="007D7F17" w:rsidRPr="004F6499" w:rsidRDefault="007D7F17" w:rsidP="007D7F17">
      <w:pPr>
        <w:autoSpaceDE w:val="0"/>
        <w:autoSpaceDN w:val="0"/>
        <w:adjustRightInd w:val="0"/>
        <w:ind w:firstLine="708"/>
        <w:jc w:val="both"/>
        <w:rPr>
          <w:rFonts w:eastAsia="Calibri"/>
          <w:sz w:val="23"/>
          <w:szCs w:val="23"/>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33"/>
        <w:gridCol w:w="5134"/>
      </w:tblGrid>
      <w:tr w:rsidR="007D7F17" w:rsidRPr="004F6499" w:rsidTr="00012869">
        <w:trPr>
          <w:jc w:val="center"/>
        </w:trPr>
        <w:tc>
          <w:tcPr>
            <w:tcW w:w="5140" w:type="dxa"/>
          </w:tcPr>
          <w:p w:rsidR="007D7F17" w:rsidRPr="004F6499" w:rsidRDefault="007D7F17" w:rsidP="00012869">
            <w:pPr>
              <w:pStyle w:val="NoSpacing"/>
              <w:jc w:val="center"/>
              <w:rPr>
                <w:rFonts w:ascii="Times New Roman" w:hAnsi="Times New Roman"/>
                <w:sz w:val="23"/>
                <w:szCs w:val="23"/>
              </w:rPr>
            </w:pPr>
            <w:r w:rsidRPr="004F6499">
              <w:rPr>
                <w:rFonts w:ascii="Times New Roman" w:hAnsi="Times New Roman"/>
                <w:sz w:val="23"/>
                <w:szCs w:val="23"/>
              </w:rPr>
              <w:t>Primar,</w:t>
            </w:r>
          </w:p>
        </w:tc>
        <w:tc>
          <w:tcPr>
            <w:tcW w:w="5140" w:type="dxa"/>
          </w:tcPr>
          <w:p w:rsidR="007D7F17" w:rsidRPr="004F6499" w:rsidRDefault="007D7F17" w:rsidP="00012869">
            <w:pPr>
              <w:pStyle w:val="NoSpacing"/>
              <w:jc w:val="center"/>
              <w:rPr>
                <w:rFonts w:ascii="Times New Roman" w:hAnsi="Times New Roman"/>
                <w:sz w:val="23"/>
                <w:szCs w:val="23"/>
              </w:rPr>
            </w:pPr>
            <w:r w:rsidRPr="004F6499">
              <w:rPr>
                <w:rFonts w:ascii="Times New Roman" w:hAnsi="Times New Roman"/>
                <w:sz w:val="23"/>
                <w:szCs w:val="23"/>
              </w:rPr>
              <w:t>Viceprimar,</w:t>
            </w:r>
          </w:p>
        </w:tc>
      </w:tr>
      <w:tr w:rsidR="007D7F17" w:rsidRPr="004F6499" w:rsidTr="00012869">
        <w:trPr>
          <w:jc w:val="center"/>
        </w:trPr>
        <w:tc>
          <w:tcPr>
            <w:tcW w:w="5140" w:type="dxa"/>
          </w:tcPr>
          <w:p w:rsidR="007D7F17" w:rsidRPr="004F6499" w:rsidRDefault="007D7F17" w:rsidP="00012869">
            <w:pPr>
              <w:pStyle w:val="NoSpacing"/>
              <w:jc w:val="center"/>
              <w:rPr>
                <w:rFonts w:ascii="Times New Roman" w:hAnsi="Times New Roman"/>
                <w:sz w:val="23"/>
                <w:szCs w:val="23"/>
              </w:rPr>
            </w:pPr>
            <w:r w:rsidRPr="004F6499">
              <w:rPr>
                <w:rFonts w:ascii="Times New Roman" w:hAnsi="Times New Roman"/>
                <w:sz w:val="23"/>
                <w:szCs w:val="23"/>
              </w:rPr>
              <w:t>Dominic Fritz</w:t>
            </w:r>
          </w:p>
        </w:tc>
        <w:tc>
          <w:tcPr>
            <w:tcW w:w="5140" w:type="dxa"/>
          </w:tcPr>
          <w:p w:rsidR="007D7F17" w:rsidRPr="004F6499" w:rsidRDefault="007D7F17" w:rsidP="00012869">
            <w:pPr>
              <w:pStyle w:val="NoSpacing"/>
              <w:jc w:val="center"/>
              <w:rPr>
                <w:rFonts w:ascii="Times New Roman" w:hAnsi="Times New Roman"/>
                <w:sz w:val="23"/>
                <w:szCs w:val="23"/>
              </w:rPr>
            </w:pPr>
            <w:r w:rsidRPr="004F6499">
              <w:rPr>
                <w:rFonts w:ascii="Times New Roman" w:hAnsi="Times New Roman"/>
                <w:sz w:val="23"/>
                <w:szCs w:val="23"/>
              </w:rPr>
              <w:t>Ruben Lațcău</w:t>
            </w:r>
          </w:p>
        </w:tc>
      </w:tr>
    </w:tbl>
    <w:p w:rsidR="00C921F8" w:rsidRPr="004F6499" w:rsidRDefault="00C921F8" w:rsidP="00C8218C">
      <w:pPr>
        <w:pStyle w:val="NoSpacing"/>
        <w:jc w:val="both"/>
        <w:rPr>
          <w:rFonts w:ascii="Times New Roman" w:hAnsi="Times New Roman"/>
          <w:sz w:val="23"/>
          <w:szCs w:val="23"/>
        </w:rPr>
      </w:pPr>
    </w:p>
    <w:p w:rsidR="00C921F8" w:rsidRDefault="007D7F17" w:rsidP="007D7F17">
      <w:pPr>
        <w:rPr>
          <w:sz w:val="23"/>
          <w:szCs w:val="23"/>
          <w:lang w:val="ro-RO"/>
        </w:rPr>
      </w:pPr>
      <w:r w:rsidRPr="004F6499">
        <w:rPr>
          <w:sz w:val="23"/>
          <w:szCs w:val="23"/>
          <w:lang w:val="ro-RO"/>
        </w:rPr>
        <w:tab/>
      </w:r>
      <w:r w:rsidRPr="004F6499">
        <w:rPr>
          <w:sz w:val="23"/>
          <w:szCs w:val="23"/>
          <w:lang w:val="ro-RO"/>
        </w:rPr>
        <w:tab/>
        <w:t xml:space="preserve">     </w:t>
      </w:r>
      <w:r w:rsidR="00C921F8" w:rsidRPr="004F6499">
        <w:rPr>
          <w:sz w:val="23"/>
          <w:szCs w:val="23"/>
          <w:lang w:val="ro-RO"/>
        </w:rPr>
        <w:tab/>
      </w:r>
    </w:p>
    <w:p w:rsidR="00B64F36" w:rsidRPr="004F6499" w:rsidRDefault="00B64F36" w:rsidP="007D7F17">
      <w:pPr>
        <w:rPr>
          <w:sz w:val="23"/>
          <w:szCs w:val="23"/>
          <w:lang w:val="ro-RO"/>
        </w:rPr>
      </w:pPr>
    </w:p>
    <w:p w:rsidR="007D7F17" w:rsidRPr="004F6499" w:rsidRDefault="00C921F8" w:rsidP="00083167">
      <w:pPr>
        <w:ind w:left="708"/>
        <w:rPr>
          <w:sz w:val="23"/>
          <w:szCs w:val="23"/>
          <w:lang w:val="ro-RO"/>
        </w:rPr>
      </w:pPr>
      <w:r w:rsidRPr="004F6499">
        <w:rPr>
          <w:sz w:val="23"/>
          <w:szCs w:val="23"/>
          <w:lang w:val="ro-RO"/>
        </w:rPr>
        <w:t xml:space="preserve">     </w:t>
      </w:r>
      <w:r w:rsidR="00187820" w:rsidRPr="004F6499">
        <w:rPr>
          <w:sz w:val="23"/>
          <w:szCs w:val="23"/>
          <w:lang w:val="ro-RO"/>
        </w:rPr>
        <w:tab/>
      </w:r>
      <w:r w:rsidR="00187820" w:rsidRPr="004F6499">
        <w:rPr>
          <w:sz w:val="23"/>
          <w:szCs w:val="23"/>
          <w:lang w:val="ro-RO"/>
        </w:rPr>
        <w:tab/>
      </w:r>
      <w:r w:rsidR="00187820" w:rsidRPr="004F6499">
        <w:rPr>
          <w:sz w:val="23"/>
          <w:szCs w:val="23"/>
          <w:lang w:val="ro-RO"/>
        </w:rPr>
        <w:tab/>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23"/>
        <w:gridCol w:w="5126"/>
      </w:tblGrid>
      <w:tr w:rsidR="007D7F17" w:rsidRPr="004F6499" w:rsidTr="00012869">
        <w:tc>
          <w:tcPr>
            <w:tcW w:w="5130" w:type="dxa"/>
          </w:tcPr>
          <w:p w:rsidR="007D7F17" w:rsidRPr="004F6499" w:rsidRDefault="007D7F17" w:rsidP="00083167">
            <w:pPr>
              <w:rPr>
                <w:sz w:val="23"/>
                <w:szCs w:val="23"/>
                <w:lang w:val="ro-RO"/>
              </w:rPr>
            </w:pPr>
          </w:p>
        </w:tc>
        <w:tc>
          <w:tcPr>
            <w:tcW w:w="5132" w:type="dxa"/>
          </w:tcPr>
          <w:p w:rsidR="007D7F17" w:rsidRPr="004F6499" w:rsidRDefault="007D7F17" w:rsidP="00012869">
            <w:pPr>
              <w:jc w:val="center"/>
              <w:rPr>
                <w:sz w:val="23"/>
                <w:szCs w:val="23"/>
                <w:lang w:val="ro-RO"/>
              </w:rPr>
            </w:pPr>
            <w:r w:rsidRPr="004F6499">
              <w:rPr>
                <w:sz w:val="23"/>
                <w:szCs w:val="23"/>
                <w:lang w:val="ro-RO"/>
              </w:rPr>
              <w:t>Șef Serviciu,</w:t>
            </w:r>
          </w:p>
        </w:tc>
      </w:tr>
      <w:tr w:rsidR="007D7F17" w:rsidRPr="004F6499" w:rsidTr="00012869">
        <w:tc>
          <w:tcPr>
            <w:tcW w:w="5130" w:type="dxa"/>
          </w:tcPr>
          <w:p w:rsidR="007D7F17" w:rsidRPr="004F6499" w:rsidRDefault="007D7F17" w:rsidP="00083167">
            <w:pPr>
              <w:rPr>
                <w:sz w:val="23"/>
                <w:szCs w:val="23"/>
                <w:lang w:val="ro-RO"/>
              </w:rPr>
            </w:pPr>
          </w:p>
        </w:tc>
        <w:tc>
          <w:tcPr>
            <w:tcW w:w="5132" w:type="dxa"/>
          </w:tcPr>
          <w:p w:rsidR="007D7F17" w:rsidRPr="004F6499" w:rsidRDefault="007D7F17" w:rsidP="00012869">
            <w:pPr>
              <w:jc w:val="center"/>
              <w:rPr>
                <w:sz w:val="23"/>
                <w:szCs w:val="23"/>
                <w:lang w:val="ro-RO"/>
              </w:rPr>
            </w:pPr>
            <w:r w:rsidRPr="004F6499">
              <w:rPr>
                <w:sz w:val="23"/>
                <w:szCs w:val="23"/>
                <w:lang w:val="ro-RO"/>
              </w:rPr>
              <w:t>Lucian Buda</w:t>
            </w:r>
          </w:p>
        </w:tc>
      </w:tr>
    </w:tbl>
    <w:p w:rsidR="00012869" w:rsidRDefault="00187820" w:rsidP="00012869">
      <w:pPr>
        <w:ind w:left="708"/>
        <w:rPr>
          <w:lang w:val="ro-RO"/>
        </w:rPr>
      </w:pPr>
      <w:r w:rsidRPr="007D7F17">
        <w:rPr>
          <w:lang w:val="ro-RO"/>
        </w:rPr>
        <w:t xml:space="preserve">                 </w:t>
      </w:r>
      <w:r w:rsidR="00F16D33" w:rsidRPr="007D7F17">
        <w:rPr>
          <w:lang w:val="ro-RO"/>
        </w:rPr>
        <w:t xml:space="preserve">          </w:t>
      </w:r>
      <w:r w:rsidR="00C921F8" w:rsidRPr="007D7F17">
        <w:rPr>
          <w:lang w:val="ro-RO"/>
        </w:rPr>
        <w:tab/>
      </w:r>
      <w:r w:rsidR="00C921F8" w:rsidRPr="007D7F17">
        <w:rPr>
          <w:lang w:val="ro-RO"/>
        </w:rPr>
        <w:tab/>
      </w:r>
      <w:r w:rsidR="00C921F8" w:rsidRPr="007D7F17">
        <w:rPr>
          <w:lang w:val="ro-RO"/>
        </w:rPr>
        <w:tab/>
      </w:r>
      <w:r w:rsidR="00C921F8" w:rsidRPr="007D7F17">
        <w:rPr>
          <w:lang w:val="ro-RO"/>
        </w:rPr>
        <w:tab/>
      </w:r>
      <w:r w:rsidR="00C921F8" w:rsidRPr="007D7F17">
        <w:rPr>
          <w:lang w:val="ro-RO"/>
        </w:rPr>
        <w:tab/>
      </w: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E552F1" w:rsidRDefault="00E552F1" w:rsidP="00012869">
      <w:pPr>
        <w:ind w:left="708"/>
        <w:rPr>
          <w:lang w:val="ro-RO"/>
        </w:rPr>
      </w:pPr>
    </w:p>
    <w:p w:rsidR="00C921F8" w:rsidRPr="00012869" w:rsidRDefault="00C921F8" w:rsidP="00012869">
      <w:pPr>
        <w:ind w:left="708"/>
        <w:jc w:val="right"/>
        <w:rPr>
          <w:sz w:val="16"/>
          <w:szCs w:val="16"/>
          <w:lang w:val="ro-RO"/>
        </w:rPr>
      </w:pPr>
      <w:r w:rsidRPr="00FB6B2F">
        <w:rPr>
          <w:lang w:val="ro-RO"/>
        </w:rPr>
        <w:tab/>
      </w:r>
      <w:r w:rsidRPr="00FB6B2F">
        <w:rPr>
          <w:lang w:val="ro-RO"/>
        </w:rPr>
        <w:tab/>
      </w:r>
      <w:r w:rsidRPr="00FB6B2F">
        <w:rPr>
          <w:lang w:val="ro-RO"/>
        </w:rPr>
        <w:tab/>
      </w:r>
      <w:r w:rsidRPr="00012869">
        <w:rPr>
          <w:sz w:val="16"/>
          <w:szCs w:val="16"/>
          <w:lang w:val="ro-RO"/>
        </w:rPr>
        <w:t>Cod FO53-03,Ver.3</w:t>
      </w:r>
    </w:p>
    <w:sectPr w:rsidR="00C921F8" w:rsidRPr="00012869" w:rsidSect="007A3F3E">
      <w:footerReference w:type="default" r:id="rId7"/>
      <w:pgSz w:w="12240" w:h="15840"/>
      <w:pgMar w:top="720" w:right="907" w:bottom="720" w:left="1282" w:header="706" w:footer="28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4F36" w:rsidRDefault="00B64F36" w:rsidP="00ED4567">
      <w:r>
        <w:separator/>
      </w:r>
    </w:p>
  </w:endnote>
  <w:endnote w:type="continuationSeparator" w:id="1">
    <w:p w:rsidR="00B64F36" w:rsidRDefault="00B64F36" w:rsidP="00ED45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4F36" w:rsidRPr="008D42E9" w:rsidRDefault="00B64F36" w:rsidP="008D42E9">
    <w:pPr>
      <w:pStyle w:val="Footer"/>
      <w:tabs>
        <w:tab w:val="clear" w:pos="4680"/>
        <w:tab w:val="clear" w:pos="9360"/>
        <w:tab w:val="left" w:pos="6002"/>
      </w:tabs>
      <w:rPr>
        <w:sz w:val="20"/>
        <w:szCs w:val="20"/>
        <w:lang w:val="ro-RO"/>
      </w:rPr>
    </w:pPr>
    <w:r w:rsidRPr="008D42E9">
      <w:rPr>
        <w:sz w:val="20"/>
        <w:szCs w:val="20"/>
        <w:lang w:val="ro-RO"/>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4F36" w:rsidRDefault="00B64F36" w:rsidP="00ED4567">
      <w:r>
        <w:separator/>
      </w:r>
    </w:p>
  </w:footnote>
  <w:footnote w:type="continuationSeparator" w:id="1">
    <w:p w:rsidR="00B64F36" w:rsidRDefault="00B64F36" w:rsidP="00ED456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3FFB"/>
    <w:multiLevelType w:val="hybridMultilevel"/>
    <w:tmpl w:val="DCE00660"/>
    <w:lvl w:ilvl="0" w:tplc="BE66EC60">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6C7A77"/>
    <w:multiLevelType w:val="hybridMultilevel"/>
    <w:tmpl w:val="A8204E94"/>
    <w:lvl w:ilvl="0" w:tplc="9CFE5148">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5A4E278C"/>
    <w:multiLevelType w:val="hybridMultilevel"/>
    <w:tmpl w:val="B42C8A22"/>
    <w:lvl w:ilvl="0" w:tplc="2F62464E">
      <w:numFmt w:val="bullet"/>
      <w:lvlText w:val=""/>
      <w:lvlJc w:val="left"/>
      <w:pPr>
        <w:ind w:left="720" w:hanging="360"/>
      </w:pPr>
      <w:rPr>
        <w:rFonts w:ascii="Symbol" w:eastAsia="Times New Roman"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751C7214"/>
    <w:multiLevelType w:val="hybridMultilevel"/>
    <w:tmpl w:val="D3A0281A"/>
    <w:lvl w:ilvl="0" w:tplc="578AD1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162563"/>
    <w:multiLevelType w:val="hybridMultilevel"/>
    <w:tmpl w:val="9874495E"/>
    <w:lvl w:ilvl="0" w:tplc="A9DE493A">
      <w:start w:val="7"/>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8971D4"/>
    <w:rsid w:val="00012869"/>
    <w:rsid w:val="00027DCE"/>
    <w:rsid w:val="00032146"/>
    <w:rsid w:val="00067FB0"/>
    <w:rsid w:val="00070A4D"/>
    <w:rsid w:val="00072747"/>
    <w:rsid w:val="00083167"/>
    <w:rsid w:val="00091BB4"/>
    <w:rsid w:val="000C3ECD"/>
    <w:rsid w:val="000E4A0C"/>
    <w:rsid w:val="000F3F5F"/>
    <w:rsid w:val="000F53B2"/>
    <w:rsid w:val="00140ACA"/>
    <w:rsid w:val="001461D5"/>
    <w:rsid w:val="00146585"/>
    <w:rsid w:val="00167882"/>
    <w:rsid w:val="00180224"/>
    <w:rsid w:val="00187820"/>
    <w:rsid w:val="001964A4"/>
    <w:rsid w:val="001B188E"/>
    <w:rsid w:val="001B67E6"/>
    <w:rsid w:val="001F0CAD"/>
    <w:rsid w:val="00202721"/>
    <w:rsid w:val="002C3A38"/>
    <w:rsid w:val="002C4467"/>
    <w:rsid w:val="002C74AD"/>
    <w:rsid w:val="00301185"/>
    <w:rsid w:val="00330275"/>
    <w:rsid w:val="0033139D"/>
    <w:rsid w:val="00345414"/>
    <w:rsid w:val="00355A18"/>
    <w:rsid w:val="00385435"/>
    <w:rsid w:val="00397FA8"/>
    <w:rsid w:val="003A2A55"/>
    <w:rsid w:val="003B2EBB"/>
    <w:rsid w:val="003B40D7"/>
    <w:rsid w:val="003C1B07"/>
    <w:rsid w:val="003F555C"/>
    <w:rsid w:val="0040669F"/>
    <w:rsid w:val="00417B4E"/>
    <w:rsid w:val="00424103"/>
    <w:rsid w:val="00462F85"/>
    <w:rsid w:val="004632FC"/>
    <w:rsid w:val="00466569"/>
    <w:rsid w:val="00472058"/>
    <w:rsid w:val="004C011E"/>
    <w:rsid w:val="004F6499"/>
    <w:rsid w:val="00500BD2"/>
    <w:rsid w:val="005053FD"/>
    <w:rsid w:val="00531ECF"/>
    <w:rsid w:val="005329D4"/>
    <w:rsid w:val="00574B25"/>
    <w:rsid w:val="00576107"/>
    <w:rsid w:val="005A7D71"/>
    <w:rsid w:val="005D66C7"/>
    <w:rsid w:val="005D69A9"/>
    <w:rsid w:val="005E11B2"/>
    <w:rsid w:val="005F3A59"/>
    <w:rsid w:val="006044BE"/>
    <w:rsid w:val="00621F3E"/>
    <w:rsid w:val="006E5F3F"/>
    <w:rsid w:val="006F1741"/>
    <w:rsid w:val="00751C60"/>
    <w:rsid w:val="007735A4"/>
    <w:rsid w:val="007872E6"/>
    <w:rsid w:val="00790669"/>
    <w:rsid w:val="007A3F3E"/>
    <w:rsid w:val="007A72E5"/>
    <w:rsid w:val="007B0D83"/>
    <w:rsid w:val="007C48F2"/>
    <w:rsid w:val="007D7F17"/>
    <w:rsid w:val="007F2050"/>
    <w:rsid w:val="0081699C"/>
    <w:rsid w:val="00857747"/>
    <w:rsid w:val="008620F7"/>
    <w:rsid w:val="00883FE9"/>
    <w:rsid w:val="00890B63"/>
    <w:rsid w:val="008971D4"/>
    <w:rsid w:val="008A3BAD"/>
    <w:rsid w:val="008B38B1"/>
    <w:rsid w:val="008B7C50"/>
    <w:rsid w:val="008D42E9"/>
    <w:rsid w:val="008D679F"/>
    <w:rsid w:val="00986309"/>
    <w:rsid w:val="00990D29"/>
    <w:rsid w:val="0099699E"/>
    <w:rsid w:val="009F4F59"/>
    <w:rsid w:val="009F6343"/>
    <w:rsid w:val="00A228E2"/>
    <w:rsid w:val="00A34215"/>
    <w:rsid w:val="00A54E34"/>
    <w:rsid w:val="00A630BA"/>
    <w:rsid w:val="00A721AB"/>
    <w:rsid w:val="00A74674"/>
    <w:rsid w:val="00A90A17"/>
    <w:rsid w:val="00AB0816"/>
    <w:rsid w:val="00AC6D5F"/>
    <w:rsid w:val="00B139DF"/>
    <w:rsid w:val="00B34A32"/>
    <w:rsid w:val="00B50A82"/>
    <w:rsid w:val="00B64F36"/>
    <w:rsid w:val="00BD4FBE"/>
    <w:rsid w:val="00BF2BB6"/>
    <w:rsid w:val="00C07E39"/>
    <w:rsid w:val="00C21F72"/>
    <w:rsid w:val="00C538ED"/>
    <w:rsid w:val="00C8218C"/>
    <w:rsid w:val="00C921F8"/>
    <w:rsid w:val="00CB4464"/>
    <w:rsid w:val="00CE789F"/>
    <w:rsid w:val="00CF7121"/>
    <w:rsid w:val="00CF7779"/>
    <w:rsid w:val="00D017E9"/>
    <w:rsid w:val="00D3077B"/>
    <w:rsid w:val="00D3247B"/>
    <w:rsid w:val="00D57F8D"/>
    <w:rsid w:val="00D711B4"/>
    <w:rsid w:val="00D8012F"/>
    <w:rsid w:val="00DA0A23"/>
    <w:rsid w:val="00DA154E"/>
    <w:rsid w:val="00DB5E3C"/>
    <w:rsid w:val="00DC6271"/>
    <w:rsid w:val="00DE7DEB"/>
    <w:rsid w:val="00DF019C"/>
    <w:rsid w:val="00E121B3"/>
    <w:rsid w:val="00E312BA"/>
    <w:rsid w:val="00E4096D"/>
    <w:rsid w:val="00E43560"/>
    <w:rsid w:val="00E552F1"/>
    <w:rsid w:val="00E7331E"/>
    <w:rsid w:val="00E7444B"/>
    <w:rsid w:val="00E76C4D"/>
    <w:rsid w:val="00EA2FDB"/>
    <w:rsid w:val="00EC0C0B"/>
    <w:rsid w:val="00EC7B45"/>
    <w:rsid w:val="00ED4567"/>
    <w:rsid w:val="00EF0D07"/>
    <w:rsid w:val="00EF3D4A"/>
    <w:rsid w:val="00EF591F"/>
    <w:rsid w:val="00F11EBC"/>
    <w:rsid w:val="00F13013"/>
    <w:rsid w:val="00F16D33"/>
    <w:rsid w:val="00F2407B"/>
    <w:rsid w:val="00F32D0F"/>
    <w:rsid w:val="00F35D30"/>
    <w:rsid w:val="00F7038B"/>
    <w:rsid w:val="00F72042"/>
    <w:rsid w:val="00F8046C"/>
    <w:rsid w:val="00F90FC3"/>
    <w:rsid w:val="00FB6B2F"/>
    <w:rsid w:val="00FC04F6"/>
    <w:rsid w:val="00FE4DCB"/>
    <w:rsid w:val="00FE69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1D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971D4"/>
    <w:pPr>
      <w:spacing w:after="200" w:line="276" w:lineRule="auto"/>
      <w:ind w:left="720"/>
      <w:contextualSpacing/>
    </w:pPr>
    <w:rPr>
      <w:rFonts w:ascii="Calibri" w:eastAsia="Calibri" w:hAnsi="Calibri"/>
      <w:sz w:val="22"/>
      <w:szCs w:val="22"/>
      <w:lang w:val="ro-RO"/>
    </w:rPr>
  </w:style>
  <w:style w:type="paragraph" w:styleId="NoSpacing">
    <w:name w:val="No Spacing"/>
    <w:uiPriority w:val="99"/>
    <w:qFormat/>
    <w:rsid w:val="008971D4"/>
    <w:rPr>
      <w:lang w:val="ro-RO"/>
    </w:rPr>
  </w:style>
  <w:style w:type="paragraph" w:styleId="Header">
    <w:name w:val="header"/>
    <w:basedOn w:val="Normal"/>
    <w:link w:val="HeaderChar"/>
    <w:uiPriority w:val="99"/>
    <w:rsid w:val="00ED4567"/>
    <w:pPr>
      <w:tabs>
        <w:tab w:val="center" w:pos="4680"/>
        <w:tab w:val="right" w:pos="9360"/>
      </w:tabs>
    </w:pPr>
  </w:style>
  <w:style w:type="character" w:customStyle="1" w:styleId="HeaderChar">
    <w:name w:val="Header Char"/>
    <w:basedOn w:val="DefaultParagraphFont"/>
    <w:link w:val="Header"/>
    <w:uiPriority w:val="99"/>
    <w:locked/>
    <w:rsid w:val="00ED4567"/>
    <w:rPr>
      <w:rFonts w:ascii="Times New Roman" w:hAnsi="Times New Roman" w:cs="Times New Roman"/>
      <w:sz w:val="24"/>
      <w:szCs w:val="24"/>
      <w:lang w:val="en-US"/>
    </w:rPr>
  </w:style>
  <w:style w:type="paragraph" w:styleId="Footer">
    <w:name w:val="footer"/>
    <w:basedOn w:val="Normal"/>
    <w:link w:val="FooterChar"/>
    <w:uiPriority w:val="99"/>
    <w:rsid w:val="00ED4567"/>
    <w:pPr>
      <w:tabs>
        <w:tab w:val="center" w:pos="4680"/>
        <w:tab w:val="right" w:pos="9360"/>
      </w:tabs>
    </w:pPr>
  </w:style>
  <w:style w:type="character" w:customStyle="1" w:styleId="FooterChar">
    <w:name w:val="Footer Char"/>
    <w:basedOn w:val="DefaultParagraphFont"/>
    <w:link w:val="Footer"/>
    <w:uiPriority w:val="99"/>
    <w:locked/>
    <w:rsid w:val="00ED4567"/>
    <w:rPr>
      <w:rFonts w:ascii="Times New Roman" w:hAnsi="Times New Roman" w:cs="Times New Roman"/>
      <w:sz w:val="24"/>
      <w:szCs w:val="24"/>
      <w:lang w:val="en-US"/>
    </w:rPr>
  </w:style>
  <w:style w:type="character" w:customStyle="1" w:styleId="salnbdy">
    <w:name w:val="s_aln_bdy"/>
    <w:basedOn w:val="DefaultParagraphFont"/>
    <w:uiPriority w:val="99"/>
    <w:rsid w:val="008B38B1"/>
    <w:rPr>
      <w:rFonts w:ascii="Verdana" w:hAnsi="Verdana" w:cs="Times New Roman"/>
      <w:color w:val="000000"/>
      <w:sz w:val="20"/>
      <w:szCs w:val="20"/>
      <w:shd w:val="clear" w:color="auto" w:fill="FFFFFF"/>
    </w:rPr>
  </w:style>
  <w:style w:type="paragraph" w:customStyle="1" w:styleId="spar">
    <w:name w:val="s_par"/>
    <w:basedOn w:val="Normal"/>
    <w:rsid w:val="00C8218C"/>
    <w:pPr>
      <w:spacing w:before="100" w:beforeAutospacing="1" w:after="100" w:afterAutospacing="1"/>
    </w:pPr>
  </w:style>
  <w:style w:type="character" w:customStyle="1" w:styleId="spctbdy">
    <w:name w:val="s_pct_bdy"/>
    <w:basedOn w:val="DefaultParagraphFont"/>
    <w:rsid w:val="00C8218C"/>
  </w:style>
  <w:style w:type="character" w:styleId="Hyperlink">
    <w:name w:val="Hyperlink"/>
    <w:basedOn w:val="DefaultParagraphFont"/>
    <w:uiPriority w:val="99"/>
    <w:unhideWhenUsed/>
    <w:rsid w:val="00C8218C"/>
    <w:rPr>
      <w:color w:val="0000FF"/>
      <w:u w:val="single"/>
    </w:rPr>
  </w:style>
  <w:style w:type="paragraph" w:styleId="NormalWeb">
    <w:name w:val="Normal (Web)"/>
    <w:basedOn w:val="Normal"/>
    <w:uiPriority w:val="99"/>
    <w:unhideWhenUsed/>
    <w:rsid w:val="00C8218C"/>
    <w:pPr>
      <w:spacing w:before="100" w:beforeAutospacing="1" w:after="100" w:afterAutospacing="1"/>
    </w:pPr>
  </w:style>
  <w:style w:type="character" w:customStyle="1" w:styleId="scit">
    <w:name w:val="s_cit"/>
    <w:basedOn w:val="DefaultParagraphFont"/>
    <w:rsid w:val="00C8218C"/>
  </w:style>
  <w:style w:type="character" w:customStyle="1" w:styleId="slitttl">
    <w:name w:val="s_lit_ttl"/>
    <w:basedOn w:val="DefaultParagraphFont"/>
    <w:rsid w:val="00C8218C"/>
  </w:style>
  <w:style w:type="character" w:customStyle="1" w:styleId="slitbdy">
    <w:name w:val="s_lit_bdy"/>
    <w:basedOn w:val="DefaultParagraphFont"/>
    <w:rsid w:val="00C8218C"/>
  </w:style>
  <w:style w:type="character" w:customStyle="1" w:styleId="spctttl">
    <w:name w:val="s_pct_ttl"/>
    <w:basedOn w:val="DefaultParagraphFont"/>
    <w:rsid w:val="00C8218C"/>
  </w:style>
  <w:style w:type="paragraph" w:customStyle="1" w:styleId="sden">
    <w:name w:val="s_den"/>
    <w:basedOn w:val="Normal"/>
    <w:rsid w:val="007D7F17"/>
    <w:pPr>
      <w:spacing w:before="100" w:beforeAutospacing="1" w:after="100" w:afterAutospacing="1"/>
    </w:pPr>
  </w:style>
  <w:style w:type="table" w:styleId="TableGrid">
    <w:name w:val="Table Grid"/>
    <w:basedOn w:val="TableNormal"/>
    <w:locked/>
    <w:rsid w:val="007D7F1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parbdy">
    <w:name w:val="s_par_bdy"/>
    <w:basedOn w:val="DefaultParagraphFont"/>
    <w:rsid w:val="004F6499"/>
  </w:style>
  <w:style w:type="character" w:customStyle="1" w:styleId="apar">
    <w:name w:val="a_par"/>
    <w:basedOn w:val="DefaultParagraphFont"/>
    <w:rsid w:val="00B64F36"/>
  </w:style>
</w:styles>
</file>

<file path=word/webSettings.xml><?xml version="1.0" encoding="utf-8"?>
<w:webSettings xmlns:r="http://schemas.openxmlformats.org/officeDocument/2006/relationships" xmlns:w="http://schemas.openxmlformats.org/wordprocessingml/2006/main">
  <w:divs>
    <w:div w:id="16076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672</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ROMÂNIA</vt:lpstr>
    </vt:vector>
  </TitlesOfParts>
  <Company>Microsoft</Company>
  <LinksUpToDate>false</LinksUpToDate>
  <CharactersWithSpaces>5284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Soporan Florin</dc:creator>
  <cp:lastModifiedBy>ccoman</cp:lastModifiedBy>
  <cp:revision>8</cp:revision>
  <cp:lastPrinted>2021-10-22T05:49:00Z</cp:lastPrinted>
  <dcterms:created xsi:type="dcterms:W3CDTF">2022-03-25T11:31:00Z</dcterms:created>
  <dcterms:modified xsi:type="dcterms:W3CDTF">2022-03-29T10:11:00Z</dcterms:modified>
</cp:coreProperties>
</file>