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95" w:rsidRPr="00D37A0C" w:rsidRDefault="00A17995" w:rsidP="002A62E9">
      <w:pPr>
        <w:ind w:left="-142" w:right="-135"/>
      </w:pPr>
    </w:p>
    <w:p w:rsidR="00A17995" w:rsidRPr="00D37A0C" w:rsidRDefault="00A17995" w:rsidP="002A62E9">
      <w:pPr>
        <w:ind w:left="-142" w:right="-135"/>
      </w:pPr>
    </w:p>
    <w:p w:rsidR="002A62E9" w:rsidRPr="00D37A0C" w:rsidRDefault="002A62E9" w:rsidP="002A62E9">
      <w:pPr>
        <w:ind w:left="-142" w:right="-135"/>
      </w:pPr>
      <w:r w:rsidRPr="00D37A0C">
        <w:t xml:space="preserve">MUNICIPIUL TIMIŞOARA </w:t>
      </w:r>
      <w:r w:rsidRPr="00D37A0C">
        <w:tab/>
      </w:r>
      <w:r w:rsidRPr="00D37A0C">
        <w:tab/>
      </w:r>
      <w:r w:rsidRPr="00D37A0C">
        <w:tab/>
      </w:r>
      <w:r w:rsidRPr="00D37A0C">
        <w:tab/>
      </w:r>
      <w:r w:rsidRPr="00D37A0C">
        <w:tab/>
      </w:r>
      <w:r w:rsidRPr="00D37A0C">
        <w:tab/>
      </w:r>
      <w:r w:rsidRPr="00D37A0C">
        <w:tab/>
        <w:t xml:space="preserve">              Aprobat</w:t>
      </w:r>
    </w:p>
    <w:p w:rsidR="007A49F2" w:rsidRPr="00D37A0C" w:rsidRDefault="002A62E9" w:rsidP="002A62E9">
      <w:pPr>
        <w:ind w:left="-142" w:right="-135"/>
      </w:pPr>
      <w:r w:rsidRPr="00D37A0C">
        <w:t xml:space="preserve">DIRECŢIA </w:t>
      </w:r>
      <w:r w:rsidR="007768A0" w:rsidRPr="00D37A0C">
        <w:t>CLĂDIRI, TERENURI ŞI DOTĂRI DIVERSE</w:t>
      </w:r>
      <w:r w:rsidR="003A1A05" w:rsidRPr="00D37A0C">
        <w:tab/>
      </w:r>
      <w:r w:rsidR="003A1A05" w:rsidRPr="00D37A0C">
        <w:tab/>
      </w:r>
      <w:r w:rsidR="003A1A05" w:rsidRPr="00D37A0C">
        <w:tab/>
      </w:r>
      <w:r w:rsidR="003A1A05" w:rsidRPr="00D37A0C">
        <w:tab/>
        <w:t xml:space="preserve">    Primar</w:t>
      </w:r>
    </w:p>
    <w:p w:rsidR="007768A0" w:rsidRPr="00D37A0C" w:rsidRDefault="007768A0" w:rsidP="002A62E9">
      <w:pPr>
        <w:ind w:left="-142" w:right="-135"/>
      </w:pPr>
      <w:r w:rsidRPr="00D37A0C">
        <w:t>BIROUL EVIDENŢA PATRIMONIULUI</w:t>
      </w:r>
    </w:p>
    <w:p w:rsidR="002A62E9" w:rsidRPr="00D37A0C" w:rsidRDefault="007768A0" w:rsidP="002A62E9">
      <w:pPr>
        <w:ind w:left="-142" w:right="-135"/>
      </w:pPr>
      <w:r w:rsidRPr="00D37A0C">
        <w:t>COMPARTIMENT TERENURI</w:t>
      </w:r>
      <w:r w:rsidR="002A62E9" w:rsidRPr="00D37A0C">
        <w:tab/>
      </w:r>
      <w:r w:rsidR="002A62E9" w:rsidRPr="00D37A0C">
        <w:tab/>
      </w:r>
      <w:r w:rsidR="002A62E9" w:rsidRPr="00D37A0C">
        <w:tab/>
      </w:r>
      <w:r w:rsidR="002A62E9" w:rsidRPr="00D37A0C">
        <w:tab/>
      </w:r>
      <w:r w:rsidR="002A62E9" w:rsidRPr="00D37A0C">
        <w:tab/>
      </w:r>
      <w:r w:rsidR="002A62E9" w:rsidRPr="00D37A0C">
        <w:tab/>
        <w:t xml:space="preserve">                </w:t>
      </w:r>
      <w:r w:rsidR="003A1A05" w:rsidRPr="00D37A0C">
        <w:tab/>
      </w:r>
      <w:r w:rsidR="002A62E9" w:rsidRPr="00D37A0C">
        <w:t xml:space="preserve">                                                                           </w:t>
      </w:r>
      <w:r w:rsidR="003A1A05" w:rsidRPr="00D37A0C">
        <w:t>Nr</w:t>
      </w:r>
      <w:r w:rsidR="00E2139F" w:rsidRPr="00D37A0C">
        <w:t xml:space="preserve">. SC2013-2655 </w:t>
      </w:r>
      <w:r w:rsidR="00A11284" w:rsidRPr="00D37A0C">
        <w:t>din</w:t>
      </w:r>
      <w:r w:rsidR="00E2139F" w:rsidRPr="00D37A0C">
        <w:t xml:space="preserve"> </w:t>
      </w:r>
      <w:r w:rsidR="003F7322" w:rsidRPr="00D37A0C">
        <w:t>15.03</w:t>
      </w:r>
      <w:r w:rsidR="00E2139F" w:rsidRPr="00D37A0C">
        <w:t>.2013</w:t>
      </w:r>
      <w:r w:rsidR="00A11284" w:rsidRPr="00D37A0C">
        <w:t xml:space="preserve">                                                  </w:t>
      </w:r>
      <w:r w:rsidR="00E2139F" w:rsidRPr="00D37A0C">
        <w:t xml:space="preserve">                       </w:t>
      </w:r>
      <w:r w:rsidR="00A11284" w:rsidRPr="00D37A0C">
        <w:t xml:space="preserve"> </w:t>
      </w:r>
      <w:r w:rsidR="002A62E9" w:rsidRPr="00D37A0C">
        <w:t>NICOLAE ROBU</w:t>
      </w:r>
    </w:p>
    <w:p w:rsidR="003A1A05" w:rsidRPr="00D37A0C" w:rsidRDefault="003A1A05" w:rsidP="002A62E9">
      <w:pPr>
        <w:ind w:left="-142" w:right="-135"/>
      </w:pPr>
    </w:p>
    <w:p w:rsidR="003A1A05" w:rsidRPr="00D37A0C" w:rsidRDefault="003A1A05" w:rsidP="002A62E9">
      <w:pPr>
        <w:ind w:left="-142" w:right="-135"/>
      </w:pPr>
    </w:p>
    <w:p w:rsidR="002A62E9" w:rsidRPr="00D37A0C" w:rsidRDefault="002A62E9" w:rsidP="002A62E9">
      <w:pPr>
        <w:ind w:right="-135"/>
        <w:rPr>
          <w:b/>
        </w:rPr>
      </w:pPr>
    </w:p>
    <w:p w:rsidR="00A17995" w:rsidRPr="00D37A0C" w:rsidRDefault="002A62E9" w:rsidP="00A17995">
      <w:pPr>
        <w:ind w:left="-142" w:right="-135"/>
        <w:jc w:val="center"/>
      </w:pPr>
      <w:r w:rsidRPr="00D37A0C">
        <w:rPr>
          <w:b/>
        </w:rPr>
        <w:t>REFERAT</w:t>
      </w:r>
    </w:p>
    <w:p w:rsidR="00545651" w:rsidRDefault="002A62E9" w:rsidP="00CF5164">
      <w:pPr>
        <w:autoSpaceDE w:val="0"/>
        <w:autoSpaceDN w:val="0"/>
        <w:adjustRightInd w:val="0"/>
        <w:ind w:left="-142" w:right="-135"/>
        <w:jc w:val="center"/>
        <w:rPr>
          <w:b/>
          <w:bCs/>
          <w:color w:val="000000"/>
        </w:rPr>
      </w:pPr>
      <w:r w:rsidRPr="00D37A0C">
        <w:rPr>
          <w:b/>
        </w:rPr>
        <w:t xml:space="preserve">Privind trecerea din domeniul public al municipiului Timişoara în domeniul privat al municipiului Timişoara, a </w:t>
      </w:r>
      <w:r w:rsidRPr="00D37A0C">
        <w:rPr>
          <w:b/>
          <w:bCs/>
          <w:color w:val="000000"/>
        </w:rPr>
        <w:t xml:space="preserve">terenului </w:t>
      </w:r>
      <w:r w:rsidR="00CF5164" w:rsidRPr="00D37A0C">
        <w:rPr>
          <w:b/>
          <w:bCs/>
          <w:color w:val="000000"/>
        </w:rPr>
        <w:t>situat în str. Zurich nr.2,</w:t>
      </w:r>
      <w:r w:rsidR="00CF5164">
        <w:rPr>
          <w:b/>
          <w:bCs/>
          <w:color w:val="000000"/>
        </w:rPr>
        <w:t xml:space="preserve">înscris în C.F. nr. 13050-col. Timişoara nr.top 4632, convertit în C.F. nr. 405393-Timişoara nr.cad./top. 405393, </w:t>
      </w:r>
      <w:r w:rsidRPr="00D37A0C">
        <w:rPr>
          <w:b/>
          <w:bCs/>
          <w:color w:val="000000"/>
        </w:rPr>
        <w:t>aferent imobil</w:t>
      </w:r>
      <w:r w:rsidR="00EA370B">
        <w:rPr>
          <w:b/>
          <w:bCs/>
          <w:color w:val="000000"/>
        </w:rPr>
        <w:t>e</w:t>
      </w:r>
      <w:r w:rsidRPr="00D37A0C">
        <w:rPr>
          <w:b/>
          <w:bCs/>
          <w:color w:val="000000"/>
        </w:rPr>
        <w:t>lelor cu destinaţia de locuinţă dobândite în baza Legii nr. 112/1995</w:t>
      </w:r>
    </w:p>
    <w:p w:rsidR="00545651" w:rsidRPr="00D37A0C" w:rsidRDefault="00545651" w:rsidP="002A62E9">
      <w:pPr>
        <w:autoSpaceDE w:val="0"/>
        <w:autoSpaceDN w:val="0"/>
        <w:adjustRightInd w:val="0"/>
        <w:ind w:left="-142" w:right="-135"/>
        <w:jc w:val="center"/>
        <w:rPr>
          <w:b/>
          <w:bCs/>
          <w:color w:val="000000"/>
        </w:rPr>
      </w:pPr>
    </w:p>
    <w:p w:rsidR="00545651" w:rsidRPr="00D37A0C" w:rsidRDefault="00545651" w:rsidP="00545651">
      <w:pPr>
        <w:autoSpaceDE w:val="0"/>
        <w:autoSpaceDN w:val="0"/>
        <w:adjustRightInd w:val="0"/>
        <w:ind w:left="-142" w:right="-135" w:firstLine="708"/>
        <w:jc w:val="both"/>
      </w:pPr>
      <w:r w:rsidRPr="00D37A0C">
        <w:rPr>
          <w:color w:val="000000"/>
        </w:rPr>
        <w:t xml:space="preserve">Prin adresa cu nr. DP2012-006432/11.10.2012, d-nu Buba Mihai, proprietar al apartamentului nr.11B, situat în Timisoara  str. Zurich nr. 2, înscris în CF. nr. 405393-C1-U5 Timişoara nr. cad. 405393-C1-U5, provenit din conversia de pe hârtie a </w:t>
      </w:r>
      <w:r w:rsidR="003959B9" w:rsidRPr="00D37A0C">
        <w:rPr>
          <w:color w:val="000000"/>
        </w:rPr>
        <w:t>C.F.vechi nr.201630</w:t>
      </w:r>
      <w:r w:rsidR="002065DD" w:rsidRPr="00D37A0C">
        <w:rPr>
          <w:color w:val="000000"/>
        </w:rPr>
        <w:t xml:space="preserve"> Timişoara</w:t>
      </w:r>
      <w:r w:rsidR="003959B9" w:rsidRPr="00D37A0C">
        <w:rPr>
          <w:color w:val="000000"/>
        </w:rPr>
        <w:t>,</w:t>
      </w:r>
      <w:r w:rsidR="002065DD" w:rsidRPr="00D37A0C">
        <w:rPr>
          <w:color w:val="000000"/>
        </w:rPr>
        <w:t xml:space="preserve"> </w:t>
      </w:r>
      <w:r w:rsidR="003959B9" w:rsidRPr="00D37A0C">
        <w:rPr>
          <w:color w:val="000000"/>
        </w:rPr>
        <w:t>nr.top vechi 4632/XI/B</w:t>
      </w:r>
      <w:r w:rsidR="002065DD" w:rsidRPr="00D37A0C">
        <w:rPr>
          <w:color w:val="000000"/>
        </w:rPr>
        <w:t xml:space="preserve">, </w:t>
      </w:r>
      <w:r w:rsidR="003959B9" w:rsidRPr="00D37A0C">
        <w:rPr>
          <w:color w:val="000000"/>
        </w:rPr>
        <w:t>(</w:t>
      </w:r>
      <w:r w:rsidRPr="00D37A0C">
        <w:rPr>
          <w:color w:val="000000"/>
        </w:rPr>
        <w:t>CF nr. 13050-col  Timişoara, nr.top. 4632</w:t>
      </w:r>
      <w:r w:rsidR="003959B9" w:rsidRPr="00D37A0C">
        <w:rPr>
          <w:color w:val="000000"/>
        </w:rPr>
        <w:t>)</w:t>
      </w:r>
      <w:r w:rsidRPr="00D37A0C">
        <w:rPr>
          <w:color w:val="000000"/>
        </w:rPr>
        <w:t xml:space="preserve">, a solicitat </w:t>
      </w:r>
      <w:r w:rsidR="006509EC">
        <w:rPr>
          <w:color w:val="000000"/>
        </w:rPr>
        <w:t xml:space="preserve">în conformitate cu prevederile art.10, alin2 din Legea nr.213/1998 privind bunurile proprietate publică, actualizată, </w:t>
      </w:r>
      <w:r w:rsidRPr="00D37A0C">
        <w:rPr>
          <w:color w:val="000000"/>
        </w:rPr>
        <w:t>eliberarea Ordinului de constatare a p</w:t>
      </w:r>
      <w:r w:rsidR="0018220D">
        <w:rPr>
          <w:color w:val="000000"/>
        </w:rPr>
        <w:t xml:space="preserve">roprietăţii asupra terenului </w:t>
      </w:r>
      <w:r w:rsidRPr="00D37A0C">
        <w:rPr>
          <w:color w:val="000000"/>
        </w:rPr>
        <w:t xml:space="preserve">conform HCL 275/28.07.2009 </w:t>
      </w:r>
      <w:r w:rsidRPr="00D37A0C">
        <w:rPr>
          <w:bCs/>
          <w:color w:val="000000"/>
          <w:lang w:eastAsia="en-US"/>
        </w:rPr>
        <w:t>privind vânzarea terenurilor aferente imobilelor construcţii dobândite în temeiul Legii nr. 112/1995,</w:t>
      </w:r>
      <w:r w:rsidRPr="00D37A0C">
        <w:rPr>
          <w:color w:val="000000"/>
        </w:rPr>
        <w:t xml:space="preserve"> completat cu HCL 8/25.01.2011. Terenul este inclus în domeniul public al municipiului Timişoara, atestat prin H.G. 849/2009 la poziţia 4769 conform adresei nr. DP2012-6433/01.11.2012 a Serviciului Banca de Date Urbană şi Cadastru.</w:t>
      </w:r>
      <w:r w:rsidRPr="00D37A0C">
        <w:t xml:space="preserve"> Conform adresei DP2012-</w:t>
      </w:r>
      <w:r w:rsidR="007E2BBC" w:rsidRPr="00D37A0C">
        <w:t>6432/21.11.2012</w:t>
      </w:r>
      <w:r w:rsidRPr="00D37A0C">
        <w:t xml:space="preserve"> a Serviciului Juridic şi respectiv DP2012-6432/07.11.2012 a Serviciului Administrare Fond Funciar, pentru imobilul de mai sus nu figurează litigii pe rolul instanţelor de judecată şi nu au fost solicitate de către foştii proprietari sau moştenitorii acestora. </w:t>
      </w:r>
      <w:r w:rsidR="00D8451B" w:rsidRPr="00D37A0C">
        <w:t xml:space="preserve">Conform adresei </w:t>
      </w:r>
      <w:r w:rsidR="00D37A0C" w:rsidRPr="00D37A0C">
        <w:t xml:space="preserve">nr. 212/26.02.2013 a </w:t>
      </w:r>
      <w:r w:rsidR="00D8451B" w:rsidRPr="00D37A0C">
        <w:t xml:space="preserve">Direcţiei pentru Cultură, Culte şi Patrimoniu Cultural Naţional a Judeţului Timiş acest imobil nu este cuprins în Lista Monumentelor Istorice-2010, este cuprins în în Zona de Protecţie Istorică. Neintrând sub incidenţa Legii nr.422/2001 nu este necesară obţinerea dreptului de preemţiune. </w:t>
      </w:r>
      <w:r w:rsidR="00AE2CFA">
        <w:t>Totodată cu această adresă se solicită înscrierea în C.F. nr.405393-C1-U5 nr.top/cad. 405393-C1-U5</w:t>
      </w:r>
      <w:r w:rsidR="003D6BD9">
        <w:t>,</w:t>
      </w:r>
      <w:r w:rsidR="00AE2CFA">
        <w:t xml:space="preserve"> </w:t>
      </w:r>
      <w:r w:rsidR="003D6BD9">
        <w:t>că</w:t>
      </w:r>
      <w:r w:rsidR="00AE2CFA">
        <w:t xml:space="preserve"> </w:t>
      </w:r>
      <w:r w:rsidR="003D6BD9">
        <w:t xml:space="preserve">imobilul de la adresa str. Zurich nr.2, Timişoara </w:t>
      </w:r>
      <w:r w:rsidR="00AE2CFA">
        <w:t>ap.11B,etaj II</w:t>
      </w:r>
      <w:r w:rsidR="008B1D43">
        <w:t>,</w:t>
      </w:r>
      <w:r w:rsidR="00AE2CFA">
        <w:t xml:space="preserve"> face parte din Zona de Protecţie Istorică a poz. 67, cod TM-II-a-B06102, „Ansamblul Urban III” din Lista Monumentelor Istorice-2010. </w:t>
      </w:r>
      <w:r w:rsidRPr="00D37A0C">
        <w:t>De asemenea conform adresei Biroului Administrare Imobile nr. DP2012-643</w:t>
      </w:r>
      <w:r w:rsidR="00D53FB8" w:rsidRPr="00D37A0C">
        <w:t>3</w:t>
      </w:r>
      <w:r w:rsidRPr="00D37A0C">
        <w:t>/</w:t>
      </w:r>
      <w:r w:rsidR="00D53FB8" w:rsidRPr="00D37A0C">
        <w:t>30.01.2013</w:t>
      </w:r>
      <w:r w:rsidRPr="00D37A0C">
        <w:t xml:space="preserve"> se constată că acestea nu au fost notificate în baza Legii 10/2001 şi nici în baza OUG nr. 94/2000.</w:t>
      </w:r>
    </w:p>
    <w:p w:rsidR="00A93D65" w:rsidRPr="00D37A0C" w:rsidRDefault="00545651" w:rsidP="002A62E9">
      <w:pPr>
        <w:autoSpaceDE w:val="0"/>
        <w:autoSpaceDN w:val="0"/>
        <w:adjustRightInd w:val="0"/>
        <w:ind w:left="-142" w:right="-135" w:firstLine="708"/>
        <w:jc w:val="both"/>
      </w:pPr>
      <w:r w:rsidRPr="00D37A0C">
        <w:rPr>
          <w:color w:val="000000"/>
        </w:rPr>
        <w:t xml:space="preserve">Prin adresa cu nr. DP2012-006433/11.10.2012, d-na Seracovan Veronica, proprietară a apartamentului nr.5, situat în Timisoara  str. Zurich nr. 2,înscris în CF. nr. 405393-C1-U12 Timişoara nr. cad. 405393-C1-U12, provenit din conversia de pe hârtie a </w:t>
      </w:r>
      <w:r w:rsidR="003A1A05" w:rsidRPr="00D37A0C">
        <w:rPr>
          <w:color w:val="000000"/>
        </w:rPr>
        <w:t xml:space="preserve">CF nr. 117920 Timişoara, </w:t>
      </w:r>
      <w:r w:rsidR="002065DD" w:rsidRPr="00D37A0C">
        <w:rPr>
          <w:color w:val="000000"/>
        </w:rPr>
        <w:t>nr top vechi 4632/V, (</w:t>
      </w:r>
      <w:r w:rsidRPr="00D37A0C">
        <w:rPr>
          <w:color w:val="000000"/>
        </w:rPr>
        <w:t>CF nr. 13050-col  Timişoara, nr.top.4632</w:t>
      </w:r>
      <w:r w:rsidR="002065DD" w:rsidRPr="00D37A0C">
        <w:rPr>
          <w:color w:val="000000"/>
        </w:rPr>
        <w:t>)</w:t>
      </w:r>
      <w:r w:rsidRPr="00D37A0C">
        <w:rPr>
          <w:color w:val="000000"/>
        </w:rPr>
        <w:t xml:space="preserve">, a solicitat </w:t>
      </w:r>
      <w:r w:rsidR="006509EC">
        <w:rPr>
          <w:color w:val="000000"/>
        </w:rPr>
        <w:t xml:space="preserve">în conformitate cu prevederile art.10, alin2 din Legea nr.213/1998 privind bunurile proprietate publică, actualizată, </w:t>
      </w:r>
      <w:r w:rsidRPr="00D37A0C">
        <w:rPr>
          <w:color w:val="000000"/>
        </w:rPr>
        <w:t>eliberarea Ordinului de constatare a p</w:t>
      </w:r>
      <w:r w:rsidR="0018220D">
        <w:rPr>
          <w:color w:val="000000"/>
        </w:rPr>
        <w:t xml:space="preserve">roprietăţii asupra terenului </w:t>
      </w:r>
      <w:r w:rsidRPr="00D37A0C">
        <w:rPr>
          <w:color w:val="000000"/>
        </w:rPr>
        <w:t xml:space="preserve">conform HCL 275/28.07.2009 </w:t>
      </w:r>
      <w:r w:rsidRPr="00D37A0C">
        <w:rPr>
          <w:bCs/>
          <w:color w:val="000000"/>
          <w:lang w:eastAsia="en-US"/>
        </w:rPr>
        <w:t>privind vânzarea terenurilor aferente imobilelor construcţii dobândite în temeiul Legii nr. 112/1995,</w:t>
      </w:r>
      <w:r w:rsidRPr="00D37A0C">
        <w:rPr>
          <w:color w:val="000000"/>
        </w:rPr>
        <w:t xml:space="preserve"> completat cu HCL 8/25.01.2011. Terenul este inclus în domeniul public al municipiului Timişoara, atestat prin H.G. 849/2009 la poziţia 4769 conform adresei nr. DP2012-6433/01.11.2012 a Serviciului Banca de Date Urbană şi Cadastru.</w:t>
      </w:r>
      <w:r w:rsidRPr="00D37A0C">
        <w:t xml:space="preserve"> Conform adresei DP2012-6433/23.10.2012 a Serviciului Juridic şi respectiv DP2012-6433/22.10.2012 a Serviciului Administrare Fond Funciar, pentru imobilul de mai sus nu figurează litigii pe rolul instanţelor de judecată şi nu au fost solicitate de către foştii proprietari sau moştenitorii acestora. </w:t>
      </w:r>
      <w:r w:rsidR="00D37A0C" w:rsidRPr="00D37A0C">
        <w:t xml:space="preserve">Conform adresei nr. 212/26.02.2013 a Direcţiei pentru Cultură, Culte şi Patrimoniu Cultural Naţional a Judeţului Timiş acest imobil nu este cuprins în Lista Monumentelor </w:t>
      </w:r>
      <w:r w:rsidR="00D37A0C" w:rsidRPr="00D37A0C">
        <w:lastRenderedPageBreak/>
        <w:t>Istorice-2010, este cuprins în în Zona de Protecţie Istorică. Neintrând sub incidenţa Legii nr.422/2001 nu este necesară obţinerea dreptului de preemţiune</w:t>
      </w:r>
      <w:r w:rsidR="008B68AE">
        <w:t xml:space="preserve">. </w:t>
      </w:r>
      <w:r w:rsidR="008B1D43">
        <w:t>Totodată cu această adresă se solicită înscrierea în C.F. nr.405393-C1-U12 nr.top/cad. 405393-C1-U12, că imobilul de la adresa str. Zurich nr.2, Timişoara ap.5-subsol, face parte din Zona de Protecţie Istorică a poz. 67, cod TM-II-a-B06102, „Ansamblul Urban III” din Lista Monumentelor Istorice-2010.</w:t>
      </w:r>
      <w:r w:rsidR="005F289F">
        <w:t xml:space="preserve"> </w:t>
      </w:r>
      <w:r w:rsidRPr="00D37A0C">
        <w:t>Deasemenea conform adresei Biroului Administrare Imobile nr. DP2012-6433/08.11.2012 se constată că acestea nu au fost notificate în baza Legii 10/2001 şi nici în baza OUG nr. 94/2000.</w:t>
      </w:r>
    </w:p>
    <w:p w:rsidR="002A62E9" w:rsidRPr="00D37A0C" w:rsidRDefault="002A62E9" w:rsidP="002A62E9">
      <w:pPr>
        <w:autoSpaceDE w:val="0"/>
        <w:autoSpaceDN w:val="0"/>
        <w:adjustRightInd w:val="0"/>
        <w:ind w:left="-142" w:right="-135" w:firstLine="708"/>
        <w:jc w:val="both"/>
        <w:rPr>
          <w:color w:val="000000"/>
        </w:rPr>
      </w:pPr>
      <w:r w:rsidRPr="00D37A0C">
        <w:rPr>
          <w:color w:val="000000"/>
        </w:rPr>
        <w:t>În vederea întocmirii procedurii de vânzare şi pentru a se crea cadrul legal în ceea ce priveşt</w:t>
      </w:r>
      <w:r w:rsidR="00E127B0" w:rsidRPr="00D37A0C">
        <w:rPr>
          <w:color w:val="000000"/>
        </w:rPr>
        <w:t>e</w:t>
      </w:r>
      <w:r w:rsidRPr="00D37A0C">
        <w:rPr>
          <w:color w:val="000000"/>
        </w:rPr>
        <w:t xml:space="preserve"> vânzarea terenurilor, faţă de cele de mai sus,</w:t>
      </w:r>
    </w:p>
    <w:p w:rsidR="002A62E9" w:rsidRDefault="002A62E9" w:rsidP="002A62E9">
      <w:pPr>
        <w:autoSpaceDE w:val="0"/>
        <w:autoSpaceDN w:val="0"/>
        <w:adjustRightInd w:val="0"/>
        <w:ind w:left="-142" w:right="-135" w:firstLine="708"/>
        <w:jc w:val="center"/>
        <w:rPr>
          <w:b/>
          <w:color w:val="000000"/>
        </w:rPr>
      </w:pPr>
    </w:p>
    <w:p w:rsidR="00D37A0C" w:rsidRPr="00D37A0C" w:rsidRDefault="00D37A0C" w:rsidP="002A62E9">
      <w:pPr>
        <w:autoSpaceDE w:val="0"/>
        <w:autoSpaceDN w:val="0"/>
        <w:adjustRightInd w:val="0"/>
        <w:ind w:left="-142" w:right="-135" w:firstLine="708"/>
        <w:jc w:val="center"/>
        <w:rPr>
          <w:b/>
          <w:color w:val="000000"/>
        </w:rPr>
      </w:pPr>
    </w:p>
    <w:p w:rsidR="00A17995" w:rsidRPr="00D37A0C" w:rsidRDefault="002A62E9" w:rsidP="0025170B">
      <w:pPr>
        <w:autoSpaceDE w:val="0"/>
        <w:autoSpaceDN w:val="0"/>
        <w:adjustRightInd w:val="0"/>
        <w:ind w:left="-142" w:right="-135" w:firstLine="708"/>
        <w:jc w:val="center"/>
        <w:rPr>
          <w:color w:val="000000"/>
        </w:rPr>
      </w:pPr>
      <w:r w:rsidRPr="00D37A0C">
        <w:rPr>
          <w:b/>
          <w:color w:val="000000"/>
        </w:rPr>
        <w:t>PROPUNEM,</w:t>
      </w:r>
      <w:r w:rsidRPr="00D37A0C">
        <w:rPr>
          <w:color w:val="000000"/>
        </w:rPr>
        <w:t xml:space="preserve">  </w:t>
      </w:r>
    </w:p>
    <w:p w:rsidR="005F289F" w:rsidRDefault="002A62E9" w:rsidP="002A62E9">
      <w:pPr>
        <w:ind w:left="-142" w:right="-135" w:firstLine="708"/>
        <w:jc w:val="both"/>
      </w:pPr>
      <w:r w:rsidRPr="00D37A0C">
        <w:t>Emiterea unei Hotărâri a Consiliului Local, care să aprobe</w:t>
      </w:r>
      <w:r w:rsidR="005F289F">
        <w:t>:</w:t>
      </w:r>
      <w:r w:rsidRPr="00D37A0C">
        <w:t xml:space="preserve"> </w:t>
      </w:r>
    </w:p>
    <w:p w:rsidR="002A62E9" w:rsidRDefault="005F289F" w:rsidP="005F289F">
      <w:pPr>
        <w:ind w:left="708" w:right="-135" w:hanging="142"/>
        <w:jc w:val="both"/>
        <w:rPr>
          <w:color w:val="000000"/>
        </w:rPr>
      </w:pPr>
      <w:r>
        <w:t>1-T</w:t>
      </w:r>
      <w:r w:rsidR="002A62E9" w:rsidRPr="00D37A0C">
        <w:t xml:space="preserve">recerea din domeniul public al Municipiului Timişoara în domeniul privat al Municipiului Timişoara în vederea </w:t>
      </w:r>
      <w:r w:rsidR="008B68AE" w:rsidRPr="00D37A0C">
        <w:rPr>
          <w:color w:val="000000"/>
        </w:rPr>
        <w:t>eliber</w:t>
      </w:r>
      <w:r w:rsidR="008B68AE">
        <w:rPr>
          <w:color w:val="000000"/>
        </w:rPr>
        <w:t>ării</w:t>
      </w:r>
      <w:r w:rsidR="008B68AE" w:rsidRPr="00D37A0C">
        <w:rPr>
          <w:color w:val="000000"/>
        </w:rPr>
        <w:t xml:space="preserve"> Ordinului de constatare a proprietăţii asupra terenului</w:t>
      </w:r>
      <w:r w:rsidR="008B68AE" w:rsidRPr="00D37A0C">
        <w:t xml:space="preserve"> </w:t>
      </w:r>
      <w:r w:rsidR="002A62E9" w:rsidRPr="00D37A0C">
        <w:t>aferent construcţiilor dobândite cu Legea nr. 112/1995, a terenului situat</w:t>
      </w:r>
      <w:r w:rsidR="002A62E9" w:rsidRPr="00D37A0C">
        <w:rPr>
          <w:color w:val="000000"/>
        </w:rPr>
        <w:t xml:space="preserve"> în Timişoara, str. </w:t>
      </w:r>
      <w:r w:rsidR="00192669" w:rsidRPr="00D37A0C">
        <w:rPr>
          <w:color w:val="000000"/>
        </w:rPr>
        <w:t>Zurich nr. 2</w:t>
      </w:r>
      <w:r w:rsidR="002A62E9" w:rsidRPr="00D37A0C">
        <w:rPr>
          <w:color w:val="000000"/>
        </w:rPr>
        <w:t xml:space="preserve">, înscris în CF. nr. </w:t>
      </w:r>
      <w:r w:rsidR="00192669" w:rsidRPr="00D37A0C">
        <w:rPr>
          <w:color w:val="000000"/>
        </w:rPr>
        <w:t>405393 Timişoara nr. cad. 405393</w:t>
      </w:r>
      <w:r w:rsidR="002A62E9" w:rsidRPr="00D37A0C">
        <w:rPr>
          <w:color w:val="000000"/>
        </w:rPr>
        <w:t xml:space="preserve">, </w:t>
      </w:r>
      <w:r w:rsidR="00192669" w:rsidRPr="00D37A0C">
        <w:rPr>
          <w:color w:val="000000"/>
        </w:rPr>
        <w:t>CF nr. 13050-col  Timişoara, nr.top vechi 4632</w:t>
      </w:r>
      <w:r>
        <w:rPr>
          <w:color w:val="000000"/>
        </w:rPr>
        <w:t>;</w:t>
      </w:r>
    </w:p>
    <w:p w:rsidR="005F289F" w:rsidRDefault="005F289F" w:rsidP="002A62E9">
      <w:pPr>
        <w:ind w:left="-142" w:right="-135" w:firstLine="708"/>
        <w:jc w:val="both"/>
      </w:pPr>
      <w:r>
        <w:rPr>
          <w:color w:val="000000"/>
        </w:rPr>
        <w:t xml:space="preserve">2-Înscrierea în </w:t>
      </w:r>
      <w:r>
        <w:t>C.F. nr.405393-C1-U5 nr.top/cad. 405393-C1-U5, că imobilul de la adresa str. Zurich nr.2, Timişoara ap.11B,etaj II, face parte din Zona de Protecţie Istorică a poz. 67, cod TM-II-a-B06102, „Ansamblul Urban III” din Lista Monumentelor Istorice-2010.</w:t>
      </w:r>
    </w:p>
    <w:p w:rsidR="005F289F" w:rsidRPr="00D37A0C" w:rsidRDefault="005F289F" w:rsidP="002A62E9">
      <w:pPr>
        <w:ind w:left="-142" w:right="-135" w:firstLine="708"/>
        <w:jc w:val="both"/>
        <w:rPr>
          <w:color w:val="000000"/>
        </w:rPr>
      </w:pPr>
      <w:r>
        <w:t>3-</w:t>
      </w:r>
      <w:r w:rsidRPr="005F289F">
        <w:rPr>
          <w:color w:val="000000"/>
        </w:rPr>
        <w:t xml:space="preserve"> </w:t>
      </w:r>
      <w:r>
        <w:rPr>
          <w:color w:val="000000"/>
        </w:rPr>
        <w:t>Înscrierea în</w:t>
      </w:r>
      <w:r w:rsidRPr="005F289F">
        <w:t xml:space="preserve"> </w:t>
      </w:r>
      <w:r>
        <w:t>C.F. nr.405393-C1-U12 nr.top/cad. 405393-C1-U12, că imobilul de la adresa str. Zurich nr.2, Timişoara ap.5-subsol, face parte din Zona de Protecţie Istorică a poz. 67, cod TM-II-a-B06102, „Ansamblul Urban III” din Lista Monumentelor Istorice-2010.</w:t>
      </w:r>
    </w:p>
    <w:p w:rsidR="003A1A05" w:rsidRPr="00D37A0C" w:rsidRDefault="003A1A05" w:rsidP="002A62E9">
      <w:pPr>
        <w:ind w:left="-142" w:right="-135"/>
      </w:pPr>
    </w:p>
    <w:p w:rsidR="002A62E9" w:rsidRPr="00D37A0C" w:rsidRDefault="002A62E9" w:rsidP="002A62E9">
      <w:pPr>
        <w:ind w:left="-142" w:right="-135"/>
        <w:jc w:val="both"/>
        <w:rPr>
          <w:b/>
        </w:rPr>
      </w:pPr>
      <w:r w:rsidRPr="00D37A0C">
        <w:rPr>
          <w:b/>
        </w:rPr>
        <w:t xml:space="preserve">             </w:t>
      </w:r>
      <w:r w:rsidR="00177A24">
        <w:rPr>
          <w:b/>
        </w:rPr>
        <w:t xml:space="preserve">   </w:t>
      </w:r>
      <w:r w:rsidRPr="00D37A0C">
        <w:rPr>
          <w:b/>
        </w:rPr>
        <w:t xml:space="preserve">     VICEPRIMAR</w:t>
      </w:r>
    </w:p>
    <w:p w:rsidR="003A1A05" w:rsidRPr="00D37A0C" w:rsidRDefault="003A1A05" w:rsidP="002A62E9">
      <w:pPr>
        <w:ind w:left="-142" w:right="-135"/>
        <w:jc w:val="both"/>
        <w:rPr>
          <w:b/>
        </w:rPr>
      </w:pPr>
    </w:p>
    <w:p w:rsidR="002A62E9" w:rsidRPr="00D37A0C" w:rsidRDefault="002A62E9" w:rsidP="002A62E9">
      <w:pPr>
        <w:ind w:left="-142" w:right="-135"/>
        <w:jc w:val="both"/>
        <w:rPr>
          <w:b/>
        </w:rPr>
      </w:pPr>
      <w:r w:rsidRPr="00D37A0C">
        <w:rPr>
          <w:b/>
        </w:rPr>
        <w:t xml:space="preserve">                         </w:t>
      </w:r>
      <w:r w:rsidR="00E2139F" w:rsidRPr="00D37A0C">
        <w:rPr>
          <w:b/>
        </w:rPr>
        <w:t>Traian Stoia</w:t>
      </w:r>
    </w:p>
    <w:p w:rsidR="002A62E9" w:rsidRPr="00D37A0C" w:rsidRDefault="002A62E9" w:rsidP="002A62E9">
      <w:pPr>
        <w:ind w:left="-142" w:right="-135"/>
        <w:rPr>
          <w:b/>
        </w:rPr>
      </w:pPr>
    </w:p>
    <w:p w:rsidR="002A62E9" w:rsidRPr="00D37A0C" w:rsidRDefault="006E23D5" w:rsidP="002A62E9">
      <w:pPr>
        <w:ind w:left="-142" w:right="-135"/>
        <w:rPr>
          <w:b/>
        </w:rPr>
      </w:pPr>
      <w:r w:rsidRPr="00D37A0C">
        <w:rPr>
          <w:b/>
        </w:rPr>
        <w:t xml:space="preserve">    </w:t>
      </w:r>
    </w:p>
    <w:p w:rsidR="002A62E9" w:rsidRPr="00D37A0C" w:rsidRDefault="002A62E9" w:rsidP="002A62E9">
      <w:pPr>
        <w:autoSpaceDE w:val="0"/>
        <w:autoSpaceDN w:val="0"/>
        <w:adjustRightInd w:val="0"/>
        <w:ind w:left="-142" w:right="-135"/>
        <w:rPr>
          <w:b/>
        </w:rPr>
      </w:pPr>
      <w:r w:rsidRPr="00D37A0C">
        <w:rPr>
          <w:b/>
        </w:rPr>
        <w:t xml:space="preserve">     </w:t>
      </w:r>
      <w:r w:rsidR="007046BB" w:rsidRPr="00D37A0C">
        <w:rPr>
          <w:b/>
        </w:rPr>
        <w:t xml:space="preserve">          </w:t>
      </w:r>
      <w:r w:rsidRPr="00D37A0C">
        <w:rPr>
          <w:b/>
        </w:rPr>
        <w:t xml:space="preserve"> </w:t>
      </w:r>
      <w:r w:rsidR="007046BB" w:rsidRPr="00D37A0C">
        <w:rPr>
          <w:b/>
        </w:rPr>
        <w:t>DIRECŢIA  URBANISM</w:t>
      </w:r>
      <w:r w:rsidRPr="00D37A0C">
        <w:rPr>
          <w:b/>
        </w:rPr>
        <w:t xml:space="preserve">    </w:t>
      </w:r>
      <w:r w:rsidRPr="00D37A0C">
        <w:rPr>
          <w:b/>
        </w:rPr>
        <w:tab/>
      </w:r>
      <w:r w:rsidRPr="00D37A0C">
        <w:rPr>
          <w:b/>
        </w:rPr>
        <w:tab/>
        <w:t xml:space="preserve">      </w:t>
      </w:r>
      <w:r w:rsidR="003A1A05" w:rsidRPr="00D37A0C">
        <w:rPr>
          <w:b/>
        </w:rPr>
        <w:t xml:space="preserve">            </w:t>
      </w:r>
      <w:r w:rsidR="00935C86" w:rsidRPr="00D37A0C">
        <w:rPr>
          <w:b/>
        </w:rPr>
        <w:t xml:space="preserve">   </w:t>
      </w:r>
      <w:r w:rsidR="003A1A05" w:rsidRPr="00D37A0C">
        <w:rPr>
          <w:b/>
        </w:rPr>
        <w:t xml:space="preserve"> </w:t>
      </w:r>
      <w:r w:rsidR="007046BB" w:rsidRPr="00D37A0C">
        <w:rPr>
          <w:b/>
        </w:rPr>
        <w:t xml:space="preserve">            </w:t>
      </w:r>
      <w:r w:rsidRPr="00D37A0C">
        <w:rPr>
          <w:b/>
        </w:rPr>
        <w:t xml:space="preserve"> </w:t>
      </w:r>
      <w:r w:rsidR="00935C86" w:rsidRPr="00D37A0C">
        <w:rPr>
          <w:b/>
        </w:rPr>
        <w:t>DIRECTOR</w:t>
      </w:r>
    </w:p>
    <w:p w:rsidR="003A1A05" w:rsidRPr="00D37A0C" w:rsidRDefault="002A62E9" w:rsidP="002A62E9">
      <w:pPr>
        <w:autoSpaceDE w:val="0"/>
        <w:autoSpaceDN w:val="0"/>
        <w:adjustRightInd w:val="0"/>
        <w:ind w:left="-142" w:right="-135"/>
        <w:jc w:val="both"/>
        <w:rPr>
          <w:b/>
        </w:rPr>
      </w:pPr>
      <w:r w:rsidRPr="00D37A0C">
        <w:rPr>
          <w:b/>
        </w:rPr>
        <w:t xml:space="preserve">                   </w:t>
      </w:r>
      <w:r w:rsidR="007046BB" w:rsidRPr="00D37A0C">
        <w:rPr>
          <w:b/>
        </w:rPr>
        <w:t xml:space="preserve">PT. </w:t>
      </w:r>
      <w:r w:rsidRPr="00D37A0C">
        <w:rPr>
          <w:b/>
        </w:rPr>
        <w:t xml:space="preserve"> ARHITECT ŞEF     </w:t>
      </w:r>
      <w:r w:rsidR="0025170B" w:rsidRPr="00D37A0C">
        <w:rPr>
          <w:b/>
        </w:rPr>
        <w:t xml:space="preserve">                                                   </w:t>
      </w:r>
    </w:p>
    <w:p w:rsidR="002A62E9" w:rsidRPr="00D37A0C" w:rsidRDefault="002A62E9" w:rsidP="002A62E9">
      <w:pPr>
        <w:autoSpaceDE w:val="0"/>
        <w:autoSpaceDN w:val="0"/>
        <w:adjustRightInd w:val="0"/>
        <w:ind w:left="-142" w:right="-135"/>
        <w:jc w:val="both"/>
        <w:rPr>
          <w:b/>
        </w:rPr>
      </w:pPr>
      <w:r w:rsidRPr="00D37A0C">
        <w:rPr>
          <w:b/>
        </w:rPr>
        <w:t xml:space="preserve">        </w:t>
      </w:r>
      <w:r w:rsidRPr="00D37A0C">
        <w:rPr>
          <w:b/>
        </w:rPr>
        <w:tab/>
      </w:r>
      <w:r w:rsidRPr="00D37A0C">
        <w:rPr>
          <w:b/>
        </w:rPr>
        <w:tab/>
      </w:r>
      <w:r w:rsidRPr="00D37A0C">
        <w:rPr>
          <w:b/>
        </w:rPr>
        <w:tab/>
      </w:r>
      <w:r w:rsidRPr="00D37A0C">
        <w:rPr>
          <w:b/>
        </w:rPr>
        <w:tab/>
        <w:t xml:space="preserve">        </w:t>
      </w:r>
      <w:r w:rsidR="003A1A05" w:rsidRPr="00D37A0C">
        <w:rPr>
          <w:b/>
        </w:rPr>
        <w:tab/>
      </w:r>
      <w:r w:rsidR="003A1A05" w:rsidRPr="00D37A0C">
        <w:rPr>
          <w:b/>
        </w:rPr>
        <w:tab/>
      </w:r>
      <w:r w:rsidR="003A1A05" w:rsidRPr="00D37A0C">
        <w:rPr>
          <w:b/>
        </w:rPr>
        <w:tab/>
      </w:r>
      <w:r w:rsidR="003A1A05" w:rsidRPr="00D37A0C">
        <w:rPr>
          <w:b/>
        </w:rPr>
        <w:tab/>
      </w:r>
      <w:r w:rsidR="003A1A05" w:rsidRPr="00D37A0C">
        <w:rPr>
          <w:b/>
        </w:rPr>
        <w:tab/>
      </w:r>
      <w:r w:rsidR="003A1A05" w:rsidRPr="00D37A0C">
        <w:rPr>
          <w:b/>
        </w:rPr>
        <w:tab/>
      </w:r>
    </w:p>
    <w:p w:rsidR="002A62E9" w:rsidRPr="00D37A0C" w:rsidRDefault="002A62E9" w:rsidP="002A62E9">
      <w:pPr>
        <w:autoSpaceDE w:val="0"/>
        <w:autoSpaceDN w:val="0"/>
        <w:adjustRightInd w:val="0"/>
        <w:ind w:left="-142" w:right="-135"/>
        <w:rPr>
          <w:b/>
        </w:rPr>
      </w:pPr>
      <w:r w:rsidRPr="00D37A0C">
        <w:rPr>
          <w:b/>
        </w:rPr>
        <w:t xml:space="preserve">              </w:t>
      </w:r>
      <w:r w:rsidR="007046BB" w:rsidRPr="00D37A0C">
        <w:rPr>
          <w:b/>
        </w:rPr>
        <w:t xml:space="preserve"> </w:t>
      </w:r>
      <w:r w:rsidR="00177A24">
        <w:rPr>
          <w:b/>
        </w:rPr>
        <w:t xml:space="preserve"> </w:t>
      </w:r>
      <w:r w:rsidR="007046BB" w:rsidRPr="00D37A0C">
        <w:rPr>
          <w:b/>
        </w:rPr>
        <w:t xml:space="preserve"> </w:t>
      </w:r>
      <w:r w:rsidRPr="00D37A0C">
        <w:rPr>
          <w:b/>
        </w:rPr>
        <w:t xml:space="preserve">  </w:t>
      </w:r>
      <w:r w:rsidR="007046BB" w:rsidRPr="00D37A0C">
        <w:rPr>
          <w:b/>
        </w:rPr>
        <w:t>Emilian Sorin Ciurariu</w:t>
      </w:r>
      <w:r w:rsidRPr="00D37A0C">
        <w:rPr>
          <w:b/>
        </w:rPr>
        <w:tab/>
      </w:r>
      <w:r w:rsidRPr="00D37A0C">
        <w:rPr>
          <w:b/>
        </w:rPr>
        <w:tab/>
      </w:r>
      <w:r w:rsidRPr="00D37A0C">
        <w:rPr>
          <w:b/>
        </w:rPr>
        <w:tab/>
        <w:t xml:space="preserve">                                </w:t>
      </w:r>
      <w:r w:rsidR="003A1A05" w:rsidRPr="00D37A0C">
        <w:rPr>
          <w:b/>
        </w:rPr>
        <w:t xml:space="preserve">    </w:t>
      </w:r>
      <w:r w:rsidRPr="00D37A0C">
        <w:rPr>
          <w:b/>
        </w:rPr>
        <w:t>Martin Staia</w:t>
      </w:r>
    </w:p>
    <w:p w:rsidR="002A62E9" w:rsidRPr="00D37A0C" w:rsidRDefault="002A62E9" w:rsidP="002A62E9">
      <w:pPr>
        <w:autoSpaceDE w:val="0"/>
        <w:autoSpaceDN w:val="0"/>
        <w:adjustRightInd w:val="0"/>
        <w:ind w:left="-142" w:right="-135"/>
        <w:jc w:val="both"/>
        <w:rPr>
          <w:b/>
        </w:rPr>
      </w:pPr>
    </w:p>
    <w:p w:rsidR="002A62E9" w:rsidRPr="00D37A0C" w:rsidRDefault="002A62E9" w:rsidP="002A62E9">
      <w:pPr>
        <w:autoSpaceDE w:val="0"/>
        <w:autoSpaceDN w:val="0"/>
        <w:adjustRightInd w:val="0"/>
        <w:ind w:left="-142" w:right="-135"/>
        <w:jc w:val="both"/>
        <w:rPr>
          <w:b/>
        </w:rPr>
      </w:pPr>
    </w:p>
    <w:p w:rsidR="002A62E9" w:rsidRPr="00D37A0C" w:rsidRDefault="002A62E9" w:rsidP="002A62E9">
      <w:pPr>
        <w:autoSpaceDE w:val="0"/>
        <w:autoSpaceDN w:val="0"/>
        <w:adjustRightInd w:val="0"/>
        <w:ind w:left="-142" w:right="-135"/>
        <w:rPr>
          <w:b/>
        </w:rPr>
      </w:pPr>
      <w:r w:rsidRPr="00D37A0C">
        <w:rPr>
          <w:b/>
        </w:rPr>
        <w:t xml:space="preserve">  </w:t>
      </w:r>
      <w:r w:rsidR="0025170B" w:rsidRPr="00D37A0C">
        <w:rPr>
          <w:b/>
        </w:rPr>
        <w:t xml:space="preserve">ŞEF </w:t>
      </w:r>
      <w:r w:rsidRPr="00D37A0C">
        <w:rPr>
          <w:b/>
        </w:rPr>
        <w:t xml:space="preserve">SERVICIU BANCA DE DATE URBANĂ                                </w:t>
      </w:r>
      <w:r w:rsidR="003A1A05" w:rsidRPr="00D37A0C">
        <w:rPr>
          <w:b/>
        </w:rPr>
        <w:t xml:space="preserve"> </w:t>
      </w:r>
      <w:r w:rsidRPr="00D37A0C">
        <w:rPr>
          <w:b/>
        </w:rPr>
        <w:t xml:space="preserve"> </w:t>
      </w:r>
      <w:r w:rsidR="003A1A05" w:rsidRPr="00D37A0C">
        <w:rPr>
          <w:b/>
        </w:rPr>
        <w:t xml:space="preserve">     </w:t>
      </w:r>
      <w:r w:rsidRPr="00D37A0C">
        <w:rPr>
          <w:b/>
        </w:rPr>
        <w:t xml:space="preserve">ŞEF BIROU </w:t>
      </w:r>
      <w:r w:rsidR="003A1A05" w:rsidRPr="00D37A0C">
        <w:rPr>
          <w:b/>
        </w:rPr>
        <w:tab/>
      </w:r>
      <w:r w:rsidR="003A1A05" w:rsidRPr="00D37A0C">
        <w:rPr>
          <w:b/>
        </w:rPr>
        <w:tab/>
      </w:r>
      <w:r w:rsidR="003A1A05" w:rsidRPr="00D37A0C">
        <w:rPr>
          <w:b/>
        </w:rPr>
        <w:tab/>
      </w:r>
      <w:r w:rsidR="0025170B" w:rsidRPr="00D37A0C">
        <w:rPr>
          <w:b/>
        </w:rPr>
        <w:t xml:space="preserve">                     ŞI CADASTRU  </w:t>
      </w:r>
      <w:r w:rsidR="003A1A05" w:rsidRPr="00D37A0C">
        <w:rPr>
          <w:b/>
        </w:rPr>
        <w:tab/>
      </w:r>
      <w:r w:rsidR="003A1A05" w:rsidRPr="00D37A0C">
        <w:rPr>
          <w:b/>
        </w:rPr>
        <w:tab/>
      </w:r>
      <w:r w:rsidR="003A1A05" w:rsidRPr="00D37A0C">
        <w:rPr>
          <w:b/>
        </w:rPr>
        <w:tab/>
      </w:r>
      <w:r w:rsidR="003A1A05" w:rsidRPr="00D37A0C">
        <w:rPr>
          <w:b/>
        </w:rPr>
        <w:tab/>
      </w:r>
      <w:r w:rsidR="0025170B" w:rsidRPr="00D37A0C">
        <w:rPr>
          <w:b/>
        </w:rPr>
        <w:t xml:space="preserve">          </w:t>
      </w:r>
    </w:p>
    <w:p w:rsidR="002A62E9" w:rsidRPr="00D37A0C" w:rsidRDefault="002A62E9" w:rsidP="002A62E9">
      <w:pPr>
        <w:autoSpaceDE w:val="0"/>
        <w:autoSpaceDN w:val="0"/>
        <w:adjustRightInd w:val="0"/>
        <w:ind w:left="-142" w:right="-135"/>
        <w:jc w:val="both"/>
        <w:rPr>
          <w:b/>
        </w:rPr>
      </w:pPr>
      <w:r w:rsidRPr="00D37A0C">
        <w:rPr>
          <w:b/>
        </w:rPr>
        <w:tab/>
      </w:r>
      <w:r w:rsidRPr="00D37A0C">
        <w:rPr>
          <w:b/>
        </w:rPr>
        <w:tab/>
        <w:t xml:space="preserve">          </w:t>
      </w:r>
      <w:r w:rsidRPr="00D37A0C">
        <w:rPr>
          <w:b/>
        </w:rPr>
        <w:tab/>
      </w:r>
      <w:r w:rsidRPr="00D37A0C">
        <w:rPr>
          <w:b/>
        </w:rPr>
        <w:tab/>
      </w:r>
      <w:r w:rsidRPr="00D37A0C">
        <w:rPr>
          <w:b/>
        </w:rPr>
        <w:tab/>
      </w:r>
      <w:r w:rsidRPr="00D37A0C">
        <w:rPr>
          <w:b/>
        </w:rPr>
        <w:tab/>
      </w:r>
      <w:r w:rsidRPr="00D37A0C">
        <w:rPr>
          <w:b/>
        </w:rPr>
        <w:tab/>
      </w:r>
      <w:r w:rsidRPr="00D37A0C">
        <w:rPr>
          <w:b/>
        </w:rPr>
        <w:tab/>
      </w:r>
      <w:r w:rsidRPr="00D37A0C">
        <w:rPr>
          <w:b/>
        </w:rPr>
        <w:tab/>
      </w:r>
      <w:r w:rsidRPr="00D37A0C">
        <w:rPr>
          <w:b/>
        </w:rPr>
        <w:tab/>
        <w:t xml:space="preserve">         </w:t>
      </w:r>
    </w:p>
    <w:p w:rsidR="002A62E9" w:rsidRPr="00D37A0C" w:rsidRDefault="002A62E9" w:rsidP="002A62E9">
      <w:pPr>
        <w:autoSpaceDE w:val="0"/>
        <w:autoSpaceDN w:val="0"/>
        <w:adjustRightInd w:val="0"/>
        <w:ind w:left="-142" w:right="-135"/>
        <w:rPr>
          <w:b/>
        </w:rPr>
      </w:pPr>
      <w:r w:rsidRPr="00D37A0C">
        <w:rPr>
          <w:b/>
        </w:rPr>
        <w:t xml:space="preserve">                      </w:t>
      </w:r>
      <w:r w:rsidR="00177A24">
        <w:rPr>
          <w:b/>
        </w:rPr>
        <w:t xml:space="preserve"> </w:t>
      </w:r>
      <w:r w:rsidRPr="00D37A0C">
        <w:rPr>
          <w:b/>
        </w:rPr>
        <w:t xml:space="preserve">  </w:t>
      </w:r>
      <w:r w:rsidR="00177A24">
        <w:rPr>
          <w:b/>
        </w:rPr>
        <w:t xml:space="preserve"> </w:t>
      </w:r>
      <w:r w:rsidRPr="00D37A0C">
        <w:rPr>
          <w:b/>
        </w:rPr>
        <w:t>Dan Robescu</w:t>
      </w:r>
      <w:r w:rsidRPr="00D37A0C">
        <w:rPr>
          <w:b/>
        </w:rPr>
        <w:tab/>
        <w:t xml:space="preserve">                                                                 </w:t>
      </w:r>
      <w:r w:rsidR="003A1A05" w:rsidRPr="00D37A0C">
        <w:rPr>
          <w:b/>
        </w:rPr>
        <w:t xml:space="preserve">     </w:t>
      </w:r>
      <w:r w:rsidRPr="00D37A0C">
        <w:rPr>
          <w:b/>
        </w:rPr>
        <w:t>Călin N. Pîrva</w:t>
      </w:r>
    </w:p>
    <w:p w:rsidR="002A62E9" w:rsidRPr="00D37A0C" w:rsidRDefault="002A62E9" w:rsidP="002A62E9">
      <w:pPr>
        <w:autoSpaceDE w:val="0"/>
        <w:autoSpaceDN w:val="0"/>
        <w:adjustRightInd w:val="0"/>
        <w:ind w:left="-142" w:right="-135"/>
        <w:rPr>
          <w:b/>
        </w:rPr>
      </w:pPr>
    </w:p>
    <w:p w:rsidR="002A62E9" w:rsidRPr="00D37A0C" w:rsidRDefault="002A62E9" w:rsidP="002A62E9">
      <w:pPr>
        <w:autoSpaceDE w:val="0"/>
        <w:autoSpaceDN w:val="0"/>
        <w:adjustRightInd w:val="0"/>
        <w:ind w:left="-142" w:right="-135"/>
        <w:rPr>
          <w:b/>
        </w:rPr>
      </w:pPr>
      <w:r w:rsidRPr="00D37A0C">
        <w:rPr>
          <w:b/>
        </w:rPr>
        <w:t xml:space="preserve">                                                                                                                                         </w:t>
      </w:r>
    </w:p>
    <w:p w:rsidR="002A62E9" w:rsidRPr="00D37A0C" w:rsidRDefault="002A62E9" w:rsidP="002A62E9">
      <w:pPr>
        <w:autoSpaceDE w:val="0"/>
        <w:autoSpaceDN w:val="0"/>
        <w:adjustRightInd w:val="0"/>
        <w:ind w:left="4814" w:right="-135" w:firstLine="850"/>
        <w:rPr>
          <w:b/>
        </w:rPr>
      </w:pPr>
      <w:r w:rsidRPr="00D37A0C">
        <w:rPr>
          <w:b/>
        </w:rPr>
        <w:t xml:space="preserve">    </w:t>
      </w:r>
      <w:r w:rsidR="007768A0" w:rsidRPr="00D37A0C">
        <w:rPr>
          <w:b/>
        </w:rPr>
        <w:t xml:space="preserve"> </w:t>
      </w:r>
      <w:r w:rsidR="002577C5" w:rsidRPr="00D37A0C">
        <w:rPr>
          <w:b/>
        </w:rPr>
        <w:t xml:space="preserve">                   </w:t>
      </w:r>
      <w:r w:rsidRPr="00D37A0C">
        <w:rPr>
          <w:b/>
        </w:rPr>
        <w:t xml:space="preserve"> </w:t>
      </w:r>
      <w:r w:rsidR="002577C5" w:rsidRPr="00D37A0C">
        <w:rPr>
          <w:b/>
        </w:rPr>
        <w:t>ÎNTOCMIT</w:t>
      </w:r>
    </w:p>
    <w:p w:rsidR="003A1A05" w:rsidRPr="00D37A0C" w:rsidRDefault="003A1A05" w:rsidP="002A62E9">
      <w:pPr>
        <w:autoSpaceDE w:val="0"/>
        <w:autoSpaceDN w:val="0"/>
        <w:adjustRightInd w:val="0"/>
        <w:ind w:left="4814" w:right="-135" w:firstLine="850"/>
        <w:rPr>
          <w:b/>
        </w:rPr>
      </w:pPr>
    </w:p>
    <w:p w:rsidR="002A62E9" w:rsidRPr="00D37A0C" w:rsidRDefault="002A62E9" w:rsidP="002A62E9">
      <w:pPr>
        <w:autoSpaceDE w:val="0"/>
        <w:autoSpaceDN w:val="0"/>
        <w:adjustRightInd w:val="0"/>
        <w:ind w:left="5522" w:right="-135" w:firstLine="850"/>
        <w:rPr>
          <w:b/>
        </w:rPr>
      </w:pPr>
      <w:r w:rsidRPr="00D37A0C">
        <w:rPr>
          <w:b/>
        </w:rPr>
        <w:t xml:space="preserve">   </w:t>
      </w:r>
      <w:r w:rsidR="003A1A05" w:rsidRPr="00D37A0C">
        <w:rPr>
          <w:b/>
        </w:rPr>
        <w:t xml:space="preserve">   </w:t>
      </w:r>
      <w:r w:rsidRPr="00D37A0C">
        <w:rPr>
          <w:b/>
        </w:rPr>
        <w:t xml:space="preserve">    </w:t>
      </w:r>
      <w:r w:rsidR="003A1A05" w:rsidRPr="00D37A0C">
        <w:rPr>
          <w:b/>
        </w:rPr>
        <w:t>Mircea Hărăbor</w:t>
      </w:r>
    </w:p>
    <w:p w:rsidR="003A1A05" w:rsidRPr="00D37A0C" w:rsidRDefault="003A1A05" w:rsidP="002A62E9">
      <w:pPr>
        <w:autoSpaceDE w:val="0"/>
        <w:autoSpaceDN w:val="0"/>
        <w:adjustRightInd w:val="0"/>
        <w:ind w:left="5522" w:right="-135" w:firstLine="850"/>
        <w:rPr>
          <w:b/>
        </w:rPr>
      </w:pPr>
    </w:p>
    <w:p w:rsidR="002A62E9" w:rsidRPr="00D37A0C" w:rsidRDefault="002A62E9" w:rsidP="002A62E9">
      <w:pPr>
        <w:autoSpaceDE w:val="0"/>
        <w:autoSpaceDN w:val="0"/>
        <w:adjustRightInd w:val="0"/>
        <w:ind w:left="-142" w:right="-135"/>
        <w:jc w:val="both"/>
        <w:rPr>
          <w:b/>
        </w:rPr>
      </w:pPr>
    </w:p>
    <w:p w:rsidR="002A62E9" w:rsidRPr="00D37A0C" w:rsidRDefault="002A62E9" w:rsidP="002A62E9">
      <w:pPr>
        <w:autoSpaceDE w:val="0"/>
        <w:autoSpaceDN w:val="0"/>
        <w:adjustRightInd w:val="0"/>
        <w:ind w:left="-142" w:right="-135"/>
        <w:jc w:val="center"/>
        <w:rPr>
          <w:b/>
        </w:rPr>
      </w:pPr>
      <w:r w:rsidRPr="00D37A0C">
        <w:rPr>
          <w:b/>
        </w:rPr>
        <w:t>AVIZAT</w:t>
      </w:r>
      <w:r w:rsidR="00935C86" w:rsidRPr="00D37A0C">
        <w:rPr>
          <w:b/>
        </w:rPr>
        <w:t xml:space="preserve"> JURIDIC</w:t>
      </w:r>
    </w:p>
    <w:p w:rsidR="00935C86" w:rsidRPr="00D37A0C" w:rsidRDefault="00935C86" w:rsidP="002A62E9">
      <w:pPr>
        <w:autoSpaceDE w:val="0"/>
        <w:autoSpaceDN w:val="0"/>
        <w:adjustRightInd w:val="0"/>
        <w:ind w:left="-142" w:right="-135"/>
        <w:jc w:val="center"/>
        <w:rPr>
          <w:b/>
        </w:rPr>
      </w:pPr>
    </w:p>
    <w:p w:rsidR="00A17995" w:rsidRDefault="00A17995" w:rsidP="002A62E9">
      <w:pPr>
        <w:autoSpaceDE w:val="0"/>
        <w:autoSpaceDN w:val="0"/>
        <w:adjustRightInd w:val="0"/>
        <w:ind w:left="-142" w:right="-135"/>
        <w:jc w:val="center"/>
        <w:rPr>
          <w:b/>
        </w:rPr>
      </w:pPr>
    </w:p>
    <w:p w:rsidR="002A62E9" w:rsidRPr="00D37A0C" w:rsidRDefault="00016C80" w:rsidP="002A62E9">
      <w:pPr>
        <w:pStyle w:val="BlockText"/>
        <w:ind w:right="-135" w:firstLine="0"/>
        <w:jc w:val="both"/>
        <w:rPr>
          <w:sz w:val="24"/>
          <w:szCs w:val="24"/>
        </w:rPr>
      </w:pPr>
      <w:r w:rsidRPr="00D37A0C">
        <w:rPr>
          <w:sz w:val="24"/>
          <w:szCs w:val="24"/>
        </w:rPr>
        <w:tab/>
      </w:r>
      <w:r w:rsidRPr="00D37A0C">
        <w:rPr>
          <w:sz w:val="24"/>
          <w:szCs w:val="24"/>
        </w:rPr>
        <w:tab/>
      </w:r>
      <w:r w:rsidRPr="00D37A0C">
        <w:rPr>
          <w:sz w:val="24"/>
          <w:szCs w:val="24"/>
        </w:rPr>
        <w:tab/>
      </w:r>
      <w:r w:rsidRPr="00D37A0C">
        <w:rPr>
          <w:sz w:val="24"/>
          <w:szCs w:val="24"/>
        </w:rPr>
        <w:tab/>
      </w:r>
      <w:r w:rsidRPr="00D37A0C">
        <w:rPr>
          <w:sz w:val="24"/>
          <w:szCs w:val="24"/>
        </w:rPr>
        <w:tab/>
      </w:r>
      <w:r w:rsidRPr="00D37A0C">
        <w:rPr>
          <w:sz w:val="24"/>
          <w:szCs w:val="24"/>
        </w:rPr>
        <w:tab/>
      </w:r>
      <w:r w:rsidRPr="00D37A0C">
        <w:rPr>
          <w:sz w:val="24"/>
          <w:szCs w:val="24"/>
        </w:rPr>
        <w:tab/>
      </w:r>
      <w:r w:rsidRPr="00D37A0C">
        <w:rPr>
          <w:sz w:val="24"/>
          <w:szCs w:val="24"/>
        </w:rPr>
        <w:tab/>
      </w:r>
      <w:r w:rsidRPr="00D37A0C">
        <w:rPr>
          <w:sz w:val="24"/>
          <w:szCs w:val="24"/>
        </w:rPr>
        <w:tab/>
      </w:r>
      <w:r w:rsidRPr="00D37A0C">
        <w:rPr>
          <w:sz w:val="24"/>
          <w:szCs w:val="24"/>
        </w:rPr>
        <w:tab/>
      </w:r>
      <w:r w:rsidRPr="00D37A0C">
        <w:rPr>
          <w:sz w:val="24"/>
          <w:szCs w:val="24"/>
        </w:rPr>
        <w:tab/>
      </w:r>
      <w:r w:rsidR="00A17995" w:rsidRPr="00D37A0C">
        <w:rPr>
          <w:sz w:val="24"/>
          <w:szCs w:val="24"/>
        </w:rPr>
        <w:t>Cod FP 53-01, ver.1</w:t>
      </w:r>
      <w:r w:rsidR="002A62E9" w:rsidRPr="00D37A0C"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2A62E9" w:rsidRPr="00D37A0C" w:rsidRDefault="002A62E9" w:rsidP="002A62E9">
      <w:pPr>
        <w:pStyle w:val="BlockText"/>
        <w:ind w:right="-135" w:firstLine="0"/>
        <w:jc w:val="both"/>
        <w:rPr>
          <w:sz w:val="24"/>
          <w:szCs w:val="24"/>
        </w:rPr>
      </w:pPr>
    </w:p>
    <w:p w:rsidR="002A62E9" w:rsidRPr="00D37A0C" w:rsidRDefault="002A62E9" w:rsidP="002A62E9">
      <w:pPr>
        <w:pStyle w:val="BlockText"/>
        <w:ind w:right="-135" w:firstLine="0"/>
        <w:jc w:val="both"/>
        <w:rPr>
          <w:sz w:val="24"/>
          <w:szCs w:val="24"/>
        </w:rPr>
      </w:pPr>
    </w:p>
    <w:p w:rsidR="002A62E9" w:rsidRPr="00D37A0C" w:rsidRDefault="002A62E9" w:rsidP="002A62E9">
      <w:pPr>
        <w:pStyle w:val="BlockText"/>
        <w:ind w:left="0" w:right="-135" w:firstLine="0"/>
        <w:jc w:val="both"/>
        <w:rPr>
          <w:sz w:val="24"/>
          <w:szCs w:val="24"/>
        </w:rPr>
      </w:pPr>
    </w:p>
    <w:p w:rsidR="002A62E9" w:rsidRPr="00D37A0C" w:rsidRDefault="002A62E9" w:rsidP="002A62E9">
      <w:pPr>
        <w:pStyle w:val="BlockText"/>
        <w:ind w:right="-135" w:firstLine="0"/>
        <w:jc w:val="both"/>
        <w:rPr>
          <w:sz w:val="24"/>
          <w:szCs w:val="24"/>
        </w:rPr>
      </w:pPr>
    </w:p>
    <w:p w:rsidR="002A62E9" w:rsidRPr="00D37A0C" w:rsidRDefault="002A62E9" w:rsidP="002A62E9">
      <w:pPr>
        <w:pStyle w:val="BlockText"/>
        <w:ind w:right="-135" w:firstLine="0"/>
        <w:jc w:val="right"/>
        <w:rPr>
          <w:sz w:val="24"/>
          <w:szCs w:val="24"/>
        </w:rPr>
      </w:pPr>
    </w:p>
    <w:p w:rsidR="002A62E9" w:rsidRPr="00D37A0C" w:rsidRDefault="002A62E9" w:rsidP="002A62E9">
      <w:pPr>
        <w:autoSpaceDE w:val="0"/>
        <w:autoSpaceDN w:val="0"/>
        <w:adjustRightInd w:val="0"/>
        <w:ind w:left="-142" w:right="-135" w:firstLine="708"/>
      </w:pPr>
    </w:p>
    <w:p w:rsidR="002A62E9" w:rsidRPr="00D37A0C" w:rsidRDefault="002A62E9" w:rsidP="002A62E9">
      <w:pPr>
        <w:ind w:left="-142" w:right="-135"/>
      </w:pPr>
    </w:p>
    <w:p w:rsidR="00E97F70" w:rsidRPr="00D37A0C" w:rsidRDefault="00E97F70"/>
    <w:sectPr w:rsidR="00E97F70" w:rsidRPr="00D37A0C" w:rsidSect="0048153B">
      <w:pgSz w:w="12240" w:h="15840"/>
      <w:pgMar w:top="864" w:right="1325" w:bottom="720" w:left="1411" w:header="706" w:footer="706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2E9"/>
    <w:rsid w:val="00016C80"/>
    <w:rsid w:val="000A71BD"/>
    <w:rsid w:val="00177A24"/>
    <w:rsid w:val="0018220D"/>
    <w:rsid w:val="00192669"/>
    <w:rsid w:val="001D172A"/>
    <w:rsid w:val="002065DD"/>
    <w:rsid w:val="0025170B"/>
    <w:rsid w:val="002577C5"/>
    <w:rsid w:val="002A62E9"/>
    <w:rsid w:val="002D411D"/>
    <w:rsid w:val="00301807"/>
    <w:rsid w:val="003959B9"/>
    <w:rsid w:val="003A1A05"/>
    <w:rsid w:val="003B01B1"/>
    <w:rsid w:val="003D0127"/>
    <w:rsid w:val="003D6BD9"/>
    <w:rsid w:val="003F7322"/>
    <w:rsid w:val="004407FB"/>
    <w:rsid w:val="00483BED"/>
    <w:rsid w:val="00495AFD"/>
    <w:rsid w:val="00545651"/>
    <w:rsid w:val="005F289F"/>
    <w:rsid w:val="006509EC"/>
    <w:rsid w:val="006E23D5"/>
    <w:rsid w:val="006E23EC"/>
    <w:rsid w:val="007046BB"/>
    <w:rsid w:val="007768A0"/>
    <w:rsid w:val="007A49F2"/>
    <w:rsid w:val="007E2BBC"/>
    <w:rsid w:val="007F346B"/>
    <w:rsid w:val="008B1D43"/>
    <w:rsid w:val="008B68AE"/>
    <w:rsid w:val="00935C86"/>
    <w:rsid w:val="009C53E0"/>
    <w:rsid w:val="009D31A5"/>
    <w:rsid w:val="009F2A13"/>
    <w:rsid w:val="00A11284"/>
    <w:rsid w:val="00A17995"/>
    <w:rsid w:val="00A93D65"/>
    <w:rsid w:val="00AE2CFA"/>
    <w:rsid w:val="00C2534C"/>
    <w:rsid w:val="00CF5164"/>
    <w:rsid w:val="00D37A0C"/>
    <w:rsid w:val="00D53FB8"/>
    <w:rsid w:val="00D80D56"/>
    <w:rsid w:val="00D8451B"/>
    <w:rsid w:val="00E127B0"/>
    <w:rsid w:val="00E2139F"/>
    <w:rsid w:val="00E86B48"/>
    <w:rsid w:val="00E97F70"/>
    <w:rsid w:val="00EA370B"/>
    <w:rsid w:val="00FD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A62E9"/>
    <w:pPr>
      <w:ind w:left="-142" w:right="582" w:hanging="668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1017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34</cp:revision>
  <cp:lastPrinted>2013-03-27T09:35:00Z</cp:lastPrinted>
  <dcterms:created xsi:type="dcterms:W3CDTF">2013-01-29T14:01:00Z</dcterms:created>
  <dcterms:modified xsi:type="dcterms:W3CDTF">2013-03-29T08:08:00Z</dcterms:modified>
</cp:coreProperties>
</file>