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E6" w:rsidRPr="00362B21" w:rsidRDefault="00E879E6" w:rsidP="00D73D75">
      <w:pPr>
        <w:spacing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B21">
        <w:rPr>
          <w:rFonts w:ascii="Times New Roman" w:hAnsi="Times New Roman" w:cs="Times New Roman"/>
          <w:b/>
          <w:bCs/>
          <w:sz w:val="28"/>
          <w:szCs w:val="28"/>
        </w:rPr>
        <w:t>Liniile prioritare</w:t>
      </w:r>
    </w:p>
    <w:p w:rsidR="0091024F" w:rsidRPr="00362B21" w:rsidRDefault="005C7D5D" w:rsidP="00D73D75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62B21">
        <w:rPr>
          <w:rFonts w:ascii="Times New Roman" w:hAnsi="Times New Roman" w:cs="Times New Roman"/>
          <w:sz w:val="24"/>
          <w:szCs w:val="24"/>
        </w:rPr>
        <w:t>P</w:t>
      </w:r>
      <w:r w:rsidR="005E1E1C" w:rsidRPr="00362B21">
        <w:rPr>
          <w:rFonts w:ascii="Times New Roman" w:hAnsi="Times New Roman" w:cs="Times New Roman"/>
          <w:sz w:val="24"/>
          <w:szCs w:val="24"/>
        </w:rPr>
        <w:t>entru</w:t>
      </w:r>
      <w:r w:rsidRPr="00362B21">
        <w:rPr>
          <w:rFonts w:ascii="Times New Roman" w:hAnsi="Times New Roman" w:cs="Times New Roman"/>
          <w:sz w:val="24"/>
          <w:szCs w:val="24"/>
        </w:rPr>
        <w:t xml:space="preserve"> </w:t>
      </w:r>
      <w:r w:rsidR="005E1E1C" w:rsidRPr="00362B21">
        <w:rPr>
          <w:rFonts w:ascii="Times New Roman" w:hAnsi="Times New Roman" w:cs="Times New Roman"/>
          <w:sz w:val="24"/>
          <w:szCs w:val="24"/>
        </w:rPr>
        <w:t>finanțarea</w:t>
      </w:r>
      <w:r w:rsidR="00E879E6" w:rsidRPr="00362B21">
        <w:rPr>
          <w:rFonts w:ascii="Times New Roman" w:hAnsi="Times New Roman" w:cs="Times New Roman"/>
          <w:sz w:val="24"/>
          <w:szCs w:val="24"/>
        </w:rPr>
        <w:t xml:space="preserve"> din bugetul local, conform Legii nr.34/1998 privind acordarea unor subvenții asociațiilor și fundațiilor române cu personalitate juridică, care înființează și administrează unități de asistență socială, </w:t>
      </w:r>
    </w:p>
    <w:p w:rsidR="00E879E6" w:rsidRPr="00362B21" w:rsidRDefault="00E879E6" w:rsidP="00D73D75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B21">
        <w:rPr>
          <w:rFonts w:ascii="Times New Roman" w:hAnsi="Times New Roman" w:cs="Times New Roman"/>
          <w:b/>
          <w:sz w:val="24"/>
          <w:szCs w:val="24"/>
        </w:rPr>
        <w:t xml:space="preserve">pe anul </w:t>
      </w:r>
      <w:r w:rsidR="003F64CD" w:rsidRPr="00362B21">
        <w:rPr>
          <w:rFonts w:ascii="Times New Roman" w:hAnsi="Times New Roman" w:cs="Times New Roman"/>
          <w:b/>
          <w:sz w:val="24"/>
          <w:szCs w:val="24"/>
        </w:rPr>
        <w:t>201</w:t>
      </w:r>
      <w:r w:rsidR="00044625" w:rsidRPr="00362B21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W w:w="157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5"/>
        <w:gridCol w:w="9"/>
        <w:gridCol w:w="133"/>
        <w:gridCol w:w="2410"/>
        <w:gridCol w:w="1559"/>
        <w:gridCol w:w="284"/>
        <w:gridCol w:w="2693"/>
        <w:gridCol w:w="3255"/>
        <w:gridCol w:w="289"/>
        <w:gridCol w:w="1077"/>
        <w:gridCol w:w="340"/>
        <w:gridCol w:w="53"/>
        <w:gridCol w:w="237"/>
        <w:gridCol w:w="630"/>
        <w:gridCol w:w="90"/>
        <w:gridCol w:w="810"/>
      </w:tblGrid>
      <w:tr w:rsidR="00A71894" w:rsidRPr="00362B21" w:rsidTr="000F0EEF">
        <w:trPr>
          <w:trHeight w:val="419"/>
        </w:trPr>
        <w:tc>
          <w:tcPr>
            <w:tcW w:w="15784" w:type="dxa"/>
            <w:gridSpan w:val="16"/>
            <w:shd w:val="clear" w:color="auto" w:fill="F2F2F2" w:themeFill="background1" w:themeFillShade="F2"/>
          </w:tcPr>
          <w:p w:rsidR="00A71894" w:rsidRPr="00362B21" w:rsidRDefault="0073352A" w:rsidP="0055735C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A71894" w:rsidRPr="00362B21">
              <w:rPr>
                <w:rFonts w:ascii="Times New Roman" w:hAnsi="Times New Roman" w:cs="Times New Roman"/>
                <w:b/>
              </w:rPr>
              <w:t>Centre rezidențiale pentru persoane adulte cu dizabilități</w:t>
            </w:r>
          </w:p>
        </w:tc>
      </w:tr>
      <w:tr w:rsidR="00E445F8" w:rsidRPr="00362B21" w:rsidTr="000F0EEF">
        <w:trPr>
          <w:trHeight w:val="373"/>
        </w:trPr>
        <w:tc>
          <w:tcPr>
            <w:tcW w:w="2057" w:type="dxa"/>
            <w:gridSpan w:val="3"/>
            <w:vMerge w:val="restart"/>
            <w:shd w:val="clear" w:color="auto" w:fill="FFFFFF" w:themeFill="background1"/>
          </w:tcPr>
          <w:p w:rsidR="00E445F8" w:rsidRPr="00362B21" w:rsidRDefault="00E445F8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8790 CR - D - VII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E445F8" w:rsidRDefault="00E445F8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Locuințe protejate</w:t>
            </w:r>
          </w:p>
          <w:p w:rsidR="0073352A" w:rsidRPr="00362B21" w:rsidRDefault="0073352A" w:rsidP="00206B5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(nr.beneficiari estimati pe anul 2019 – 27 persoane)</w:t>
            </w:r>
          </w:p>
          <w:p w:rsidR="00E445F8" w:rsidRPr="00362B21" w:rsidRDefault="00E445F8" w:rsidP="00206B5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Ordinul ministrului muncii nr. 67/2015</w:t>
            </w:r>
          </w:p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2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</w:tcPr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867/2017, Anexa 1, Regulament – cadru de organizare și funcționare a serviciului social cu cazare</w:t>
            </w:r>
          </w:p>
        </w:tc>
        <w:tc>
          <w:tcPr>
            <w:tcW w:w="3544" w:type="dxa"/>
            <w:gridSpan w:val="2"/>
            <w:vMerge w:val="restart"/>
            <w:shd w:val="clear" w:color="auto" w:fill="FFFFFF" w:themeFill="background1"/>
          </w:tcPr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Pentru locuințele maxim protejate raportul angajat/beneficiar este de minimum 1/1</w:t>
            </w:r>
          </w:p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Pentru locuințele mediu protejate raportul angajat/beneficiar este de minim 1/2</w:t>
            </w:r>
          </w:p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Pentru locuințele minim protejate raportul angajat/beneficiari este de minim 1/4</w:t>
            </w:r>
          </w:p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Personalul de specialitate reprezintă minim 60% din totalul personalului </w:t>
            </w:r>
          </w:p>
        </w:tc>
        <w:tc>
          <w:tcPr>
            <w:tcW w:w="3237" w:type="dxa"/>
            <w:gridSpan w:val="7"/>
            <w:shd w:val="clear" w:color="auto" w:fill="FFFFFF" w:themeFill="background1"/>
          </w:tcPr>
          <w:p w:rsidR="00E445F8" w:rsidRPr="00362B21" w:rsidRDefault="00356FBD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Variante</w:t>
            </w:r>
          </w:p>
        </w:tc>
      </w:tr>
      <w:tr w:rsidR="00E445F8" w:rsidRPr="00362B21" w:rsidTr="000F0EEF">
        <w:trPr>
          <w:trHeight w:val="371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E445F8" w:rsidRPr="00362B21" w:rsidRDefault="00E445F8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E445F8" w:rsidRPr="00362B21" w:rsidRDefault="00E445F8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445F8" w:rsidRPr="00362B21" w:rsidRDefault="00356FBD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Var.I=</w:t>
            </w:r>
            <w:r w:rsidR="00E445F8" w:rsidRPr="00362B21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E445F8" w:rsidRPr="00362B21" w:rsidRDefault="00E445F8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1800 lei</w:t>
            </w:r>
          </w:p>
        </w:tc>
      </w:tr>
      <w:tr w:rsidR="00E445F8" w:rsidRPr="00362B21" w:rsidTr="000F0EEF">
        <w:trPr>
          <w:trHeight w:val="371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E445F8" w:rsidRPr="00362B21" w:rsidRDefault="00E445F8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E445F8" w:rsidRPr="00362B21" w:rsidRDefault="00E445F8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E445F8" w:rsidRPr="00362B21" w:rsidRDefault="00E445F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445F8" w:rsidRPr="00362B21" w:rsidRDefault="00356FBD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Var.II= </w:t>
            </w:r>
            <w:r w:rsidR="00E445F8" w:rsidRPr="00362B21">
              <w:rPr>
                <w:rFonts w:ascii="Times New Roman" w:hAnsi="Times New Roman" w:cs="Times New Roman"/>
              </w:rPr>
              <w:t xml:space="preserve">90%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E445F8" w:rsidRPr="00362B21" w:rsidRDefault="00E15882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1620 lei </w:t>
            </w:r>
          </w:p>
        </w:tc>
      </w:tr>
      <w:tr w:rsidR="00F101A7" w:rsidRPr="00362B21" w:rsidTr="000F0EEF">
        <w:trPr>
          <w:trHeight w:val="371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391C91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Var.III=80%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91C91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1440 lei </w:t>
            </w:r>
          </w:p>
        </w:tc>
      </w:tr>
      <w:tr w:rsidR="00F101A7" w:rsidRPr="00362B21" w:rsidTr="000F0EEF">
        <w:trPr>
          <w:trHeight w:val="371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F101A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Var.IV=</w:t>
            </w:r>
            <w:r>
              <w:rPr>
                <w:rFonts w:ascii="Times New Roman" w:hAnsi="Times New Roman" w:cs="Times New Roman"/>
              </w:rPr>
              <w:t>75</w:t>
            </w:r>
            <w:r w:rsidRPr="00362B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 lei</w:t>
            </w:r>
          </w:p>
        </w:tc>
      </w:tr>
      <w:tr w:rsidR="00F101A7" w:rsidRPr="00362B21" w:rsidTr="000F0EEF">
        <w:trPr>
          <w:trHeight w:val="371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391C91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Var.V=</w:t>
            </w:r>
            <w:r>
              <w:rPr>
                <w:rFonts w:ascii="Times New Roman" w:hAnsi="Times New Roman" w:cs="Times New Roman"/>
              </w:rPr>
              <w:t>7</w:t>
            </w:r>
            <w:r w:rsidRPr="00362B2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1260 lei</w:t>
            </w:r>
          </w:p>
        </w:tc>
      </w:tr>
      <w:tr w:rsidR="00F101A7" w:rsidRPr="00362B21" w:rsidTr="000F0EEF">
        <w:trPr>
          <w:trHeight w:val="371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391C91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Var.VI=</w:t>
            </w:r>
            <w:r>
              <w:rPr>
                <w:rFonts w:ascii="Times New Roman" w:hAnsi="Times New Roman" w:cs="Times New Roman"/>
              </w:rPr>
              <w:t>6</w:t>
            </w:r>
            <w:r w:rsidRPr="00362B2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1080 lei</w:t>
            </w:r>
          </w:p>
        </w:tc>
      </w:tr>
      <w:tr w:rsidR="00F101A7" w:rsidRPr="00362B21" w:rsidTr="000F0EEF">
        <w:trPr>
          <w:trHeight w:val="752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61DBD" w:rsidRDefault="00F101A7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Var.VI</w:t>
            </w:r>
            <w:r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</w:t>
            </w:r>
          </w:p>
          <w:p w:rsidR="00F101A7" w:rsidRPr="00362B21" w:rsidRDefault="00F101A7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445F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900 lei </w:t>
            </w:r>
          </w:p>
        </w:tc>
      </w:tr>
      <w:tr w:rsidR="00F101A7" w:rsidRPr="00362B21" w:rsidTr="000F0EEF">
        <w:trPr>
          <w:trHeight w:val="419"/>
        </w:trPr>
        <w:tc>
          <w:tcPr>
            <w:tcW w:w="15784" w:type="dxa"/>
            <w:gridSpan w:val="16"/>
            <w:shd w:val="clear" w:color="auto" w:fill="F2F2F2" w:themeFill="background1" w:themeFillShade="F2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362B21">
              <w:rPr>
                <w:rFonts w:ascii="Times New Roman" w:hAnsi="Times New Roman" w:cs="Times New Roman"/>
                <w:b/>
              </w:rPr>
              <w:t xml:space="preserve">Centre rezidențiale pentru tineri în dificultate </w:t>
            </w:r>
          </w:p>
        </w:tc>
      </w:tr>
      <w:tr w:rsidR="00F101A7" w:rsidRPr="00362B21" w:rsidTr="000F0EEF">
        <w:trPr>
          <w:trHeight w:val="303"/>
        </w:trPr>
        <w:tc>
          <w:tcPr>
            <w:tcW w:w="2057" w:type="dxa"/>
            <w:gridSpan w:val="3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8790 CRT - I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F101A7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Centre rezidențiale pentru tineri în dificultate</w:t>
            </w:r>
          </w:p>
          <w:p w:rsidR="00F101A7" w:rsidRPr="00362B21" w:rsidRDefault="00F101A7" w:rsidP="007335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(nr.beneficiari estimati pe anul 2019 – 18 persoane)</w:t>
            </w:r>
          </w:p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D05F3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 xml:space="preserve">Ordinul ministrului muncii nr. </w:t>
            </w:r>
            <w:r w:rsidRPr="00362B21">
              <w:rPr>
                <w:rFonts w:ascii="Times New Roman" w:hAnsi="Times New Roman" w:cs="Times New Roman"/>
              </w:rPr>
              <w:lastRenderedPageBreak/>
              <w:t>2126/2014</w:t>
            </w:r>
          </w:p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3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 xml:space="preserve">HG 867/2017, Anexa 1, Regulament – cadru de organizare și funcționare a </w:t>
            </w:r>
            <w:r w:rsidRPr="00362B21">
              <w:rPr>
                <w:rFonts w:ascii="Times New Roman" w:hAnsi="Times New Roman" w:cs="Times New Roman"/>
              </w:rPr>
              <w:lastRenderedPageBreak/>
              <w:t>serviciului social cu cazare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 xml:space="preserve">În Regulamentul-cadru de organizare și funcționare a serviciului social cu cazare nu este specificat raportul </w:t>
            </w:r>
            <w:r w:rsidRPr="00362B21">
              <w:rPr>
                <w:rFonts w:ascii="Times New Roman" w:hAnsi="Times New Roman" w:cs="Times New Roman"/>
              </w:rPr>
              <w:lastRenderedPageBreak/>
              <w:t xml:space="preserve">angajat-beneficiar pentru acest tip de serviciu </w:t>
            </w:r>
          </w:p>
          <w:p w:rsidR="00F101A7" w:rsidRPr="00362B21" w:rsidRDefault="00F101A7" w:rsidP="005E1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5E1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Personalul de specialitate reprezintă minim 60% din totalul personalului </w:t>
            </w:r>
          </w:p>
        </w:tc>
        <w:tc>
          <w:tcPr>
            <w:tcW w:w="3237" w:type="dxa"/>
            <w:gridSpan w:val="7"/>
            <w:shd w:val="clear" w:color="auto" w:fill="FFFFFF" w:themeFill="background1"/>
          </w:tcPr>
          <w:p w:rsidR="00F101A7" w:rsidRPr="00362B21" w:rsidRDefault="00F101A7" w:rsidP="00FB2C5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>Variante</w:t>
            </w:r>
          </w:p>
        </w:tc>
      </w:tr>
      <w:tr w:rsidR="00F101A7" w:rsidRPr="00362B21" w:rsidTr="000F0EEF">
        <w:trPr>
          <w:trHeight w:val="297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Var.I=100%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750 lei</w:t>
            </w:r>
          </w:p>
        </w:tc>
      </w:tr>
      <w:tr w:rsidR="00F101A7" w:rsidRPr="00362B21" w:rsidTr="000F0EEF">
        <w:trPr>
          <w:trHeight w:val="297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Var.II= 90%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675 lei</w:t>
            </w:r>
          </w:p>
        </w:tc>
      </w:tr>
      <w:tr w:rsidR="00F101A7" w:rsidRPr="00362B21" w:rsidTr="000F0EEF">
        <w:trPr>
          <w:trHeight w:val="297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Var.III=80%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600 lei</w:t>
            </w:r>
          </w:p>
        </w:tc>
      </w:tr>
      <w:tr w:rsidR="00F101A7" w:rsidRPr="00362B21" w:rsidTr="000F0EEF">
        <w:trPr>
          <w:trHeight w:val="297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Var.IV=75%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 lei</w:t>
            </w:r>
          </w:p>
        </w:tc>
      </w:tr>
      <w:tr w:rsidR="00F101A7" w:rsidRPr="00362B21" w:rsidTr="000F0EEF">
        <w:trPr>
          <w:trHeight w:val="297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</w:t>
            </w:r>
            <w:r w:rsidRPr="00362B21">
              <w:rPr>
                <w:rFonts w:ascii="Times New Roman" w:hAnsi="Times New Roman" w:cs="Times New Roman"/>
              </w:rPr>
              <w:t>V=70%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525 lei</w:t>
            </w:r>
          </w:p>
        </w:tc>
      </w:tr>
      <w:tr w:rsidR="00F101A7" w:rsidRPr="00362B21" w:rsidTr="000F0EEF">
        <w:trPr>
          <w:trHeight w:val="297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</w:t>
            </w:r>
            <w:r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=60%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450 lei</w:t>
            </w:r>
          </w:p>
        </w:tc>
      </w:tr>
      <w:tr w:rsidR="00F101A7" w:rsidRPr="00362B21" w:rsidTr="000F0EEF">
        <w:trPr>
          <w:trHeight w:val="297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61DBD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Var.VI</w:t>
            </w:r>
            <w:r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</w:t>
            </w:r>
          </w:p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375 lei</w:t>
            </w:r>
          </w:p>
        </w:tc>
      </w:tr>
      <w:tr w:rsidR="00F101A7" w:rsidRPr="00362B21" w:rsidTr="000F0EEF">
        <w:trPr>
          <w:trHeight w:val="419"/>
        </w:trPr>
        <w:tc>
          <w:tcPr>
            <w:tcW w:w="15784" w:type="dxa"/>
            <w:gridSpan w:val="16"/>
            <w:shd w:val="clear" w:color="auto" w:fill="F2F2F2" w:themeFill="background1" w:themeFillShade="F2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362B21">
              <w:rPr>
                <w:rFonts w:ascii="Times New Roman" w:hAnsi="Times New Roman" w:cs="Times New Roman"/>
                <w:b/>
              </w:rPr>
              <w:t>Centre rezidențiale de îngrijire și asistență pentru victimele violenței în familie (domestice</w:t>
            </w:r>
            <w:r w:rsidRPr="00362B2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101A7" w:rsidRPr="00362B21" w:rsidTr="000F0EEF">
        <w:trPr>
          <w:trHeight w:val="318"/>
        </w:trPr>
        <w:tc>
          <w:tcPr>
            <w:tcW w:w="2057" w:type="dxa"/>
            <w:gridSpan w:val="3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8790 CR - VD - I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F101A7" w:rsidRDefault="00F101A7" w:rsidP="0073352A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Centre de primire în regim de urgență</w:t>
            </w:r>
          </w:p>
          <w:p w:rsidR="00F101A7" w:rsidRPr="00362B21" w:rsidRDefault="00F101A7" w:rsidP="007335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(nr.beneficiari estimati pe anul 2019 – 10 persoane)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Ordinul ministrului muncii nr. 1343/2015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1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867/2017, Anexa 1, Regulament – cadru de organizare și funcționare a serviciului social cu cazare</w:t>
            </w:r>
          </w:p>
          <w:p w:rsidR="00F101A7" w:rsidRPr="00362B21" w:rsidRDefault="00F101A7" w:rsidP="00745B11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În Regulamentul-cadru de organizare și funcționare a serviciului social cu cazare nu este specificat raportul angajat-beneficiar pentru acest tip de serviciu </w:t>
            </w:r>
          </w:p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5E1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Personalul de specialitate reprezintă minim 60% din totalul personalului </w:t>
            </w:r>
          </w:p>
        </w:tc>
        <w:tc>
          <w:tcPr>
            <w:tcW w:w="3237" w:type="dxa"/>
            <w:gridSpan w:val="7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Variante</w:t>
            </w:r>
          </w:p>
        </w:tc>
      </w:tr>
      <w:tr w:rsidR="00F101A7" w:rsidRPr="00362B21" w:rsidTr="000F0EEF">
        <w:trPr>
          <w:trHeight w:val="312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Var.I=100%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1380 lei</w:t>
            </w:r>
          </w:p>
        </w:tc>
      </w:tr>
      <w:tr w:rsidR="00F101A7" w:rsidRPr="00362B21" w:rsidTr="000F0EEF">
        <w:trPr>
          <w:trHeight w:val="312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Var.II= 90%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1242 lei</w:t>
            </w:r>
          </w:p>
        </w:tc>
      </w:tr>
      <w:tr w:rsidR="00F101A7" w:rsidRPr="00362B21" w:rsidTr="000F0EEF">
        <w:trPr>
          <w:trHeight w:val="312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Var.III=80%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1104 lei</w:t>
            </w:r>
          </w:p>
        </w:tc>
      </w:tr>
      <w:tr w:rsidR="00F101A7" w:rsidRPr="00362B21" w:rsidTr="000F0EEF">
        <w:trPr>
          <w:trHeight w:val="312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Var.IV=75%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lei</w:t>
            </w:r>
          </w:p>
        </w:tc>
      </w:tr>
      <w:tr w:rsidR="00F101A7" w:rsidRPr="00362B21" w:rsidTr="000F0EEF">
        <w:trPr>
          <w:trHeight w:val="312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</w:t>
            </w:r>
            <w:r w:rsidRPr="00362B21">
              <w:rPr>
                <w:rFonts w:ascii="Times New Roman" w:hAnsi="Times New Roman" w:cs="Times New Roman"/>
              </w:rPr>
              <w:t>V=70%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966 lei</w:t>
            </w:r>
          </w:p>
        </w:tc>
      </w:tr>
      <w:tr w:rsidR="00F101A7" w:rsidRPr="00362B21" w:rsidTr="000F0EEF">
        <w:trPr>
          <w:trHeight w:val="312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</w:t>
            </w:r>
            <w:r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=60%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828 lei</w:t>
            </w:r>
          </w:p>
        </w:tc>
      </w:tr>
      <w:tr w:rsidR="00F101A7" w:rsidRPr="00362B21" w:rsidTr="000F0EEF">
        <w:trPr>
          <w:trHeight w:val="312"/>
        </w:trPr>
        <w:tc>
          <w:tcPr>
            <w:tcW w:w="2057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61DBD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Var.VI</w:t>
            </w:r>
            <w:r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</w:t>
            </w:r>
          </w:p>
          <w:p w:rsidR="00F101A7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50%</w:t>
            </w:r>
          </w:p>
          <w:p w:rsidR="00161DBD" w:rsidRDefault="00161DBD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161DBD" w:rsidRDefault="00161DBD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161DBD" w:rsidRDefault="00161DBD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161DBD" w:rsidRPr="00362B21" w:rsidRDefault="00161DBD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690 lei</w:t>
            </w:r>
          </w:p>
        </w:tc>
      </w:tr>
      <w:tr w:rsidR="00F101A7" w:rsidRPr="00362B21" w:rsidTr="000F0EEF">
        <w:trPr>
          <w:trHeight w:val="419"/>
        </w:trPr>
        <w:tc>
          <w:tcPr>
            <w:tcW w:w="15784" w:type="dxa"/>
            <w:gridSpan w:val="16"/>
            <w:shd w:val="clear" w:color="auto" w:fill="F2F2F2" w:themeFill="background1" w:themeFillShade="F2"/>
          </w:tcPr>
          <w:p w:rsidR="00F101A7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362B21">
              <w:rPr>
                <w:rFonts w:ascii="Times New Roman" w:hAnsi="Times New Roman" w:cs="Times New Roman"/>
                <w:b/>
              </w:rPr>
              <w:t>Centre rezidențiale de îngrijire și asistență pentru persoanele fără adăpost</w:t>
            </w:r>
          </w:p>
          <w:p w:rsidR="000F0EEF" w:rsidRPr="00362B21" w:rsidRDefault="000F0EE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F101A7" w:rsidRPr="00362B21" w:rsidTr="000F0EEF">
        <w:trPr>
          <w:trHeight w:val="1043"/>
        </w:trPr>
        <w:tc>
          <w:tcPr>
            <w:tcW w:w="1915" w:type="dxa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8790 CR - PFA - I</w:t>
            </w:r>
          </w:p>
        </w:tc>
        <w:tc>
          <w:tcPr>
            <w:tcW w:w="2552" w:type="dxa"/>
            <w:gridSpan w:val="3"/>
            <w:vMerge w:val="restart"/>
            <w:shd w:val="clear" w:color="auto" w:fill="FFFFFF" w:themeFill="background1"/>
          </w:tcPr>
          <w:p w:rsidR="00F101A7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Centre rezidențiale de asistență și reintegrare socială pentru persoane fără adăpost</w:t>
            </w:r>
          </w:p>
          <w:p w:rsidR="00F101A7" w:rsidRPr="00362B21" w:rsidRDefault="00F101A7" w:rsidP="007335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(nr.beneficiari estimati pe anul 2019 – 45 persoane)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Ordinul ministrului muncii nr. 2126/2014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4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867/2017, Anexa 1, Regulament – cadru de organizare și funcționare a serviciului social cu cazare</w:t>
            </w:r>
          </w:p>
          <w:p w:rsidR="00F101A7" w:rsidRPr="00362B21" w:rsidRDefault="00F101A7" w:rsidP="00D0753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În Regulamentul-cadru de organizare și funcționare a serviciului social cu cazare nu este specificat raportul angajat-beneficiar pentru acest tip de serviciu </w:t>
            </w:r>
          </w:p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F101A7" w:rsidRDefault="00F101A7" w:rsidP="005E1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Personalul de specialitate reprezintă minim 60% din totalul personalului </w:t>
            </w:r>
          </w:p>
          <w:p w:rsidR="000F0EEF" w:rsidRDefault="000F0EEF" w:rsidP="005E1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0F0EEF" w:rsidRPr="00362B21" w:rsidRDefault="000F0EEF" w:rsidP="005E1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4"/>
            <w:shd w:val="clear" w:color="auto" w:fill="FFFFFF" w:themeFill="background1"/>
          </w:tcPr>
          <w:p w:rsidR="00F101A7" w:rsidRPr="00362B21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2B21">
              <w:rPr>
                <w:rFonts w:ascii="Times New Roman" w:hAnsi="Times New Roman" w:cs="Times New Roman"/>
                <w:sz w:val="20"/>
                <w:szCs w:val="20"/>
              </w:rPr>
              <w:t>Nivel subvenție cheltuieli curente de funcționare</w:t>
            </w:r>
          </w:p>
        </w:tc>
        <w:tc>
          <w:tcPr>
            <w:tcW w:w="720" w:type="dxa"/>
            <w:gridSpan w:val="2"/>
            <w:shd w:val="clear" w:color="auto" w:fill="FFFFFF" w:themeFill="background1"/>
          </w:tcPr>
          <w:p w:rsidR="00F101A7" w:rsidRPr="00362B21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2B21">
              <w:rPr>
                <w:rFonts w:ascii="Times New Roman" w:hAnsi="Times New Roman" w:cs="Times New Roman"/>
                <w:sz w:val="20"/>
                <w:szCs w:val="20"/>
              </w:rPr>
              <w:t>Nivel cheltuieli cu hrana de la cantine publice</w:t>
            </w:r>
          </w:p>
        </w:tc>
        <w:tc>
          <w:tcPr>
            <w:tcW w:w="810" w:type="dxa"/>
            <w:shd w:val="clear" w:color="auto" w:fill="FFFFFF" w:themeFill="background1"/>
          </w:tcPr>
          <w:p w:rsidR="00F101A7" w:rsidRPr="00362B21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2B21">
              <w:rPr>
                <w:rFonts w:ascii="Times New Roman" w:hAnsi="Times New Roman" w:cs="Times New Roman"/>
                <w:sz w:val="20"/>
                <w:szCs w:val="20"/>
              </w:rPr>
              <w:t>Total finanțare din bugetul local</w:t>
            </w:r>
          </w:p>
        </w:tc>
      </w:tr>
      <w:tr w:rsidR="00F101A7" w:rsidRPr="00362B21" w:rsidTr="000F0EEF">
        <w:trPr>
          <w:trHeight w:val="114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4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Variante</w:t>
            </w:r>
          </w:p>
        </w:tc>
        <w:tc>
          <w:tcPr>
            <w:tcW w:w="720" w:type="dxa"/>
            <w:gridSpan w:val="2"/>
            <w:vMerge w:val="restart"/>
            <w:shd w:val="clear" w:color="auto" w:fill="FFFFFF" w:themeFill="background1"/>
          </w:tcPr>
          <w:p w:rsidR="00F101A7" w:rsidRPr="000F0EEF" w:rsidRDefault="00F101A7" w:rsidP="000F0EE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0EEF" w:rsidRPr="000F0EEF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10" w:type="dxa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1A7" w:rsidRPr="00362B21" w:rsidTr="000F0EEF">
        <w:trPr>
          <w:trHeight w:val="111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Var.I=</w:t>
            </w:r>
          </w:p>
          <w:p w:rsidR="00F101A7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720" w:type="dxa"/>
            <w:gridSpan w:val="2"/>
            <w:vMerge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101A7" w:rsidRPr="000F0EEF" w:rsidRDefault="00F101A7" w:rsidP="000F0EE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F0EEF" w:rsidRPr="000F0EEF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</w:tr>
      <w:tr w:rsidR="00F101A7" w:rsidRPr="00362B21" w:rsidTr="000F0EEF">
        <w:trPr>
          <w:trHeight w:val="111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F101A7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 xml:space="preserve">Var.II= 90% 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720" w:type="dxa"/>
            <w:gridSpan w:val="2"/>
            <w:vMerge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101A7" w:rsidRPr="000F0EEF" w:rsidRDefault="00F101A7" w:rsidP="000F0EE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F0EEF" w:rsidRPr="000F0EEF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F101A7" w:rsidRPr="00362B21" w:rsidTr="000F0EEF">
        <w:trPr>
          <w:trHeight w:val="111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Var.III=</w:t>
            </w:r>
          </w:p>
          <w:p w:rsidR="00F101A7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20" w:type="dxa"/>
            <w:gridSpan w:val="2"/>
            <w:vMerge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101A7" w:rsidRPr="000F0EEF" w:rsidRDefault="00F101A7" w:rsidP="000F0EE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F0EEF" w:rsidRPr="000F0EEF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</w:tr>
      <w:tr w:rsidR="00F101A7" w:rsidRPr="00362B21" w:rsidTr="000F0EEF">
        <w:trPr>
          <w:trHeight w:val="111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Var.IV=</w:t>
            </w:r>
          </w:p>
          <w:p w:rsidR="00F101A7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720" w:type="dxa"/>
            <w:gridSpan w:val="2"/>
            <w:vMerge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101A7" w:rsidRPr="000F0EEF" w:rsidRDefault="00F101A7" w:rsidP="000F0EE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0EEF" w:rsidRPr="000F0EEF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</w:tr>
      <w:tr w:rsidR="00F101A7" w:rsidRPr="00362B21" w:rsidTr="000F0EEF">
        <w:trPr>
          <w:trHeight w:val="111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Var.V=</w:t>
            </w:r>
          </w:p>
          <w:p w:rsidR="000F0EEF" w:rsidRDefault="000F0EEF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EEF" w:rsidRDefault="000F0EEF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1A7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525</w:t>
            </w:r>
          </w:p>
        </w:tc>
        <w:tc>
          <w:tcPr>
            <w:tcW w:w="720" w:type="dxa"/>
            <w:gridSpan w:val="2"/>
            <w:vMerge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101A7" w:rsidRPr="000F0EEF" w:rsidRDefault="00F101A7" w:rsidP="000F0EE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0EEF" w:rsidRPr="000F0EEF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F101A7" w:rsidRPr="00362B21" w:rsidTr="000F0EEF">
        <w:trPr>
          <w:trHeight w:val="111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Var.VI=</w:t>
            </w:r>
          </w:p>
          <w:p w:rsidR="00F101A7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20" w:type="dxa"/>
            <w:gridSpan w:val="2"/>
            <w:vMerge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101A7" w:rsidRPr="000F0EEF" w:rsidRDefault="00F101A7" w:rsidP="000F0EE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0EEF" w:rsidRPr="000F0EEF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</w:tr>
      <w:tr w:rsidR="00F101A7" w:rsidRPr="00362B21" w:rsidTr="000F0EEF">
        <w:trPr>
          <w:trHeight w:val="111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Var.VII=</w:t>
            </w:r>
          </w:p>
          <w:p w:rsidR="00F101A7" w:rsidRPr="000F0EEF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720" w:type="dxa"/>
            <w:gridSpan w:val="2"/>
            <w:vMerge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F101A7" w:rsidRPr="000F0EEF" w:rsidRDefault="00F101A7" w:rsidP="001A081B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F0EEF" w:rsidRPr="000F0EEF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F101A7" w:rsidRPr="00362B21" w:rsidTr="000F0EEF">
        <w:trPr>
          <w:trHeight w:val="228"/>
        </w:trPr>
        <w:tc>
          <w:tcPr>
            <w:tcW w:w="1915" w:type="dxa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8790 CR - PFA - II</w:t>
            </w:r>
          </w:p>
        </w:tc>
        <w:tc>
          <w:tcPr>
            <w:tcW w:w="2552" w:type="dxa"/>
            <w:gridSpan w:val="3"/>
            <w:vMerge w:val="restart"/>
            <w:shd w:val="clear" w:color="auto" w:fill="FFFFFF" w:themeFill="background1"/>
          </w:tcPr>
          <w:p w:rsidR="00F101A7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Adăposturi de noapte</w:t>
            </w:r>
          </w:p>
          <w:p w:rsidR="00F101A7" w:rsidRPr="00362B21" w:rsidRDefault="00F101A7" w:rsidP="007335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(nr.beneficiari estimati pe anul 2019 – 70 persoane)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Ordinul ministrului muncii nr. 2126/2014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5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867/2017, Anexa 1, Regulament – cadru de organizare și funcționare a serviciului social cu cazare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În Regulamentul-cadru de organizare și funcționare a serviciului social cu cazare nu este specificat raportul angajat-beneficiar pentru acest tip de serviciu </w:t>
            </w:r>
          </w:p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7"/>
            <w:shd w:val="clear" w:color="auto" w:fill="FFFFFF" w:themeFill="background1"/>
          </w:tcPr>
          <w:p w:rsidR="00F101A7" w:rsidRPr="00DB450B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DB450B">
              <w:rPr>
                <w:rFonts w:ascii="Times New Roman" w:hAnsi="Times New Roman" w:cs="Times New Roman"/>
              </w:rPr>
              <w:t>Variante</w:t>
            </w:r>
          </w:p>
        </w:tc>
      </w:tr>
      <w:tr w:rsidR="00F101A7" w:rsidRPr="00362B21" w:rsidTr="000F0EEF">
        <w:trPr>
          <w:trHeight w:val="222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Var.I=100%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600 lei</w:t>
            </w:r>
          </w:p>
        </w:tc>
      </w:tr>
      <w:tr w:rsidR="00F101A7" w:rsidRPr="00362B21" w:rsidTr="000F0EEF">
        <w:trPr>
          <w:trHeight w:val="222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Var.II= 90%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540 lei</w:t>
            </w:r>
          </w:p>
        </w:tc>
      </w:tr>
      <w:tr w:rsidR="00F101A7" w:rsidRPr="00362B21" w:rsidTr="000F0EEF">
        <w:trPr>
          <w:trHeight w:val="222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Var.III=80%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480 lei</w:t>
            </w:r>
          </w:p>
        </w:tc>
      </w:tr>
      <w:tr w:rsidR="00F101A7" w:rsidRPr="00362B21" w:rsidTr="000F0EEF">
        <w:trPr>
          <w:trHeight w:val="222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Var.IV=75%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lei</w:t>
            </w:r>
          </w:p>
        </w:tc>
      </w:tr>
      <w:tr w:rsidR="00F101A7" w:rsidRPr="00362B21" w:rsidTr="000F0EEF">
        <w:trPr>
          <w:trHeight w:val="222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</w:t>
            </w:r>
            <w:r w:rsidRPr="00362B21">
              <w:rPr>
                <w:rFonts w:ascii="Times New Roman" w:hAnsi="Times New Roman" w:cs="Times New Roman"/>
              </w:rPr>
              <w:t>V=70%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420 lei</w:t>
            </w:r>
          </w:p>
        </w:tc>
      </w:tr>
      <w:tr w:rsidR="00F101A7" w:rsidRPr="00362B21" w:rsidTr="000F0EEF">
        <w:trPr>
          <w:trHeight w:val="222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</w:t>
            </w:r>
            <w:r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=60%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360 lei</w:t>
            </w:r>
          </w:p>
        </w:tc>
      </w:tr>
      <w:tr w:rsidR="00F101A7" w:rsidRPr="00362B21" w:rsidTr="000F0EEF">
        <w:trPr>
          <w:trHeight w:val="222"/>
        </w:trPr>
        <w:tc>
          <w:tcPr>
            <w:tcW w:w="1915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61DBD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</w:t>
            </w:r>
            <w:r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I=</w:t>
            </w:r>
          </w:p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300 lei</w:t>
            </w:r>
          </w:p>
        </w:tc>
      </w:tr>
      <w:tr w:rsidR="00F101A7" w:rsidRPr="00362B21" w:rsidTr="000F0EEF">
        <w:trPr>
          <w:trHeight w:val="141"/>
        </w:trPr>
        <w:tc>
          <w:tcPr>
            <w:tcW w:w="15784" w:type="dxa"/>
            <w:gridSpan w:val="16"/>
            <w:shd w:val="clear" w:color="auto" w:fill="F2F2F2" w:themeFill="background1" w:themeFillShade="F2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362B21">
              <w:rPr>
                <w:rFonts w:ascii="Times New Roman" w:hAnsi="Times New Roman" w:cs="Times New Roman"/>
                <w:b/>
              </w:rPr>
              <w:t xml:space="preserve">Servicii de îngrijire la domiciliu pentru persoane vârstnice </w:t>
            </w:r>
          </w:p>
        </w:tc>
      </w:tr>
      <w:tr w:rsidR="00F101A7" w:rsidRPr="00362B21" w:rsidTr="000F0EEF">
        <w:trPr>
          <w:trHeight w:val="455"/>
        </w:trPr>
        <w:tc>
          <w:tcPr>
            <w:tcW w:w="1924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8810 ID – I 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 w:val="restart"/>
            <w:shd w:val="clear" w:color="auto" w:fill="FFFFFF" w:themeFill="background1"/>
          </w:tcPr>
          <w:p w:rsidR="00F101A7" w:rsidRDefault="00F101A7" w:rsidP="0093347A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Unități de îngrijire la domiciliu și Îngrijiri persoane la domiciliu (acordate de îngrijitori persoane)</w:t>
            </w:r>
          </w:p>
          <w:p w:rsidR="00F101A7" w:rsidRPr="00362B21" w:rsidRDefault="00F101A7" w:rsidP="007335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(nr.beneficiari estimati pe anul 2019 – 27 persoane)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Ordinul ministrului muncii nr. 2126/2014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8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4B375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867/2017, Anexa 3, Regulament – cadru de organizare și funcționare a serviciului social furnizat la domiciliu</w:t>
            </w:r>
          </w:p>
          <w:p w:rsidR="00F101A7" w:rsidRPr="00362B21" w:rsidRDefault="00F101A7" w:rsidP="004B3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C952A4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În Regulamentul-cadru de organizare și funcționare a serviciului social cu cazare nu este specificat raportul angajat-beneficiar pentru acest tip de serviciu </w:t>
            </w:r>
          </w:p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Variante</w:t>
            </w:r>
          </w:p>
          <w:p w:rsidR="00F101A7" w:rsidRPr="00362B21" w:rsidRDefault="00F101A7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F101A7" w:rsidRPr="00362B21" w:rsidTr="000F0EEF">
        <w:trPr>
          <w:trHeight w:val="405"/>
        </w:trPr>
        <w:tc>
          <w:tcPr>
            <w:tcW w:w="192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93347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4B375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C952A4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Var.I=100% 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01A7" w:rsidRPr="00362B21" w:rsidRDefault="00F101A7">
            <w:pPr>
              <w:spacing w:after="240" w:afterAutospacing="0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650 lei</w:t>
            </w:r>
          </w:p>
          <w:p w:rsidR="00F101A7" w:rsidRPr="00362B21" w:rsidRDefault="00F101A7" w:rsidP="00E15882">
            <w:pPr>
              <w:spacing w:after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F101A7" w:rsidRPr="00362B21" w:rsidTr="000F0EEF">
        <w:trPr>
          <w:trHeight w:val="375"/>
        </w:trPr>
        <w:tc>
          <w:tcPr>
            <w:tcW w:w="192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93347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4B375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C952A4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Var.II= 90% 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01A7" w:rsidRPr="00362B21" w:rsidRDefault="00F101A7">
            <w:pPr>
              <w:spacing w:after="240" w:afterAutospacing="0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585 lei</w:t>
            </w:r>
          </w:p>
          <w:p w:rsidR="00F101A7" w:rsidRPr="00362B21" w:rsidRDefault="00F101A7" w:rsidP="00E15882">
            <w:pPr>
              <w:spacing w:after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F101A7" w:rsidRPr="00362B21" w:rsidTr="000F0EEF">
        <w:trPr>
          <w:trHeight w:val="328"/>
        </w:trPr>
        <w:tc>
          <w:tcPr>
            <w:tcW w:w="192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93347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4B375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C952A4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Var.III=80%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E15882">
            <w:pPr>
              <w:spacing w:after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520 lei</w:t>
            </w:r>
          </w:p>
        </w:tc>
      </w:tr>
      <w:tr w:rsidR="00F101A7" w:rsidRPr="00362B21" w:rsidTr="000F0EEF">
        <w:trPr>
          <w:trHeight w:val="328"/>
        </w:trPr>
        <w:tc>
          <w:tcPr>
            <w:tcW w:w="192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shd w:val="clear" w:color="auto" w:fill="FFFFFF" w:themeFill="background1"/>
          </w:tcPr>
          <w:p w:rsidR="00F101A7" w:rsidRPr="00362B21" w:rsidRDefault="00F101A7" w:rsidP="0093347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4B375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C952A4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Var.IV=75%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E15882">
            <w:pPr>
              <w:spacing w:after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 lei</w:t>
            </w:r>
          </w:p>
        </w:tc>
      </w:tr>
      <w:tr w:rsidR="00F101A7" w:rsidRPr="00362B21" w:rsidTr="000F0EEF">
        <w:trPr>
          <w:trHeight w:val="493"/>
        </w:trPr>
        <w:tc>
          <w:tcPr>
            <w:tcW w:w="192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Pentru persoane vârstnice grad de dependență IIA, IIB, IIC</w:t>
            </w:r>
          </w:p>
          <w:p w:rsidR="00F101A7" w:rsidRPr="00362B21" w:rsidRDefault="00F101A7" w:rsidP="007C5D4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Îngrijirea la domiciliu se acordă între 10 și 19 ore pe săptămână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1A7" w:rsidRPr="00362B21" w:rsidRDefault="00161DBD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</w:t>
            </w:r>
            <w:r w:rsidR="00F101A7" w:rsidRPr="00362B21">
              <w:rPr>
                <w:rFonts w:ascii="Times New Roman" w:hAnsi="Times New Roman" w:cs="Times New Roman"/>
              </w:rPr>
              <w:t>V=70%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E15882">
            <w:pPr>
              <w:spacing w:after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455 lei</w:t>
            </w:r>
          </w:p>
        </w:tc>
      </w:tr>
      <w:tr w:rsidR="00F101A7" w:rsidRPr="00362B21" w:rsidTr="000F0EEF">
        <w:trPr>
          <w:trHeight w:val="480"/>
        </w:trPr>
        <w:tc>
          <w:tcPr>
            <w:tcW w:w="192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</w:t>
            </w:r>
            <w:r w:rsidR="00161DBD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=60%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E15882">
            <w:pPr>
              <w:spacing w:after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390 lei</w:t>
            </w:r>
          </w:p>
        </w:tc>
      </w:tr>
      <w:tr w:rsidR="00F101A7" w:rsidRPr="00362B21" w:rsidTr="000F0EEF">
        <w:trPr>
          <w:trHeight w:val="1155"/>
        </w:trPr>
        <w:tc>
          <w:tcPr>
            <w:tcW w:w="192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Var.VI</w:t>
            </w:r>
            <w:r w:rsidR="00161DBD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=50%</w:t>
            </w:r>
          </w:p>
        </w:tc>
        <w:tc>
          <w:tcPr>
            <w:tcW w:w="17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E15882">
            <w:pPr>
              <w:spacing w:after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325 lei</w:t>
            </w:r>
          </w:p>
        </w:tc>
      </w:tr>
      <w:tr w:rsidR="00F101A7" w:rsidRPr="00362B21" w:rsidTr="000F0EEF">
        <w:trPr>
          <w:trHeight w:val="589"/>
        </w:trPr>
        <w:tc>
          <w:tcPr>
            <w:tcW w:w="1924" w:type="dxa"/>
            <w:gridSpan w:val="2"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Pentru persoane vârstnice grad de dependență IIIA</w:t>
            </w:r>
          </w:p>
          <w:p w:rsidR="00F101A7" w:rsidRDefault="00F101A7" w:rsidP="00356FBD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Îngrijirea la domiciliu se acordă mai puțin de 10 ore pe săptămână</w:t>
            </w:r>
          </w:p>
          <w:p w:rsidR="00F101A7" w:rsidRPr="00362B21" w:rsidRDefault="00F101A7" w:rsidP="007335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(nr.beneficiari estimati pe anul 2019 – 70 persoane)</w:t>
            </w:r>
          </w:p>
        </w:tc>
        <w:tc>
          <w:tcPr>
            <w:tcW w:w="1559" w:type="dxa"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1A7" w:rsidRPr="00362B21" w:rsidTr="000F0EEF">
        <w:trPr>
          <w:trHeight w:val="425"/>
        </w:trPr>
        <w:tc>
          <w:tcPr>
            <w:tcW w:w="15784" w:type="dxa"/>
            <w:gridSpan w:val="16"/>
            <w:shd w:val="clear" w:color="auto" w:fill="F2F2F2" w:themeFill="background1" w:themeFillShade="F2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362B21">
              <w:rPr>
                <w:rFonts w:ascii="Times New Roman" w:hAnsi="Times New Roman" w:cs="Times New Roman"/>
                <w:b/>
              </w:rPr>
              <w:t>Centre de zi pentru persoane adulte cu dizabilități</w:t>
            </w:r>
          </w:p>
        </w:tc>
      </w:tr>
      <w:tr w:rsidR="00F101A7" w:rsidRPr="00362B21" w:rsidTr="000F0EEF">
        <w:trPr>
          <w:trHeight w:val="273"/>
        </w:trPr>
        <w:tc>
          <w:tcPr>
            <w:tcW w:w="1924" w:type="dxa"/>
            <w:gridSpan w:val="2"/>
            <w:vMerge w:val="restart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8899 CZ - D - I</w:t>
            </w:r>
          </w:p>
        </w:tc>
        <w:tc>
          <w:tcPr>
            <w:tcW w:w="2543" w:type="dxa"/>
            <w:gridSpan w:val="2"/>
            <w:vMerge w:val="restart"/>
          </w:tcPr>
          <w:p w:rsidR="00F101A7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Centre de zi</w:t>
            </w:r>
          </w:p>
          <w:p w:rsidR="00F101A7" w:rsidRPr="00362B21" w:rsidRDefault="00F101A7" w:rsidP="007335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(nr.beneficiari estimati pe </w:t>
            </w:r>
            <w:r>
              <w:rPr>
                <w:rFonts w:ascii="Times New Roman" w:hAnsi="Times New Roman" w:cs="Times New Roman"/>
              </w:rPr>
              <w:lastRenderedPageBreak/>
              <w:t>anul 2019 – 196 persoane)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 xml:space="preserve">Ordinul ministrului muncii nr. </w:t>
            </w:r>
            <w:r w:rsidRPr="00362B21">
              <w:rPr>
                <w:rFonts w:ascii="Times New Roman" w:hAnsi="Times New Roman" w:cs="Times New Roman"/>
              </w:rPr>
              <w:lastRenderedPageBreak/>
              <w:t>67/2015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3</w:t>
            </w:r>
          </w:p>
        </w:tc>
        <w:tc>
          <w:tcPr>
            <w:tcW w:w="2977" w:type="dxa"/>
            <w:gridSpan w:val="2"/>
            <w:vMerge w:val="restart"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 xml:space="preserve">HG 867/2017, Anexa 2, Regulament – cadru de organizare și funcționare a </w:t>
            </w:r>
            <w:r w:rsidRPr="00362B21">
              <w:rPr>
                <w:rFonts w:ascii="Times New Roman" w:hAnsi="Times New Roman" w:cs="Times New Roman"/>
              </w:rPr>
              <w:lastRenderedPageBreak/>
              <w:t>serviciului social de zi</w:t>
            </w:r>
          </w:p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 xml:space="preserve">În Regulamentul-cadru de organizare și funcționare a serviciului social cu cazare nu este specificat raportul </w:t>
            </w:r>
            <w:r w:rsidRPr="00362B21">
              <w:rPr>
                <w:rFonts w:ascii="Times New Roman" w:hAnsi="Times New Roman" w:cs="Times New Roman"/>
              </w:rPr>
              <w:lastRenderedPageBreak/>
              <w:t xml:space="preserve">angajat-beneficiar pentru acest tip de serviciu </w:t>
            </w:r>
          </w:p>
          <w:p w:rsidR="00F101A7" w:rsidRPr="00362B21" w:rsidRDefault="00F101A7" w:rsidP="007C6B0E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Personalul de specialitate reprezintă minim80% din totalul personalului </w:t>
            </w:r>
          </w:p>
          <w:p w:rsidR="00F101A7" w:rsidRPr="00362B21" w:rsidRDefault="00F101A7" w:rsidP="007C6B0E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7C6B0E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7C6B0E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7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>Variante</w:t>
            </w:r>
          </w:p>
        </w:tc>
      </w:tr>
      <w:tr w:rsidR="00F101A7" w:rsidRPr="00362B21" w:rsidTr="000F0EEF">
        <w:trPr>
          <w:trHeight w:val="272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Var.I=100%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 lei</w:t>
            </w:r>
          </w:p>
        </w:tc>
      </w:tr>
      <w:tr w:rsidR="00F101A7" w:rsidRPr="00362B21" w:rsidTr="000F0EEF">
        <w:trPr>
          <w:trHeight w:val="272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Var.II= 90%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 lei</w:t>
            </w:r>
          </w:p>
        </w:tc>
      </w:tr>
      <w:tr w:rsidR="00F101A7" w:rsidRPr="00362B21" w:rsidTr="000F0EEF">
        <w:trPr>
          <w:trHeight w:val="272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Var.III=80%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 lei</w:t>
            </w:r>
          </w:p>
        </w:tc>
      </w:tr>
      <w:tr w:rsidR="00F101A7" w:rsidRPr="00362B21" w:rsidTr="000F0EEF">
        <w:trPr>
          <w:trHeight w:val="272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Var.IV=75%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 lei</w:t>
            </w:r>
          </w:p>
        </w:tc>
      </w:tr>
      <w:tr w:rsidR="00F101A7" w:rsidRPr="00362B21" w:rsidTr="000F0EEF">
        <w:trPr>
          <w:trHeight w:val="272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172E98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</w:t>
            </w:r>
            <w:r w:rsidR="00F101A7" w:rsidRPr="00362B21">
              <w:rPr>
                <w:rFonts w:ascii="Times New Roman" w:hAnsi="Times New Roman" w:cs="Times New Roman"/>
              </w:rPr>
              <w:t>V=70%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 lei</w:t>
            </w:r>
          </w:p>
        </w:tc>
      </w:tr>
      <w:tr w:rsidR="00F101A7" w:rsidRPr="00362B21" w:rsidTr="000F0EEF">
        <w:trPr>
          <w:trHeight w:val="272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</w:t>
            </w:r>
            <w:r w:rsidR="00172E98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=60%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 lei</w:t>
            </w:r>
          </w:p>
        </w:tc>
      </w:tr>
      <w:tr w:rsidR="00F101A7" w:rsidRPr="00362B21" w:rsidTr="000F0EEF">
        <w:trPr>
          <w:trHeight w:val="272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61DBD" w:rsidRDefault="00F101A7" w:rsidP="00172E9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Var.VI</w:t>
            </w:r>
            <w:r w:rsidR="00172E98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</w:t>
            </w:r>
          </w:p>
          <w:p w:rsidR="00F101A7" w:rsidRPr="00362B21" w:rsidRDefault="00F101A7" w:rsidP="00172E9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 lei</w:t>
            </w:r>
          </w:p>
        </w:tc>
      </w:tr>
      <w:tr w:rsidR="00F101A7" w:rsidRPr="00362B21" w:rsidTr="000F0EEF">
        <w:trPr>
          <w:trHeight w:val="419"/>
        </w:trPr>
        <w:tc>
          <w:tcPr>
            <w:tcW w:w="15784" w:type="dxa"/>
            <w:gridSpan w:val="16"/>
            <w:shd w:val="clear" w:color="auto" w:fill="F2F2F2" w:themeFill="background1" w:themeFillShade="F2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Pr="00362B21">
              <w:rPr>
                <w:rFonts w:ascii="Times New Roman" w:hAnsi="Times New Roman" w:cs="Times New Roman"/>
                <w:b/>
              </w:rPr>
              <w:t>Centre de zi pentru copii: copii în familie, copii separați sau în risc de separare de părinți</w:t>
            </w:r>
          </w:p>
        </w:tc>
      </w:tr>
      <w:tr w:rsidR="00F101A7" w:rsidRPr="00362B21" w:rsidTr="00E143FE">
        <w:trPr>
          <w:trHeight w:val="1032"/>
        </w:trPr>
        <w:tc>
          <w:tcPr>
            <w:tcW w:w="1924" w:type="dxa"/>
            <w:gridSpan w:val="2"/>
            <w:vMerge w:val="restart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8891 CZ- C- II</w:t>
            </w:r>
          </w:p>
        </w:tc>
        <w:tc>
          <w:tcPr>
            <w:tcW w:w="2543" w:type="dxa"/>
            <w:gridSpan w:val="2"/>
            <w:vMerge w:val="restart"/>
          </w:tcPr>
          <w:p w:rsidR="00F101A7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Centre de zi pentru copii aflați în situație de risc de separare de părinți</w:t>
            </w:r>
          </w:p>
          <w:p w:rsidR="00F101A7" w:rsidRPr="00362B21" w:rsidRDefault="00F101A7" w:rsidP="007335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(nr.beneficiari estimati pe anul 2019 – 76 persoane)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Ordinul ministrului muncii nr. 31/2015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13</w:t>
            </w:r>
          </w:p>
        </w:tc>
        <w:tc>
          <w:tcPr>
            <w:tcW w:w="2977" w:type="dxa"/>
            <w:gridSpan w:val="2"/>
            <w:vMerge w:val="restart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867/2017, Anexa 2, Regulament – cadru de organizare și funcționare a serviciului social de zi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În Regulamentul-cadru de organizare și funcționare a serviciului social cu cazare nu este specificat raportul angajat-beneficiar pentru acest tip de serviciu </w:t>
            </w:r>
          </w:p>
          <w:p w:rsidR="00F101A7" w:rsidRPr="00362B21" w:rsidRDefault="00F101A7" w:rsidP="007C6B0E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Personalul de specialitate reprezintă minim80% din totalul personalului </w:t>
            </w:r>
          </w:p>
        </w:tc>
        <w:tc>
          <w:tcPr>
            <w:tcW w:w="1707" w:type="dxa"/>
            <w:gridSpan w:val="4"/>
            <w:shd w:val="clear" w:color="auto" w:fill="FFFFFF" w:themeFill="background1"/>
          </w:tcPr>
          <w:p w:rsidR="00F101A7" w:rsidRPr="00362B21" w:rsidRDefault="00F101A7" w:rsidP="00255F6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2B21">
              <w:rPr>
                <w:rFonts w:ascii="Times New Roman" w:hAnsi="Times New Roman" w:cs="Times New Roman"/>
                <w:sz w:val="20"/>
                <w:szCs w:val="20"/>
              </w:rPr>
              <w:t>Nivel subvenție cheltuieli curente de funcționare</w:t>
            </w:r>
          </w:p>
        </w:tc>
        <w:tc>
          <w:tcPr>
            <w:tcW w:w="630" w:type="dxa"/>
            <w:shd w:val="clear" w:color="auto" w:fill="FFFFFF" w:themeFill="background1"/>
          </w:tcPr>
          <w:p w:rsidR="00F101A7" w:rsidRPr="00362B21" w:rsidRDefault="00F101A7" w:rsidP="001500E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2B21">
              <w:rPr>
                <w:rFonts w:ascii="Times New Roman" w:hAnsi="Times New Roman" w:cs="Times New Roman"/>
                <w:sz w:val="20"/>
                <w:szCs w:val="20"/>
              </w:rPr>
              <w:t>Nivel cheltuieli cu hrana de la cantine publice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F101A7" w:rsidRPr="00362B21" w:rsidRDefault="00F101A7" w:rsidP="004A209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2B21">
              <w:rPr>
                <w:rFonts w:ascii="Times New Roman" w:hAnsi="Times New Roman" w:cs="Times New Roman"/>
                <w:sz w:val="20"/>
                <w:szCs w:val="20"/>
              </w:rPr>
              <w:t xml:space="preserve">Total finanțare din bugetul local </w:t>
            </w:r>
          </w:p>
        </w:tc>
      </w:tr>
      <w:tr w:rsidR="00F101A7" w:rsidRPr="00362B21" w:rsidTr="00E143FE">
        <w:trPr>
          <w:trHeight w:val="54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4"/>
            <w:shd w:val="clear" w:color="auto" w:fill="FFFFFF" w:themeFill="background1"/>
          </w:tcPr>
          <w:p w:rsidR="00F101A7" w:rsidRPr="00362B21" w:rsidRDefault="00F101A7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Variante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F101A7" w:rsidRPr="00362B21" w:rsidRDefault="00F101A7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F101A7" w:rsidRPr="00362B21" w:rsidRDefault="00F101A7" w:rsidP="0082725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F101A7" w:rsidRPr="00362B21" w:rsidTr="00E143FE">
        <w:trPr>
          <w:trHeight w:val="51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Var.I=</w:t>
            </w:r>
          </w:p>
          <w:p w:rsidR="00E143FE" w:rsidRDefault="00E143FE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E143FE" w:rsidRDefault="00E143FE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 xml:space="preserve">100% 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362B21" w:rsidRDefault="00172E98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688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F101A7" w:rsidRPr="00362B21" w:rsidRDefault="00F101A7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F101A7" w:rsidRPr="00362B21" w:rsidRDefault="00172E98" w:rsidP="0082725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</w:tc>
      </w:tr>
      <w:tr w:rsidR="00F101A7" w:rsidRPr="00362B21" w:rsidTr="00E143FE">
        <w:trPr>
          <w:trHeight w:val="51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Var.II= 90% 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362B21" w:rsidRDefault="00172E98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F101A7" w:rsidRPr="00362B21" w:rsidRDefault="00F101A7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F101A7" w:rsidRPr="00362B21" w:rsidRDefault="00172E98" w:rsidP="0082725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</w:t>
            </w:r>
          </w:p>
        </w:tc>
      </w:tr>
      <w:tr w:rsidR="00F101A7" w:rsidRPr="00362B21" w:rsidTr="00E143FE">
        <w:trPr>
          <w:trHeight w:val="51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Var.III=</w:t>
            </w:r>
          </w:p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362B21" w:rsidRDefault="00172E98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F101A7" w:rsidRPr="00362B21" w:rsidRDefault="00F101A7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F101A7" w:rsidRPr="00362B21" w:rsidRDefault="00172E98" w:rsidP="0082725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</w:tr>
      <w:tr w:rsidR="00F101A7" w:rsidRPr="00362B21" w:rsidTr="00E143FE">
        <w:trPr>
          <w:trHeight w:val="51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Default="00172E98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Var.IV=</w:t>
            </w:r>
          </w:p>
          <w:p w:rsidR="00F101A7" w:rsidRPr="00362B21" w:rsidRDefault="00172E98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362B21" w:rsidRDefault="00172E98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F101A7" w:rsidRPr="00362B21" w:rsidRDefault="00F101A7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F101A7" w:rsidRPr="00362B21" w:rsidRDefault="00172E98" w:rsidP="0082725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</w:t>
            </w:r>
          </w:p>
        </w:tc>
      </w:tr>
      <w:tr w:rsidR="00F101A7" w:rsidRPr="00362B21" w:rsidTr="00E143FE">
        <w:trPr>
          <w:trHeight w:val="51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Default="00172E98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</w:t>
            </w:r>
            <w:r w:rsidR="00F101A7" w:rsidRPr="00362B21">
              <w:rPr>
                <w:rFonts w:ascii="Times New Roman" w:hAnsi="Times New Roman" w:cs="Times New Roman"/>
              </w:rPr>
              <w:t>V=</w:t>
            </w:r>
          </w:p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362B21" w:rsidRDefault="00172E98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F101A7" w:rsidRPr="00362B21" w:rsidRDefault="00F101A7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F101A7" w:rsidRPr="00362B21" w:rsidRDefault="00172E98" w:rsidP="0082725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</w:tr>
      <w:tr w:rsidR="00F101A7" w:rsidRPr="00362B21" w:rsidTr="00E143FE">
        <w:trPr>
          <w:trHeight w:val="51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161DBD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</w:t>
            </w:r>
            <w:r w:rsidR="00172E98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</w:t>
            </w:r>
          </w:p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362B21" w:rsidRDefault="00172E98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F101A7" w:rsidRPr="00362B21" w:rsidRDefault="00F101A7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F101A7" w:rsidRPr="00362B21" w:rsidRDefault="00172E98" w:rsidP="0082725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</w:tr>
      <w:tr w:rsidR="00F101A7" w:rsidRPr="00362B21" w:rsidTr="00E143FE">
        <w:trPr>
          <w:trHeight w:val="51"/>
        </w:trPr>
        <w:tc>
          <w:tcPr>
            <w:tcW w:w="1924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AD6D1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:rsidR="00F101A7" w:rsidRPr="00362B21" w:rsidRDefault="00F101A7" w:rsidP="00161D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Var.VI</w:t>
            </w:r>
            <w:r w:rsidR="00172E98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=50%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F101A7" w:rsidRPr="00362B21" w:rsidRDefault="00172E98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F101A7" w:rsidRPr="00362B21" w:rsidRDefault="00F101A7" w:rsidP="00366688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F101A7" w:rsidRPr="00362B21" w:rsidRDefault="00172E98" w:rsidP="0082725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</w:tr>
      <w:tr w:rsidR="00F101A7" w:rsidRPr="00362B21" w:rsidTr="000F0EEF">
        <w:trPr>
          <w:trHeight w:val="419"/>
        </w:trPr>
        <w:tc>
          <w:tcPr>
            <w:tcW w:w="15784" w:type="dxa"/>
            <w:gridSpan w:val="16"/>
            <w:shd w:val="clear" w:color="auto" w:fill="F2F2F2" w:themeFill="background1" w:themeFillShade="F2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Pr="00362B21">
              <w:rPr>
                <w:rFonts w:ascii="Times New Roman" w:hAnsi="Times New Roman" w:cs="Times New Roman"/>
                <w:b/>
              </w:rPr>
              <w:t xml:space="preserve">Centre de preparare și distribuire a hranei pentru persoane în risc de sărăcie </w:t>
            </w:r>
          </w:p>
        </w:tc>
      </w:tr>
      <w:tr w:rsidR="00F101A7" w:rsidRPr="00362B21" w:rsidTr="000F0EEF">
        <w:trPr>
          <w:trHeight w:val="228"/>
        </w:trPr>
        <w:tc>
          <w:tcPr>
            <w:tcW w:w="2057" w:type="dxa"/>
            <w:gridSpan w:val="3"/>
            <w:vMerge w:val="restart"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8899 CPDH - I</w:t>
            </w:r>
          </w:p>
        </w:tc>
        <w:tc>
          <w:tcPr>
            <w:tcW w:w="2410" w:type="dxa"/>
            <w:vMerge w:val="restart"/>
          </w:tcPr>
          <w:p w:rsidR="00F101A7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Cantine sociale</w:t>
            </w:r>
          </w:p>
          <w:p w:rsidR="00F101A7" w:rsidRPr="00362B21" w:rsidRDefault="00F101A7" w:rsidP="00520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(nr.beneficiari estimati pe anul 2019 – 260 persoane)</w:t>
            </w:r>
            <w:r w:rsidRPr="00362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Ordinul ministrului muncii nr. 2126/2014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9</w:t>
            </w:r>
          </w:p>
        </w:tc>
        <w:tc>
          <w:tcPr>
            <w:tcW w:w="2693" w:type="dxa"/>
            <w:vMerge w:val="restart"/>
          </w:tcPr>
          <w:p w:rsidR="00F101A7" w:rsidRPr="00362B21" w:rsidRDefault="00F101A7" w:rsidP="008A417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867/2017, Anexa 2, Regulament – cadru de organizare și funcționare a serviciului social de zi</w:t>
            </w:r>
          </w:p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În Regulamentul-cadru de organizare și funcționare a serviciului social cu cazare nu este specificat raportul angajat-beneficiar pentru acest tip de serviciu </w:t>
            </w:r>
          </w:p>
        </w:tc>
        <w:tc>
          <w:tcPr>
            <w:tcW w:w="3237" w:type="dxa"/>
            <w:gridSpan w:val="7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Variante</w:t>
            </w:r>
          </w:p>
        </w:tc>
      </w:tr>
      <w:tr w:rsidR="00F101A7" w:rsidRPr="00362B21" w:rsidTr="000F0EEF">
        <w:trPr>
          <w:trHeight w:val="222"/>
        </w:trPr>
        <w:tc>
          <w:tcPr>
            <w:tcW w:w="2057" w:type="dxa"/>
            <w:gridSpan w:val="3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101A7" w:rsidRPr="00362B21" w:rsidRDefault="00F101A7" w:rsidP="008A417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Var.I=100%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530 lei</w:t>
            </w:r>
          </w:p>
        </w:tc>
      </w:tr>
      <w:tr w:rsidR="00F101A7" w:rsidRPr="00362B21" w:rsidTr="000F0EEF">
        <w:trPr>
          <w:trHeight w:val="222"/>
        </w:trPr>
        <w:tc>
          <w:tcPr>
            <w:tcW w:w="2057" w:type="dxa"/>
            <w:gridSpan w:val="3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101A7" w:rsidRPr="00362B21" w:rsidRDefault="00F101A7" w:rsidP="008A417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Var.II= 90% 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477 lei</w:t>
            </w:r>
          </w:p>
        </w:tc>
      </w:tr>
      <w:tr w:rsidR="00F101A7" w:rsidRPr="00362B21" w:rsidTr="000F0EEF">
        <w:trPr>
          <w:trHeight w:val="222"/>
        </w:trPr>
        <w:tc>
          <w:tcPr>
            <w:tcW w:w="2057" w:type="dxa"/>
            <w:gridSpan w:val="3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101A7" w:rsidRPr="00362B21" w:rsidRDefault="00F101A7" w:rsidP="008A417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Var.III=80%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424 lei</w:t>
            </w:r>
          </w:p>
        </w:tc>
      </w:tr>
      <w:tr w:rsidR="00172E98" w:rsidRPr="00362B21" w:rsidTr="000F0EEF">
        <w:trPr>
          <w:trHeight w:val="222"/>
        </w:trPr>
        <w:tc>
          <w:tcPr>
            <w:tcW w:w="2057" w:type="dxa"/>
            <w:gridSpan w:val="3"/>
            <w:vMerge/>
          </w:tcPr>
          <w:p w:rsidR="00172E98" w:rsidRPr="00362B21" w:rsidRDefault="00172E98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72E98" w:rsidRPr="00362B21" w:rsidRDefault="00172E98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172E98" w:rsidRPr="00362B21" w:rsidRDefault="00172E9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72E98" w:rsidRPr="00362B21" w:rsidRDefault="00172E98" w:rsidP="008A417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172E98" w:rsidRPr="00362B21" w:rsidRDefault="00172E9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72E98" w:rsidRPr="00362B21" w:rsidRDefault="00172E98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Var.IV=75%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172E98" w:rsidRPr="00362B21" w:rsidRDefault="00172E98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 lei</w:t>
            </w:r>
          </w:p>
        </w:tc>
      </w:tr>
      <w:tr w:rsidR="00F101A7" w:rsidRPr="00362B21" w:rsidTr="000F0EEF">
        <w:trPr>
          <w:trHeight w:val="222"/>
        </w:trPr>
        <w:tc>
          <w:tcPr>
            <w:tcW w:w="2057" w:type="dxa"/>
            <w:gridSpan w:val="3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101A7" w:rsidRPr="00362B21" w:rsidRDefault="00F101A7" w:rsidP="008A417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172E98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Var.</w:t>
            </w:r>
            <w:r w:rsidR="00F101A7" w:rsidRPr="00362B21">
              <w:rPr>
                <w:rFonts w:ascii="Times New Roman" w:hAnsi="Times New Roman" w:cs="Times New Roman"/>
              </w:rPr>
              <w:t>V=70%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371 lei</w:t>
            </w:r>
          </w:p>
        </w:tc>
      </w:tr>
      <w:tr w:rsidR="00F101A7" w:rsidRPr="00362B21" w:rsidTr="000F0EEF">
        <w:trPr>
          <w:trHeight w:val="222"/>
        </w:trPr>
        <w:tc>
          <w:tcPr>
            <w:tcW w:w="2057" w:type="dxa"/>
            <w:gridSpan w:val="3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101A7" w:rsidRPr="00362B21" w:rsidRDefault="00F101A7" w:rsidP="008A417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101A7" w:rsidRPr="00362B21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</w:t>
            </w:r>
            <w:r w:rsidR="00172E98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=60%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318 lei</w:t>
            </w:r>
          </w:p>
        </w:tc>
      </w:tr>
      <w:tr w:rsidR="00F101A7" w:rsidRPr="00362B21" w:rsidTr="000F0EEF">
        <w:trPr>
          <w:trHeight w:val="283"/>
        </w:trPr>
        <w:tc>
          <w:tcPr>
            <w:tcW w:w="2057" w:type="dxa"/>
            <w:gridSpan w:val="3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101A7" w:rsidRPr="00362B21" w:rsidRDefault="00F101A7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101A7" w:rsidRPr="00362B21" w:rsidRDefault="00F101A7" w:rsidP="008A417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FF" w:themeFill="background1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61DBD" w:rsidRDefault="00F101A7" w:rsidP="00B5063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Var.VI</w:t>
            </w:r>
            <w:r w:rsidR="00172E98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</w:t>
            </w:r>
          </w:p>
          <w:p w:rsidR="00172E98" w:rsidRPr="00362B21" w:rsidRDefault="00F101A7" w:rsidP="00161D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20" w:type="dxa"/>
            <w:gridSpan w:val="5"/>
            <w:shd w:val="clear" w:color="auto" w:fill="FFFFFF" w:themeFill="background1"/>
          </w:tcPr>
          <w:p w:rsidR="00F101A7" w:rsidRPr="00362B21" w:rsidRDefault="00F101A7" w:rsidP="00356FB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265 lei</w:t>
            </w:r>
          </w:p>
        </w:tc>
      </w:tr>
      <w:tr w:rsidR="00F101A7" w:rsidRPr="00362B21" w:rsidTr="000F0EEF">
        <w:trPr>
          <w:trHeight w:val="105"/>
        </w:trPr>
        <w:tc>
          <w:tcPr>
            <w:tcW w:w="9003" w:type="dxa"/>
            <w:gridSpan w:val="7"/>
            <w:vMerge w:val="restart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362B21">
              <w:rPr>
                <w:rFonts w:ascii="Times New Roman" w:hAnsi="Times New Roman" w:cs="Times New Roman"/>
                <w:b/>
              </w:rPr>
              <w:lastRenderedPageBreak/>
              <w:t>Total buget estimat lunar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55" w:type="dxa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Varianta I=100%</w:t>
            </w:r>
          </w:p>
        </w:tc>
        <w:tc>
          <w:tcPr>
            <w:tcW w:w="3526" w:type="dxa"/>
            <w:gridSpan w:val="8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62B21">
              <w:rPr>
                <w:rFonts w:ascii="Times New Roman" w:hAnsi="Times New Roman" w:cs="Times New Roman"/>
                <w:b/>
              </w:rPr>
              <w:t>703974 lei</w:t>
            </w:r>
          </w:p>
        </w:tc>
      </w:tr>
      <w:tr w:rsidR="00F101A7" w:rsidRPr="00362B21" w:rsidTr="000F0EEF">
        <w:trPr>
          <w:trHeight w:val="102"/>
        </w:trPr>
        <w:tc>
          <w:tcPr>
            <w:tcW w:w="9003" w:type="dxa"/>
            <w:gridSpan w:val="7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Varianta.II= 90%</w:t>
            </w:r>
          </w:p>
        </w:tc>
        <w:tc>
          <w:tcPr>
            <w:tcW w:w="3526" w:type="dxa"/>
            <w:gridSpan w:val="8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62B21">
              <w:rPr>
                <w:rFonts w:ascii="Times New Roman" w:hAnsi="Times New Roman" w:cs="Times New Roman"/>
                <w:b/>
              </w:rPr>
              <w:t>633483 lei</w:t>
            </w:r>
          </w:p>
        </w:tc>
      </w:tr>
      <w:tr w:rsidR="00F101A7" w:rsidRPr="00362B21" w:rsidTr="000F0EEF">
        <w:trPr>
          <w:trHeight w:val="102"/>
        </w:trPr>
        <w:tc>
          <w:tcPr>
            <w:tcW w:w="9003" w:type="dxa"/>
            <w:gridSpan w:val="7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Varianta III=80%</w:t>
            </w:r>
          </w:p>
        </w:tc>
        <w:tc>
          <w:tcPr>
            <w:tcW w:w="3526" w:type="dxa"/>
            <w:gridSpan w:val="8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62B21">
              <w:rPr>
                <w:rFonts w:ascii="Times New Roman" w:hAnsi="Times New Roman" w:cs="Times New Roman"/>
                <w:b/>
              </w:rPr>
              <w:t>563188 lei</w:t>
            </w:r>
          </w:p>
        </w:tc>
      </w:tr>
      <w:tr w:rsidR="00172E98" w:rsidRPr="00362B21" w:rsidTr="000F0EEF">
        <w:trPr>
          <w:trHeight w:val="102"/>
        </w:trPr>
        <w:tc>
          <w:tcPr>
            <w:tcW w:w="9003" w:type="dxa"/>
            <w:gridSpan w:val="7"/>
            <w:vMerge/>
          </w:tcPr>
          <w:p w:rsidR="00172E98" w:rsidRPr="00362B21" w:rsidRDefault="00172E9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172E98" w:rsidRPr="00362B21" w:rsidRDefault="00172E98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Varianta IV=75%</w:t>
            </w:r>
          </w:p>
        </w:tc>
        <w:tc>
          <w:tcPr>
            <w:tcW w:w="3526" w:type="dxa"/>
            <w:gridSpan w:val="8"/>
          </w:tcPr>
          <w:p w:rsidR="00172E98" w:rsidRPr="00362B21" w:rsidRDefault="00172E98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528177 lei</w:t>
            </w:r>
          </w:p>
        </w:tc>
      </w:tr>
      <w:tr w:rsidR="00F101A7" w:rsidRPr="00362B21" w:rsidTr="000F0EEF">
        <w:trPr>
          <w:trHeight w:val="102"/>
        </w:trPr>
        <w:tc>
          <w:tcPr>
            <w:tcW w:w="9003" w:type="dxa"/>
            <w:gridSpan w:val="7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Varianta V=70%</w:t>
            </w:r>
          </w:p>
        </w:tc>
        <w:tc>
          <w:tcPr>
            <w:tcW w:w="3526" w:type="dxa"/>
            <w:gridSpan w:val="8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62B21">
              <w:rPr>
                <w:rFonts w:ascii="Times New Roman" w:hAnsi="Times New Roman" w:cs="Times New Roman"/>
                <w:b/>
              </w:rPr>
              <w:t>492773 lei</w:t>
            </w:r>
          </w:p>
        </w:tc>
      </w:tr>
      <w:tr w:rsidR="00F101A7" w:rsidRPr="00362B21" w:rsidTr="000F0EEF">
        <w:trPr>
          <w:trHeight w:val="102"/>
        </w:trPr>
        <w:tc>
          <w:tcPr>
            <w:tcW w:w="9003" w:type="dxa"/>
            <w:gridSpan w:val="7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Varianta V</w:t>
            </w:r>
            <w:r w:rsidR="00172E98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=60%</w:t>
            </w:r>
          </w:p>
        </w:tc>
        <w:tc>
          <w:tcPr>
            <w:tcW w:w="3526" w:type="dxa"/>
            <w:gridSpan w:val="8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62B21">
              <w:rPr>
                <w:rFonts w:ascii="Times New Roman" w:hAnsi="Times New Roman" w:cs="Times New Roman"/>
                <w:b/>
              </w:rPr>
              <w:t>422478 lei</w:t>
            </w:r>
          </w:p>
        </w:tc>
      </w:tr>
      <w:tr w:rsidR="00F101A7" w:rsidRPr="00362B21" w:rsidTr="000F0EEF">
        <w:trPr>
          <w:trHeight w:val="139"/>
        </w:trPr>
        <w:tc>
          <w:tcPr>
            <w:tcW w:w="9003" w:type="dxa"/>
            <w:gridSpan w:val="7"/>
            <w:vMerge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362B21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Varianta VI</w:t>
            </w:r>
            <w:r w:rsidR="00172E98">
              <w:rPr>
                <w:rFonts w:ascii="Times New Roman" w:hAnsi="Times New Roman" w:cs="Times New Roman"/>
              </w:rPr>
              <w:t>I</w:t>
            </w:r>
            <w:r w:rsidRPr="00362B21">
              <w:rPr>
                <w:rFonts w:ascii="Times New Roman" w:hAnsi="Times New Roman" w:cs="Times New Roman"/>
              </w:rPr>
              <w:t>=50%</w:t>
            </w:r>
          </w:p>
        </w:tc>
        <w:tc>
          <w:tcPr>
            <w:tcW w:w="3526" w:type="dxa"/>
            <w:gridSpan w:val="8"/>
          </w:tcPr>
          <w:p w:rsidR="00172E98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62B21">
              <w:rPr>
                <w:rFonts w:ascii="Times New Roman" w:hAnsi="Times New Roman" w:cs="Times New Roman"/>
                <w:b/>
              </w:rPr>
              <w:t>351987 lei</w:t>
            </w:r>
          </w:p>
          <w:p w:rsidR="00172E98" w:rsidRDefault="00172E98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72E98" w:rsidRPr="00362B21" w:rsidRDefault="00172E98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01A7" w:rsidRPr="00362B21" w:rsidTr="000F0EEF">
        <w:trPr>
          <w:trHeight w:val="70"/>
        </w:trPr>
        <w:tc>
          <w:tcPr>
            <w:tcW w:w="9003" w:type="dxa"/>
            <w:gridSpan w:val="7"/>
            <w:vMerge w:val="restart"/>
          </w:tcPr>
          <w:p w:rsidR="00F101A7" w:rsidRPr="00DB450B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Total buget estimat anual</w:t>
            </w:r>
          </w:p>
        </w:tc>
        <w:tc>
          <w:tcPr>
            <w:tcW w:w="3255" w:type="dxa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Varianta I=100%</w:t>
            </w:r>
          </w:p>
        </w:tc>
        <w:tc>
          <w:tcPr>
            <w:tcW w:w="3526" w:type="dxa"/>
            <w:gridSpan w:val="8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8447688 lei</w:t>
            </w:r>
          </w:p>
        </w:tc>
      </w:tr>
      <w:tr w:rsidR="00F101A7" w:rsidRPr="00362B21" w:rsidTr="000F0EEF">
        <w:trPr>
          <w:trHeight w:val="70"/>
        </w:trPr>
        <w:tc>
          <w:tcPr>
            <w:tcW w:w="9003" w:type="dxa"/>
            <w:gridSpan w:val="7"/>
            <w:vMerge/>
          </w:tcPr>
          <w:p w:rsidR="00F101A7" w:rsidRPr="00DB450B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Varianta.II= 90%</w:t>
            </w:r>
          </w:p>
        </w:tc>
        <w:tc>
          <w:tcPr>
            <w:tcW w:w="3526" w:type="dxa"/>
            <w:gridSpan w:val="8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7601796 lei</w:t>
            </w:r>
          </w:p>
        </w:tc>
      </w:tr>
      <w:tr w:rsidR="00F101A7" w:rsidRPr="00362B21" w:rsidTr="000F0EEF">
        <w:trPr>
          <w:trHeight w:val="70"/>
        </w:trPr>
        <w:tc>
          <w:tcPr>
            <w:tcW w:w="9003" w:type="dxa"/>
            <w:gridSpan w:val="7"/>
            <w:vMerge/>
          </w:tcPr>
          <w:p w:rsidR="00F101A7" w:rsidRPr="00DB450B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Varianta III=80%</w:t>
            </w:r>
          </w:p>
        </w:tc>
        <w:tc>
          <w:tcPr>
            <w:tcW w:w="3526" w:type="dxa"/>
            <w:gridSpan w:val="8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6758256 lei</w:t>
            </w:r>
          </w:p>
        </w:tc>
      </w:tr>
      <w:tr w:rsidR="00172E98" w:rsidRPr="00362B21" w:rsidTr="000F0EEF">
        <w:trPr>
          <w:trHeight w:val="70"/>
        </w:trPr>
        <w:tc>
          <w:tcPr>
            <w:tcW w:w="9003" w:type="dxa"/>
            <w:gridSpan w:val="7"/>
            <w:vMerge/>
          </w:tcPr>
          <w:p w:rsidR="00172E98" w:rsidRPr="00DB450B" w:rsidRDefault="00172E98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172E98" w:rsidRPr="00DB450B" w:rsidRDefault="00172E98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Varianta IV=75%</w:t>
            </w:r>
          </w:p>
        </w:tc>
        <w:tc>
          <w:tcPr>
            <w:tcW w:w="3526" w:type="dxa"/>
            <w:gridSpan w:val="8"/>
          </w:tcPr>
          <w:p w:rsidR="00172E98" w:rsidRPr="00DB450B" w:rsidRDefault="00172E98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6338124 lei</w:t>
            </w:r>
          </w:p>
        </w:tc>
      </w:tr>
      <w:tr w:rsidR="00F101A7" w:rsidRPr="00362B21" w:rsidTr="000F0EEF">
        <w:trPr>
          <w:trHeight w:val="70"/>
        </w:trPr>
        <w:tc>
          <w:tcPr>
            <w:tcW w:w="9003" w:type="dxa"/>
            <w:gridSpan w:val="7"/>
            <w:vMerge/>
          </w:tcPr>
          <w:p w:rsidR="00F101A7" w:rsidRPr="00DB450B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DB450B" w:rsidRDefault="00161DBD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Varianta </w:t>
            </w:r>
            <w:r w:rsidR="00F101A7" w:rsidRPr="00DB450B">
              <w:rPr>
                <w:rFonts w:ascii="Times New Roman" w:hAnsi="Times New Roman" w:cs="Times New Roman"/>
                <w:b/>
              </w:rPr>
              <w:t>V=70%</w:t>
            </w:r>
          </w:p>
        </w:tc>
        <w:tc>
          <w:tcPr>
            <w:tcW w:w="3526" w:type="dxa"/>
            <w:gridSpan w:val="8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5913276 lei</w:t>
            </w:r>
          </w:p>
        </w:tc>
      </w:tr>
      <w:tr w:rsidR="00F101A7" w:rsidRPr="00362B21" w:rsidTr="000F0EEF">
        <w:trPr>
          <w:trHeight w:val="70"/>
        </w:trPr>
        <w:tc>
          <w:tcPr>
            <w:tcW w:w="9003" w:type="dxa"/>
            <w:gridSpan w:val="7"/>
            <w:vMerge/>
          </w:tcPr>
          <w:p w:rsidR="00F101A7" w:rsidRPr="00DB450B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Varianta V</w:t>
            </w:r>
            <w:r w:rsidR="00161DBD">
              <w:rPr>
                <w:rFonts w:ascii="Times New Roman" w:hAnsi="Times New Roman" w:cs="Times New Roman"/>
                <w:b/>
              </w:rPr>
              <w:t>I</w:t>
            </w:r>
            <w:r w:rsidRPr="00DB450B">
              <w:rPr>
                <w:rFonts w:ascii="Times New Roman" w:hAnsi="Times New Roman" w:cs="Times New Roman"/>
                <w:b/>
              </w:rPr>
              <w:t>=60%</w:t>
            </w:r>
          </w:p>
        </w:tc>
        <w:tc>
          <w:tcPr>
            <w:tcW w:w="3526" w:type="dxa"/>
            <w:gridSpan w:val="8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5069736 lei</w:t>
            </w:r>
          </w:p>
        </w:tc>
      </w:tr>
      <w:tr w:rsidR="00F101A7" w:rsidRPr="00362B21" w:rsidTr="000F0EEF">
        <w:trPr>
          <w:trHeight w:val="70"/>
        </w:trPr>
        <w:tc>
          <w:tcPr>
            <w:tcW w:w="9003" w:type="dxa"/>
            <w:gridSpan w:val="7"/>
            <w:vMerge/>
          </w:tcPr>
          <w:p w:rsidR="00F101A7" w:rsidRPr="00DB450B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5" w:type="dxa"/>
          </w:tcPr>
          <w:p w:rsidR="00F101A7" w:rsidRPr="00DB450B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Varianta VI</w:t>
            </w:r>
            <w:r w:rsidR="00161DBD">
              <w:rPr>
                <w:rFonts w:ascii="Times New Roman" w:hAnsi="Times New Roman" w:cs="Times New Roman"/>
                <w:b/>
              </w:rPr>
              <w:t>I</w:t>
            </w:r>
            <w:r w:rsidRPr="00DB450B">
              <w:rPr>
                <w:rFonts w:ascii="Times New Roman" w:hAnsi="Times New Roman" w:cs="Times New Roman"/>
                <w:b/>
              </w:rPr>
              <w:t>=50%</w:t>
            </w:r>
          </w:p>
        </w:tc>
        <w:tc>
          <w:tcPr>
            <w:tcW w:w="3526" w:type="dxa"/>
            <w:gridSpan w:val="8"/>
          </w:tcPr>
          <w:p w:rsidR="00F101A7" w:rsidRDefault="00F101A7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450B">
              <w:rPr>
                <w:rFonts w:ascii="Times New Roman" w:hAnsi="Times New Roman" w:cs="Times New Roman"/>
                <w:b/>
              </w:rPr>
              <w:t>4223844 lei</w:t>
            </w:r>
          </w:p>
          <w:p w:rsidR="00161DBD" w:rsidRPr="00DB450B" w:rsidRDefault="00161DBD" w:rsidP="00827255">
            <w:pPr>
              <w:spacing w:after="0" w:afterAutospacing="0" w:line="2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C7D5D" w:rsidRDefault="005C7D5D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172E98" w:rsidRDefault="00172E98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172E98" w:rsidRDefault="00172E98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172E98" w:rsidRDefault="00172E98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172E98" w:rsidRDefault="00172E98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172E98" w:rsidRDefault="00172E98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172E98" w:rsidRPr="00362B21" w:rsidRDefault="00172E98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E879E6" w:rsidRPr="00362B21" w:rsidRDefault="00520B2E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E879E6" w:rsidRPr="00362B21">
        <w:rPr>
          <w:rFonts w:ascii="Times New Roman" w:hAnsi="Times New Roman" w:cs="Times New Roman"/>
          <w:b/>
        </w:rPr>
        <w:t>recizări:</w:t>
      </w:r>
    </w:p>
    <w:p w:rsidR="00E879E6" w:rsidRPr="00362B21" w:rsidRDefault="00E879E6" w:rsidP="00E879E6">
      <w:pPr>
        <w:pStyle w:val="ListParagraph"/>
        <w:numPr>
          <w:ilvl w:val="0"/>
          <w:numId w:val="5"/>
        </w:numPr>
        <w:spacing w:after="0" w:afterAutospacing="0" w:line="260" w:lineRule="atLeast"/>
        <w:rPr>
          <w:rFonts w:ascii="Times New Roman" w:hAnsi="Times New Roman" w:cs="Times New Roman"/>
        </w:rPr>
      </w:pPr>
      <w:r w:rsidRPr="00362B21">
        <w:rPr>
          <w:rFonts w:ascii="Times New Roman" w:hAnsi="Times New Roman" w:cs="Times New Roman"/>
        </w:rPr>
        <w:t>Un beneficiar de servicii sociale nu poate primi subvenție în baza Legii nr. 34/1998 atât de la bugetul de stat cât și de la bugetul local</w:t>
      </w:r>
      <w:r w:rsidR="0061405F" w:rsidRPr="00362B21">
        <w:rPr>
          <w:rFonts w:ascii="Times New Roman" w:hAnsi="Times New Roman" w:cs="Times New Roman"/>
        </w:rPr>
        <w:t>.</w:t>
      </w:r>
    </w:p>
    <w:p w:rsidR="00E879E6" w:rsidRPr="00362B21" w:rsidRDefault="00E879E6" w:rsidP="00E879E6">
      <w:pPr>
        <w:pStyle w:val="ListParagraph"/>
        <w:numPr>
          <w:ilvl w:val="0"/>
          <w:numId w:val="5"/>
        </w:numPr>
        <w:spacing w:after="0" w:afterAutospacing="0" w:line="260" w:lineRule="atLeast"/>
        <w:rPr>
          <w:rFonts w:ascii="Times New Roman" w:hAnsi="Times New Roman" w:cs="Times New Roman"/>
        </w:rPr>
      </w:pPr>
      <w:r w:rsidRPr="00362B21">
        <w:rPr>
          <w:rFonts w:ascii="Times New Roman" w:hAnsi="Times New Roman" w:cs="Times New Roman"/>
        </w:rPr>
        <w:t>Un beneficiar de servicii sociale nu poate beneficia simultan de serviciile acordate de două sau mai multe unități de asistență socială, ambele</w:t>
      </w:r>
      <w:r w:rsidR="00B7763F" w:rsidRPr="00362B21">
        <w:rPr>
          <w:rFonts w:ascii="Times New Roman" w:hAnsi="Times New Roman" w:cs="Times New Roman"/>
        </w:rPr>
        <w:t xml:space="preserve"> finanțate de la bugetul local al municipiului Timișoara</w:t>
      </w:r>
      <w:r w:rsidRPr="00362B21">
        <w:rPr>
          <w:rFonts w:ascii="Times New Roman" w:hAnsi="Times New Roman" w:cs="Times New Roman"/>
        </w:rPr>
        <w:t>, excepție putând face numai serviciile acordate complementar</w:t>
      </w:r>
      <w:r w:rsidR="0061405F" w:rsidRPr="00362B21">
        <w:rPr>
          <w:rFonts w:ascii="Times New Roman" w:hAnsi="Times New Roman" w:cs="Times New Roman"/>
        </w:rPr>
        <w:t>, menționate în anexa nr. 4 la prezenta hotărâre</w:t>
      </w:r>
      <w:r w:rsidRPr="00362B21">
        <w:rPr>
          <w:rFonts w:ascii="Times New Roman" w:hAnsi="Times New Roman" w:cs="Times New Roman"/>
        </w:rPr>
        <w:t>.</w:t>
      </w:r>
    </w:p>
    <w:p w:rsidR="00520B2E" w:rsidRPr="00362B21" w:rsidRDefault="00520B2E" w:rsidP="00E7129C">
      <w:pPr>
        <w:pStyle w:val="ListParagraph"/>
        <w:spacing w:after="0" w:afterAutospacing="0" w:line="260" w:lineRule="atLeast"/>
        <w:rPr>
          <w:rFonts w:ascii="Times New Roman" w:hAnsi="Times New Roman"/>
          <w:b/>
          <w:sz w:val="24"/>
          <w:szCs w:val="24"/>
        </w:rPr>
      </w:pPr>
    </w:p>
    <w:p w:rsidR="005C7D5D" w:rsidRPr="00362B21" w:rsidRDefault="005C7D5D" w:rsidP="005C7D5D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5C7D5D" w:rsidRPr="00362B21" w:rsidRDefault="005C7D5D" w:rsidP="005C7D5D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>DIRECTOR GENERAL ADJUNCT</w:t>
      </w:r>
    </w:p>
    <w:p w:rsidR="005C7D5D" w:rsidRPr="00362B21" w:rsidRDefault="005C7D5D" w:rsidP="005C7D5D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>JR.RODICA SURDUCAN</w:t>
      </w:r>
    </w:p>
    <w:p w:rsidR="005C7D5D" w:rsidRPr="00362B21" w:rsidRDefault="005C7D5D" w:rsidP="005C7D5D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827255" w:rsidRPr="00362B21" w:rsidRDefault="00827255" w:rsidP="005E68B5">
      <w:pPr>
        <w:spacing w:after="0" w:afterAutospacing="0" w:line="256" w:lineRule="auto"/>
        <w:rPr>
          <w:rFonts w:ascii="Times New Roman" w:hAnsi="Times New Roman"/>
          <w:b/>
          <w:sz w:val="24"/>
          <w:szCs w:val="24"/>
        </w:rPr>
      </w:pPr>
    </w:p>
    <w:p w:rsidR="00827255" w:rsidRPr="00362B21" w:rsidRDefault="00827255" w:rsidP="005E68B5">
      <w:pPr>
        <w:spacing w:after="0" w:afterAutospacing="0" w:line="256" w:lineRule="auto"/>
        <w:rPr>
          <w:rFonts w:ascii="Times New Roman" w:hAnsi="Times New Roman"/>
          <w:b/>
          <w:sz w:val="24"/>
          <w:szCs w:val="24"/>
        </w:rPr>
      </w:pPr>
    </w:p>
    <w:p w:rsidR="005C7D5D" w:rsidRPr="00362B21" w:rsidRDefault="005C7D5D" w:rsidP="005E68B5">
      <w:pPr>
        <w:spacing w:after="0" w:afterAutospacing="0" w:line="256" w:lineRule="auto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>ȘEF SERVICIU STRATEGII PROGRAME</w:t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Întocmit,</w:t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  <w:t xml:space="preserve">    </w:t>
      </w:r>
    </w:p>
    <w:p w:rsidR="005C7D5D" w:rsidRPr="00362B21" w:rsidRDefault="005C7D5D" w:rsidP="005E68B5">
      <w:pPr>
        <w:spacing w:after="0" w:afterAutospacing="0" w:line="25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 xml:space="preserve"> Codruța Darida              </w:t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Angela Ciupa Rad</w:t>
      </w:r>
    </w:p>
    <w:p w:rsidR="005C7D5D" w:rsidRPr="00362B21" w:rsidRDefault="005C7D5D" w:rsidP="005E68B5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Sara Tătaru</w:t>
      </w:r>
    </w:p>
    <w:p w:rsidR="005C7D5D" w:rsidRPr="00362B21" w:rsidRDefault="005C7D5D" w:rsidP="005E68B5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Mihaela Buzilă Petrescu</w:t>
      </w:r>
    </w:p>
    <w:p w:rsidR="005C7D5D" w:rsidRPr="00362B21" w:rsidRDefault="005C7D5D" w:rsidP="005E68B5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Roxana Boncea</w:t>
      </w:r>
    </w:p>
    <w:p w:rsidR="005C7D5D" w:rsidRPr="00362B21" w:rsidRDefault="005C7D5D" w:rsidP="005E68B5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Adriana Jurchela</w:t>
      </w:r>
    </w:p>
    <w:p w:rsidR="005C7D5D" w:rsidRPr="00362B21" w:rsidRDefault="005C7D5D" w:rsidP="005E68B5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Carmen Nobel</w:t>
      </w:r>
    </w:p>
    <w:p w:rsidR="005C7D5D" w:rsidRPr="00362B21" w:rsidRDefault="005C7D5D" w:rsidP="005E68B5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Anca Elena Găină</w:t>
      </w:r>
    </w:p>
    <w:p w:rsidR="005C7D5D" w:rsidRPr="00362B21" w:rsidRDefault="005C7D5D" w:rsidP="005E68B5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Aurica Mitre</w:t>
      </w:r>
    </w:p>
    <w:p w:rsidR="005C7D5D" w:rsidRPr="00362B21" w:rsidRDefault="005C7D5D" w:rsidP="005E68B5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Valentina Litră</w:t>
      </w:r>
    </w:p>
    <w:p w:rsidR="00225081" w:rsidRPr="00362B21" w:rsidRDefault="00225081" w:rsidP="005E68B5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>Eugen Dabîca</w:t>
      </w:r>
    </w:p>
    <w:p w:rsidR="003A307C" w:rsidRPr="00362B21" w:rsidRDefault="00225081" w:rsidP="00520B2E">
      <w:pPr>
        <w:spacing w:after="0" w:afterAutospacing="0"/>
        <w:rPr>
          <w:rFonts w:ascii="Times New Roman" w:hAnsi="Times New Roman" w:cs="Times New Roman"/>
        </w:rPr>
      </w:pP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="00172E98">
        <w:rPr>
          <w:rFonts w:ascii="Times New Roman" w:hAnsi="Times New Roman"/>
          <w:b/>
          <w:sz w:val="24"/>
          <w:szCs w:val="24"/>
        </w:rPr>
        <w:tab/>
      </w:r>
      <w:r w:rsidRPr="00362B21">
        <w:rPr>
          <w:rFonts w:ascii="Times New Roman" w:hAnsi="Times New Roman"/>
          <w:b/>
          <w:sz w:val="24"/>
          <w:szCs w:val="24"/>
        </w:rPr>
        <w:t xml:space="preserve">Sorin Radu </w:t>
      </w:r>
    </w:p>
    <w:sectPr w:rsidR="003A307C" w:rsidRPr="00362B21" w:rsidSect="00EB6A3D">
      <w:headerReference w:type="default" r:id="rId8"/>
      <w:footerReference w:type="default" r:id="rId9"/>
      <w:pgSz w:w="16838" w:h="11906" w:orient="landscape"/>
      <w:pgMar w:top="40" w:right="820" w:bottom="284" w:left="993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5DC" w:rsidRDefault="003A15DC" w:rsidP="00DC4514">
      <w:pPr>
        <w:spacing w:after="0"/>
      </w:pPr>
      <w:r>
        <w:separator/>
      </w:r>
    </w:p>
  </w:endnote>
  <w:endnote w:type="continuationSeparator" w:id="1">
    <w:p w:rsidR="003A15DC" w:rsidRDefault="003A15DC" w:rsidP="00DC45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9594"/>
      <w:docPartObj>
        <w:docPartGallery w:val="Page Numbers (Bottom of Page)"/>
        <w:docPartUnique/>
      </w:docPartObj>
    </w:sdtPr>
    <w:sdtContent>
      <w:p w:rsidR="00172E98" w:rsidRDefault="00DA4B43">
        <w:pPr>
          <w:pStyle w:val="Footer"/>
          <w:jc w:val="right"/>
        </w:pPr>
        <w:fldSimple w:instr=" PAGE   \* MERGEFORMAT ">
          <w:r w:rsidR="00E143FE">
            <w:rPr>
              <w:noProof/>
            </w:rPr>
            <w:t>6</w:t>
          </w:r>
        </w:fldSimple>
      </w:p>
    </w:sdtContent>
  </w:sdt>
  <w:p w:rsidR="00172E98" w:rsidRDefault="00172E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5DC" w:rsidRDefault="003A15DC" w:rsidP="00DC4514">
      <w:pPr>
        <w:spacing w:after="0"/>
      </w:pPr>
      <w:r>
        <w:separator/>
      </w:r>
    </w:p>
  </w:footnote>
  <w:footnote w:type="continuationSeparator" w:id="1">
    <w:p w:rsidR="003A15DC" w:rsidRDefault="003A15DC" w:rsidP="00DC45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D0" w:rsidRDefault="00DA4B43" w:rsidP="00EA0DD0">
    <w:pPr>
      <w:pStyle w:val="NoSpacing"/>
      <w:jc w:val="right"/>
      <w:rPr>
        <w:rFonts w:ascii="Times New Roman" w:hAnsi="Times New Roman" w:cs="Times New Roman"/>
        <w:b/>
        <w:sz w:val="24"/>
        <w:szCs w:val="24"/>
      </w:rPr>
    </w:pPr>
    <w:sdt>
      <w:sdtPr>
        <w:id w:val="1106307633"/>
        <w:docPartObj>
          <w:docPartGallery w:val="Page Numbers (Margins)"/>
          <w:docPartUnique/>
        </w:docPartObj>
      </w:sdtPr>
      <w:sdtContent>
        <w:r w:rsidRPr="00DA4B43">
          <w:rPr>
            <w:noProof/>
          </w:rPr>
          <w:pict>
            <v:oval id="Oval 1" o:spid="_x0000_s4097" style="position:absolute;left:0;text-align:left;margin-left:0;margin-top:0;width:37.6pt;height:37.6pt;z-index:251659264;visibility:visible;mso-top-percent:250;mso-position-horizontal:center;mso-position-horizontal-relative:left-margin-area;mso-position-vertical-relative:page;mso-top-percent: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" o:allowincell="f" fillcolor="#9dbb61" stroked="f">
              <v:textbox inset="0,,0">
                <w:txbxContent>
                  <w:p w:rsidR="002F013C" w:rsidRDefault="00DA4B43">
                    <w:pPr>
                      <w:jc w:val="right"/>
                      <w:rPr>
                        <w:rStyle w:val="PageNumber"/>
                        <w:szCs w:val="24"/>
                      </w:rPr>
                    </w:pPr>
                    <w:r w:rsidRPr="00DA4B43">
                      <w:fldChar w:fldCharType="begin"/>
                    </w:r>
                    <w:r w:rsidR="002F013C">
                      <w:instrText>PAGE    \* MERGEFORMAT</w:instrText>
                    </w:r>
                    <w:r w:rsidRPr="00DA4B43">
                      <w:fldChar w:fldCharType="separate"/>
                    </w:r>
                    <w:r w:rsidR="00E143FE" w:rsidRPr="00E143FE">
                      <w:rPr>
                        <w:rStyle w:val="PageNumber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6</w:t>
                    </w:r>
                    <w:r>
                      <w:rPr>
                        <w:rStyle w:val="PageNumber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sdtContent>
    </w:sdt>
    <w:r w:rsidR="002F013C">
      <w:tab/>
    </w:r>
    <w:r w:rsidR="00914EFD">
      <w:rPr>
        <w:rFonts w:ascii="Times New Roman" w:hAnsi="Times New Roman" w:cs="Times New Roman"/>
        <w:b/>
        <w:sz w:val="24"/>
        <w:szCs w:val="24"/>
      </w:rPr>
      <w:t>Anexa 3 la HCLMT nr. _____________ din __________</w:t>
    </w:r>
    <w:r w:rsidR="002F013C">
      <w:tab/>
    </w:r>
    <w:r w:rsidR="002F013C">
      <w:tab/>
    </w:r>
    <w:r w:rsidR="002F013C">
      <w:tab/>
    </w:r>
    <w:r w:rsidR="002F013C">
      <w:tab/>
    </w:r>
  </w:p>
  <w:tbl>
    <w:tblPr>
      <w:tblW w:w="152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/>
    </w:tblPr>
    <w:tblGrid>
      <w:gridCol w:w="2093"/>
      <w:gridCol w:w="2268"/>
      <w:gridCol w:w="1559"/>
      <w:gridCol w:w="2977"/>
      <w:gridCol w:w="3544"/>
      <w:gridCol w:w="2835"/>
    </w:tblGrid>
    <w:tr w:rsidR="00690707" w:rsidRPr="00305CF3" w:rsidTr="00602663">
      <w:trPr>
        <w:trHeight w:val="2100"/>
      </w:trPr>
      <w:tc>
        <w:tcPr>
          <w:tcW w:w="2093" w:type="dxa"/>
        </w:tcPr>
        <w:p w:rsidR="00690707" w:rsidRPr="009C3807" w:rsidRDefault="00690707" w:rsidP="00A71894">
          <w:pPr>
            <w:spacing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Cod serviciu social conform </w:t>
          </w:r>
          <w:r w:rsidRPr="00356DDD">
            <w:rPr>
              <w:rFonts w:ascii="Times New Roman" w:hAnsi="Times New Roman" w:cs="Times New Roman"/>
              <w:sz w:val="20"/>
              <w:szCs w:val="20"/>
            </w:rPr>
            <w:t>HG 867/2015 privind Nomenclatorul serviciilor sociale și Regulamentele cadru de organizare și funcționare a serviciilor sociale</w:t>
          </w:r>
        </w:p>
      </w:tc>
      <w:tc>
        <w:tcPr>
          <w:tcW w:w="2268" w:type="dxa"/>
        </w:tcPr>
        <w:p w:rsidR="00690707" w:rsidRPr="009C3807" w:rsidRDefault="00690707" w:rsidP="00A71894">
          <w:pPr>
            <w:spacing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Categorii de servicii sociale conform </w:t>
          </w:r>
          <w:r w:rsidRPr="00356DDD">
            <w:rPr>
              <w:rFonts w:ascii="Times New Roman" w:hAnsi="Times New Roman" w:cs="Times New Roman"/>
              <w:sz w:val="20"/>
              <w:szCs w:val="20"/>
            </w:rPr>
            <w:t>HG 867/2015 privind Nomenclatorul serviciilor sociale și Regulamentele cadru de organizare și funcționare a serviciilor sociale</w:t>
          </w:r>
        </w:p>
      </w:tc>
      <w:tc>
        <w:tcPr>
          <w:tcW w:w="1559" w:type="dxa"/>
        </w:tcPr>
        <w:p w:rsidR="00D73D75" w:rsidRDefault="00690707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Standard minim de calitate aplicabil</w:t>
          </w:r>
        </w:p>
        <w:p w:rsidR="00D73D75" w:rsidRDefault="00D73D75" w:rsidP="00D73D75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90707" w:rsidRPr="00D73D75" w:rsidRDefault="00690707" w:rsidP="00D73D7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:rsidR="00690707" w:rsidRPr="009C3807" w:rsidRDefault="00BE01D7" w:rsidP="00A71894">
          <w:pPr>
            <w:spacing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Regulament – cadru de organizare și funcționare a serviciului social, conform HG 867/2015</w:t>
          </w:r>
        </w:p>
      </w:tc>
      <w:tc>
        <w:tcPr>
          <w:tcW w:w="3544" w:type="dxa"/>
          <w:shd w:val="clear" w:color="auto" w:fill="D9D9D9" w:themeFill="background1" w:themeFillShade="D9"/>
        </w:tcPr>
        <w:p w:rsidR="00690707" w:rsidRDefault="00BE01D7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Raportul angaja</w:t>
          </w:r>
          <w:r w:rsidR="00F70037">
            <w:rPr>
              <w:rFonts w:ascii="Times New Roman" w:hAnsi="Times New Roman" w:cs="Times New Roman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-beneficiar, conform Regulamentului-cadru </w:t>
          </w:r>
        </w:p>
        <w:p w:rsidR="00FB2C58" w:rsidRDefault="00FB2C58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FB2C58" w:rsidRPr="009C3807" w:rsidRDefault="00FB2C58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Procent personal de specialitate </w:t>
          </w:r>
        </w:p>
      </w:tc>
      <w:tc>
        <w:tcPr>
          <w:tcW w:w="2835" w:type="dxa"/>
          <w:shd w:val="clear" w:color="auto" w:fill="D9D9D9" w:themeFill="background1" w:themeFillShade="D9"/>
        </w:tcPr>
        <w:p w:rsidR="00690707" w:rsidRPr="009C3807" w:rsidRDefault="00690707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C3807">
            <w:rPr>
              <w:rFonts w:ascii="Times New Roman" w:hAnsi="Times New Roman" w:cs="Times New Roman"/>
              <w:sz w:val="20"/>
              <w:szCs w:val="20"/>
            </w:rPr>
            <w:t>Nivelul maxim lu</w:t>
          </w:r>
          <w:r>
            <w:rPr>
              <w:rFonts w:ascii="Times New Roman" w:hAnsi="Times New Roman" w:cs="Times New Roman"/>
              <w:sz w:val="20"/>
              <w:szCs w:val="20"/>
            </w:rPr>
            <w:t>nar al subvenţiei pe beneficiar</w:t>
          </w:r>
          <w:r w:rsidR="00E445F8">
            <w:rPr>
              <w:rFonts w:ascii="Times New Roman" w:hAnsi="Times New Roman" w:cs="Times New Roman"/>
              <w:sz w:val="20"/>
              <w:szCs w:val="20"/>
            </w:rPr>
            <w:t xml:space="preserve"> raportat la anul 2018</w:t>
          </w:r>
        </w:p>
      </w:tc>
    </w:tr>
  </w:tbl>
  <w:p w:rsidR="002F013C" w:rsidRDefault="002F013C" w:rsidP="00172E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503"/>
    <w:multiLevelType w:val="hybridMultilevel"/>
    <w:tmpl w:val="60FE8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B7D7E"/>
    <w:multiLevelType w:val="hybridMultilevel"/>
    <w:tmpl w:val="CD164F38"/>
    <w:lvl w:ilvl="0" w:tplc="0C009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73558"/>
    <w:multiLevelType w:val="hybridMultilevel"/>
    <w:tmpl w:val="46582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7A4A40"/>
    <w:multiLevelType w:val="hybridMultilevel"/>
    <w:tmpl w:val="B4D4D4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943CB"/>
    <w:multiLevelType w:val="hybridMultilevel"/>
    <w:tmpl w:val="F24CE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05ED1"/>
    <w:multiLevelType w:val="hybridMultilevel"/>
    <w:tmpl w:val="79A4F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533CA"/>
    <w:multiLevelType w:val="hybridMultilevel"/>
    <w:tmpl w:val="A17E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76222"/>
    <w:rsid w:val="0000222F"/>
    <w:rsid w:val="00007A05"/>
    <w:rsid w:val="0002297E"/>
    <w:rsid w:val="00035A6C"/>
    <w:rsid w:val="00044625"/>
    <w:rsid w:val="00046614"/>
    <w:rsid w:val="000757DF"/>
    <w:rsid w:val="000765D7"/>
    <w:rsid w:val="00076A89"/>
    <w:rsid w:val="0009406A"/>
    <w:rsid w:val="000A350F"/>
    <w:rsid w:val="000A537B"/>
    <w:rsid w:val="000A75C0"/>
    <w:rsid w:val="000B19DF"/>
    <w:rsid w:val="000B4CED"/>
    <w:rsid w:val="000C786A"/>
    <w:rsid w:val="000D3B83"/>
    <w:rsid w:val="000E2CEC"/>
    <w:rsid w:val="000E6530"/>
    <w:rsid w:val="000F0EEF"/>
    <w:rsid w:val="000F5DCD"/>
    <w:rsid w:val="0010539A"/>
    <w:rsid w:val="001072F2"/>
    <w:rsid w:val="00107773"/>
    <w:rsid w:val="00140A7B"/>
    <w:rsid w:val="00144621"/>
    <w:rsid w:val="001500EF"/>
    <w:rsid w:val="00161DBD"/>
    <w:rsid w:val="00165783"/>
    <w:rsid w:val="00172E98"/>
    <w:rsid w:val="0017616F"/>
    <w:rsid w:val="00182F3C"/>
    <w:rsid w:val="001A081B"/>
    <w:rsid w:val="001A37A6"/>
    <w:rsid w:val="001B565E"/>
    <w:rsid w:val="001B5834"/>
    <w:rsid w:val="001E37B7"/>
    <w:rsid w:val="001E5752"/>
    <w:rsid w:val="001F4275"/>
    <w:rsid w:val="001F4F80"/>
    <w:rsid w:val="00206B59"/>
    <w:rsid w:val="00207509"/>
    <w:rsid w:val="00207E3A"/>
    <w:rsid w:val="00225081"/>
    <w:rsid w:val="0023199B"/>
    <w:rsid w:val="00253096"/>
    <w:rsid w:val="0025536F"/>
    <w:rsid w:val="00255F6D"/>
    <w:rsid w:val="00257CA2"/>
    <w:rsid w:val="0026534E"/>
    <w:rsid w:val="0026795C"/>
    <w:rsid w:val="00274501"/>
    <w:rsid w:val="002800E6"/>
    <w:rsid w:val="002A5993"/>
    <w:rsid w:val="002B1F08"/>
    <w:rsid w:val="002E5682"/>
    <w:rsid w:val="002F013C"/>
    <w:rsid w:val="003037C0"/>
    <w:rsid w:val="00303AC3"/>
    <w:rsid w:val="00305CF3"/>
    <w:rsid w:val="00313347"/>
    <w:rsid w:val="0031778B"/>
    <w:rsid w:val="00334876"/>
    <w:rsid w:val="003362D3"/>
    <w:rsid w:val="00343D22"/>
    <w:rsid w:val="00347576"/>
    <w:rsid w:val="003507FB"/>
    <w:rsid w:val="00354E64"/>
    <w:rsid w:val="00355A42"/>
    <w:rsid w:val="0035620B"/>
    <w:rsid w:val="00356DDD"/>
    <w:rsid w:val="00356FBD"/>
    <w:rsid w:val="00362B21"/>
    <w:rsid w:val="00365265"/>
    <w:rsid w:val="00365CE6"/>
    <w:rsid w:val="00366968"/>
    <w:rsid w:val="00372F43"/>
    <w:rsid w:val="0037312A"/>
    <w:rsid w:val="003759DE"/>
    <w:rsid w:val="00382246"/>
    <w:rsid w:val="00382686"/>
    <w:rsid w:val="00387D37"/>
    <w:rsid w:val="00391506"/>
    <w:rsid w:val="003A15DC"/>
    <w:rsid w:val="003A24AF"/>
    <w:rsid w:val="003A307C"/>
    <w:rsid w:val="003B5CEC"/>
    <w:rsid w:val="003C03AA"/>
    <w:rsid w:val="003C5124"/>
    <w:rsid w:val="003E52C5"/>
    <w:rsid w:val="003F3289"/>
    <w:rsid w:val="003F3E78"/>
    <w:rsid w:val="003F64CD"/>
    <w:rsid w:val="004003E8"/>
    <w:rsid w:val="00422B09"/>
    <w:rsid w:val="00427677"/>
    <w:rsid w:val="00434954"/>
    <w:rsid w:val="004352F4"/>
    <w:rsid w:val="00435654"/>
    <w:rsid w:val="0043755E"/>
    <w:rsid w:val="00446519"/>
    <w:rsid w:val="0045421A"/>
    <w:rsid w:val="004554E4"/>
    <w:rsid w:val="00456B0F"/>
    <w:rsid w:val="00467246"/>
    <w:rsid w:val="004674CA"/>
    <w:rsid w:val="00474D6E"/>
    <w:rsid w:val="00494A21"/>
    <w:rsid w:val="004A2092"/>
    <w:rsid w:val="004A423C"/>
    <w:rsid w:val="004B1E0A"/>
    <w:rsid w:val="004B375F"/>
    <w:rsid w:val="004B4209"/>
    <w:rsid w:val="004B7ABB"/>
    <w:rsid w:val="004C1B58"/>
    <w:rsid w:val="004E2512"/>
    <w:rsid w:val="004E3751"/>
    <w:rsid w:val="004E5A76"/>
    <w:rsid w:val="004F09CF"/>
    <w:rsid w:val="004F5A5A"/>
    <w:rsid w:val="00502186"/>
    <w:rsid w:val="00502D33"/>
    <w:rsid w:val="00505BCA"/>
    <w:rsid w:val="00506F5F"/>
    <w:rsid w:val="00513CAB"/>
    <w:rsid w:val="00520B2E"/>
    <w:rsid w:val="0052318C"/>
    <w:rsid w:val="00542E07"/>
    <w:rsid w:val="00543FE2"/>
    <w:rsid w:val="00544E82"/>
    <w:rsid w:val="0055479B"/>
    <w:rsid w:val="00557227"/>
    <w:rsid w:val="0055735C"/>
    <w:rsid w:val="0057073A"/>
    <w:rsid w:val="00581B74"/>
    <w:rsid w:val="00593C2E"/>
    <w:rsid w:val="00597583"/>
    <w:rsid w:val="005B21CF"/>
    <w:rsid w:val="005C7D5D"/>
    <w:rsid w:val="005E1753"/>
    <w:rsid w:val="005E1E1C"/>
    <w:rsid w:val="005E1F08"/>
    <w:rsid w:val="005E52B2"/>
    <w:rsid w:val="005E6639"/>
    <w:rsid w:val="005E68B5"/>
    <w:rsid w:val="005F1E8C"/>
    <w:rsid w:val="005F2E84"/>
    <w:rsid w:val="005F75DD"/>
    <w:rsid w:val="00602663"/>
    <w:rsid w:val="00603AC5"/>
    <w:rsid w:val="0061405F"/>
    <w:rsid w:val="00623354"/>
    <w:rsid w:val="00625BE4"/>
    <w:rsid w:val="00626564"/>
    <w:rsid w:val="006359D3"/>
    <w:rsid w:val="006556D6"/>
    <w:rsid w:val="00672A49"/>
    <w:rsid w:val="0067453E"/>
    <w:rsid w:val="0069056A"/>
    <w:rsid w:val="006905D3"/>
    <w:rsid w:val="00690707"/>
    <w:rsid w:val="006937F2"/>
    <w:rsid w:val="00694D08"/>
    <w:rsid w:val="00697116"/>
    <w:rsid w:val="006A033A"/>
    <w:rsid w:val="006C63AF"/>
    <w:rsid w:val="006C7247"/>
    <w:rsid w:val="006E0DC9"/>
    <w:rsid w:val="00715C6C"/>
    <w:rsid w:val="00716F13"/>
    <w:rsid w:val="007217EA"/>
    <w:rsid w:val="0072373D"/>
    <w:rsid w:val="0072533C"/>
    <w:rsid w:val="0073352A"/>
    <w:rsid w:val="00734DAC"/>
    <w:rsid w:val="00736295"/>
    <w:rsid w:val="00745B11"/>
    <w:rsid w:val="0075628E"/>
    <w:rsid w:val="00762EEF"/>
    <w:rsid w:val="0077283A"/>
    <w:rsid w:val="00776222"/>
    <w:rsid w:val="007777DF"/>
    <w:rsid w:val="00783297"/>
    <w:rsid w:val="00790C1C"/>
    <w:rsid w:val="007B071C"/>
    <w:rsid w:val="007B221C"/>
    <w:rsid w:val="007B77DC"/>
    <w:rsid w:val="007C359D"/>
    <w:rsid w:val="007C4106"/>
    <w:rsid w:val="007C5D45"/>
    <w:rsid w:val="007C6B0E"/>
    <w:rsid w:val="007D1ECE"/>
    <w:rsid w:val="007D50FA"/>
    <w:rsid w:val="007E4CBF"/>
    <w:rsid w:val="0082075C"/>
    <w:rsid w:val="00827255"/>
    <w:rsid w:val="00833996"/>
    <w:rsid w:val="00842777"/>
    <w:rsid w:val="00854CA4"/>
    <w:rsid w:val="00875EE3"/>
    <w:rsid w:val="00895C0A"/>
    <w:rsid w:val="008A1F51"/>
    <w:rsid w:val="008A417A"/>
    <w:rsid w:val="008B55ED"/>
    <w:rsid w:val="008B605E"/>
    <w:rsid w:val="008D1950"/>
    <w:rsid w:val="008D414C"/>
    <w:rsid w:val="008D61EF"/>
    <w:rsid w:val="008E794D"/>
    <w:rsid w:val="009009B4"/>
    <w:rsid w:val="00906918"/>
    <w:rsid w:val="0091024F"/>
    <w:rsid w:val="00914EFD"/>
    <w:rsid w:val="009301F7"/>
    <w:rsid w:val="00930C2E"/>
    <w:rsid w:val="0093347A"/>
    <w:rsid w:val="0093502B"/>
    <w:rsid w:val="00946EDB"/>
    <w:rsid w:val="0095512B"/>
    <w:rsid w:val="00960494"/>
    <w:rsid w:val="009A3009"/>
    <w:rsid w:val="009C2C67"/>
    <w:rsid w:val="009C3807"/>
    <w:rsid w:val="009D0B6D"/>
    <w:rsid w:val="009D51B5"/>
    <w:rsid w:val="009E05DE"/>
    <w:rsid w:val="009E2360"/>
    <w:rsid w:val="009F2333"/>
    <w:rsid w:val="00A00B10"/>
    <w:rsid w:val="00A03531"/>
    <w:rsid w:val="00A03D68"/>
    <w:rsid w:val="00A05C97"/>
    <w:rsid w:val="00A07E2F"/>
    <w:rsid w:val="00A106D0"/>
    <w:rsid w:val="00A22E65"/>
    <w:rsid w:val="00A46E84"/>
    <w:rsid w:val="00A62514"/>
    <w:rsid w:val="00A6265D"/>
    <w:rsid w:val="00A64433"/>
    <w:rsid w:val="00A651F9"/>
    <w:rsid w:val="00A71894"/>
    <w:rsid w:val="00A8078F"/>
    <w:rsid w:val="00A866CC"/>
    <w:rsid w:val="00AB02DF"/>
    <w:rsid w:val="00AD0958"/>
    <w:rsid w:val="00AD0BEA"/>
    <w:rsid w:val="00AD6D12"/>
    <w:rsid w:val="00AD6E66"/>
    <w:rsid w:val="00AE12E9"/>
    <w:rsid w:val="00AE1A7D"/>
    <w:rsid w:val="00AF063D"/>
    <w:rsid w:val="00AF5688"/>
    <w:rsid w:val="00B14479"/>
    <w:rsid w:val="00B33E36"/>
    <w:rsid w:val="00B52279"/>
    <w:rsid w:val="00B55145"/>
    <w:rsid w:val="00B57DA2"/>
    <w:rsid w:val="00B71997"/>
    <w:rsid w:val="00B7763F"/>
    <w:rsid w:val="00B8546F"/>
    <w:rsid w:val="00B916F3"/>
    <w:rsid w:val="00B96450"/>
    <w:rsid w:val="00BE01D7"/>
    <w:rsid w:val="00BF1F1B"/>
    <w:rsid w:val="00BF58A2"/>
    <w:rsid w:val="00C3635F"/>
    <w:rsid w:val="00C4606D"/>
    <w:rsid w:val="00C53C92"/>
    <w:rsid w:val="00C61783"/>
    <w:rsid w:val="00C64AD5"/>
    <w:rsid w:val="00C7248E"/>
    <w:rsid w:val="00C76C03"/>
    <w:rsid w:val="00C826B2"/>
    <w:rsid w:val="00C87BB4"/>
    <w:rsid w:val="00C935D5"/>
    <w:rsid w:val="00C952A4"/>
    <w:rsid w:val="00CA112E"/>
    <w:rsid w:val="00CA209B"/>
    <w:rsid w:val="00CA4173"/>
    <w:rsid w:val="00CB1CB0"/>
    <w:rsid w:val="00CB2E1B"/>
    <w:rsid w:val="00CB384E"/>
    <w:rsid w:val="00CB582B"/>
    <w:rsid w:val="00CC10BC"/>
    <w:rsid w:val="00CD755F"/>
    <w:rsid w:val="00CE278A"/>
    <w:rsid w:val="00CE30DA"/>
    <w:rsid w:val="00CE7CF1"/>
    <w:rsid w:val="00CF188B"/>
    <w:rsid w:val="00CF4E66"/>
    <w:rsid w:val="00D03EF2"/>
    <w:rsid w:val="00D05F36"/>
    <w:rsid w:val="00D0753B"/>
    <w:rsid w:val="00D23D82"/>
    <w:rsid w:val="00D27BF3"/>
    <w:rsid w:val="00D73D75"/>
    <w:rsid w:val="00DA2D62"/>
    <w:rsid w:val="00DA4B43"/>
    <w:rsid w:val="00DA6FBA"/>
    <w:rsid w:val="00DB450B"/>
    <w:rsid w:val="00DB6AC0"/>
    <w:rsid w:val="00DC3C77"/>
    <w:rsid w:val="00DC4514"/>
    <w:rsid w:val="00DC57FA"/>
    <w:rsid w:val="00DD02C4"/>
    <w:rsid w:val="00DD108F"/>
    <w:rsid w:val="00DD4889"/>
    <w:rsid w:val="00DD554C"/>
    <w:rsid w:val="00DE2FAD"/>
    <w:rsid w:val="00DE37E9"/>
    <w:rsid w:val="00DE7428"/>
    <w:rsid w:val="00DE7F6A"/>
    <w:rsid w:val="00DF3E22"/>
    <w:rsid w:val="00E00118"/>
    <w:rsid w:val="00E028B7"/>
    <w:rsid w:val="00E12283"/>
    <w:rsid w:val="00E143FE"/>
    <w:rsid w:val="00E15882"/>
    <w:rsid w:val="00E3627D"/>
    <w:rsid w:val="00E37388"/>
    <w:rsid w:val="00E4316C"/>
    <w:rsid w:val="00E445F8"/>
    <w:rsid w:val="00E54844"/>
    <w:rsid w:val="00E6313D"/>
    <w:rsid w:val="00E67AC0"/>
    <w:rsid w:val="00E7129C"/>
    <w:rsid w:val="00E76E9D"/>
    <w:rsid w:val="00E77E15"/>
    <w:rsid w:val="00E879E6"/>
    <w:rsid w:val="00E95E14"/>
    <w:rsid w:val="00EA0DD0"/>
    <w:rsid w:val="00EB4C86"/>
    <w:rsid w:val="00EB6A3D"/>
    <w:rsid w:val="00EC504F"/>
    <w:rsid w:val="00EE08D2"/>
    <w:rsid w:val="00EE5EA9"/>
    <w:rsid w:val="00EF0027"/>
    <w:rsid w:val="00EF5566"/>
    <w:rsid w:val="00F101A7"/>
    <w:rsid w:val="00F2392F"/>
    <w:rsid w:val="00F24AF9"/>
    <w:rsid w:val="00F40E9B"/>
    <w:rsid w:val="00F43FC6"/>
    <w:rsid w:val="00F45891"/>
    <w:rsid w:val="00F70037"/>
    <w:rsid w:val="00F70EBD"/>
    <w:rsid w:val="00F73521"/>
    <w:rsid w:val="00F857F7"/>
    <w:rsid w:val="00FA30EF"/>
    <w:rsid w:val="00FA48E6"/>
    <w:rsid w:val="00FB07EC"/>
    <w:rsid w:val="00FB2C58"/>
    <w:rsid w:val="00FB49CA"/>
    <w:rsid w:val="00FD08E2"/>
    <w:rsid w:val="00FD1422"/>
    <w:rsid w:val="00FD3166"/>
    <w:rsid w:val="00FF1943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22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DC45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6F13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6F13"/>
    <w:rPr>
      <w:rFonts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NoSpacing">
    <w:name w:val="No Spacing"/>
    <w:uiPriority w:val="1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PageNumber">
    <w:name w:val="page number"/>
    <w:basedOn w:val="DefaultParagraphFont"/>
    <w:uiPriority w:val="99"/>
    <w:unhideWhenUsed/>
    <w:rsid w:val="00CE7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  <w:jc w:val="both"/>
    </w:pPr>
    <w:rPr>
      <w:rFonts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622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DC4514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716F13"/>
    <w:rPr>
      <w:rFonts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716F13"/>
    <w:rPr>
      <w:rFonts w:cs="Calibri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Frspaiere">
    <w:name w:val="No Spacing"/>
    <w:uiPriority w:val="1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Numrdepagin">
    <w:name w:val="page number"/>
    <w:basedOn w:val="Fontdeparagrafimplicit"/>
    <w:uiPriority w:val="99"/>
    <w:unhideWhenUsed/>
    <w:rsid w:val="00CE7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ED654-DF20-4127-9B8F-6BCAA11C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1352</Words>
  <Characters>7708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LOCAL AL MUNICIPIULUI TIMIȘOARA</vt:lpstr>
      <vt:lpstr>CONSILIUL LOCAL AL MUNICIPIULUI TIMIȘOARA</vt:lpstr>
    </vt:vector>
  </TitlesOfParts>
  <Company>Grizli777</Company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TIMIȘOARA</dc:title>
  <dc:creator>Ciupa-Rad</dc:creator>
  <cp:lastModifiedBy>Carmen</cp:lastModifiedBy>
  <cp:revision>6</cp:revision>
  <cp:lastPrinted>2018-11-13T09:17:00Z</cp:lastPrinted>
  <dcterms:created xsi:type="dcterms:W3CDTF">2018-11-13T06:05:00Z</dcterms:created>
  <dcterms:modified xsi:type="dcterms:W3CDTF">2018-11-13T09:18:00Z</dcterms:modified>
</cp:coreProperties>
</file>