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Default="002C7E00" w:rsidP="002C7E00">
      <w:pPr>
        <w:jc w:val="both"/>
      </w:pPr>
      <w:r>
        <w:t xml:space="preserve">  </w:t>
      </w:r>
    </w:p>
    <w:p w:rsidR="002C7E00" w:rsidRPr="00AF1FF2" w:rsidRDefault="002C7E00" w:rsidP="002C7E00">
      <w:pPr>
        <w:pStyle w:val="Heading1"/>
        <w:rPr>
          <w:lang w:val="ro-RO"/>
        </w:rPr>
      </w:pPr>
      <w:r w:rsidRPr="00AF1FF2">
        <w:rPr>
          <w:lang w:val="ro-RO"/>
        </w:rPr>
        <w:t xml:space="preserve">ROMÂNIA  </w:t>
      </w:r>
      <w:r w:rsidRPr="00AF1FF2">
        <w:rPr>
          <w:lang w:val="ro-RO"/>
        </w:rPr>
        <w:tab/>
      </w:r>
      <w:r w:rsidRPr="00AF1FF2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</w:t>
      </w:r>
      <w:r w:rsidRPr="00AF1FF2">
        <w:rPr>
          <w:lang w:val="ro-RO"/>
        </w:rPr>
        <w:t>APROBAT</w:t>
      </w:r>
      <w:r>
        <w:rPr>
          <w:lang w:val="ro-RO"/>
        </w:rPr>
        <w:t>:</w:t>
      </w:r>
    </w:p>
    <w:p w:rsidR="002C7E00" w:rsidRPr="00E9505B" w:rsidRDefault="002C7E00" w:rsidP="002C7E00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JUDEŢUL TIMIŞ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</w:t>
      </w:r>
      <w:r w:rsidRPr="00E9505B">
        <w:rPr>
          <w:b/>
          <w:sz w:val="28"/>
          <w:szCs w:val="28"/>
          <w:lang w:val="ro-RO"/>
        </w:rPr>
        <w:t>PRIMAR,</w:t>
      </w:r>
    </w:p>
    <w:p w:rsidR="002C7E00" w:rsidRPr="00E9505B" w:rsidRDefault="002C7E00" w:rsidP="002C7E00">
      <w:pPr>
        <w:rPr>
          <w:b/>
          <w:sz w:val="28"/>
          <w:szCs w:val="28"/>
          <w:lang w:val="ro-RO"/>
        </w:rPr>
      </w:pPr>
      <w:r w:rsidRPr="00E9505B">
        <w:rPr>
          <w:b/>
          <w:sz w:val="28"/>
          <w:szCs w:val="28"/>
          <w:lang w:val="ro-RO"/>
        </w:rPr>
        <w:t>MUNICIPIUL TIMIŞOARA</w:t>
      </w:r>
      <w:r>
        <w:rPr>
          <w:b/>
          <w:sz w:val="28"/>
          <w:szCs w:val="28"/>
          <w:lang w:val="ro-RO"/>
        </w:rPr>
        <w:t xml:space="preserve">                                              </w:t>
      </w:r>
    </w:p>
    <w:p w:rsidR="002C7E00" w:rsidRPr="0003574A" w:rsidRDefault="002C7E00" w:rsidP="002C7E00">
      <w:pPr>
        <w:rPr>
          <w:sz w:val="28"/>
          <w:szCs w:val="28"/>
          <w:lang w:val="ro-RO"/>
        </w:rPr>
      </w:pPr>
      <w:r w:rsidRPr="00E9505B">
        <w:rPr>
          <w:b/>
          <w:sz w:val="28"/>
          <w:szCs w:val="28"/>
          <w:lang w:val="ro-RO"/>
        </w:rPr>
        <w:t>NR.</w:t>
      </w:r>
      <w:r>
        <w:rPr>
          <w:b/>
          <w:sz w:val="28"/>
          <w:szCs w:val="28"/>
          <w:lang w:val="ro-RO"/>
        </w:rPr>
        <w:t xml:space="preserve"> </w:t>
      </w:r>
      <w:r w:rsidR="00B957BD">
        <w:rPr>
          <w:sz w:val="28"/>
          <w:szCs w:val="28"/>
          <w:lang w:val="ro-RO"/>
        </w:rPr>
        <w:t>SC2015</w:t>
      </w:r>
      <w:r w:rsidR="0056348E">
        <w:rPr>
          <w:sz w:val="28"/>
          <w:szCs w:val="28"/>
          <w:lang w:val="ro-RO"/>
        </w:rPr>
        <w:t>-</w:t>
      </w:r>
      <w:r w:rsidR="00F00D0B">
        <w:rPr>
          <w:sz w:val="28"/>
          <w:szCs w:val="28"/>
          <w:lang w:val="ro-RO"/>
        </w:rPr>
        <w:tab/>
      </w:r>
      <w:r w:rsidR="00F00D0B">
        <w:rPr>
          <w:sz w:val="28"/>
          <w:szCs w:val="28"/>
          <w:lang w:val="ro-RO"/>
        </w:rPr>
        <w:tab/>
      </w:r>
      <w:r w:rsidR="00F00D0B">
        <w:rPr>
          <w:sz w:val="28"/>
          <w:szCs w:val="28"/>
          <w:lang w:val="ro-RO"/>
        </w:rPr>
        <w:tab/>
      </w:r>
      <w:r w:rsidR="00F00D0B">
        <w:rPr>
          <w:sz w:val="28"/>
          <w:szCs w:val="28"/>
          <w:lang w:val="ro-RO"/>
        </w:rPr>
        <w:tab/>
      </w:r>
      <w:r w:rsidR="00F00D0B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NICOLAE ROBU</w:t>
      </w: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2C7E00" w:rsidRDefault="002C7E00" w:rsidP="002C7E00">
      <w:pPr>
        <w:rPr>
          <w:b/>
          <w:sz w:val="28"/>
          <w:szCs w:val="28"/>
          <w:u w:val="single"/>
          <w:lang w:val="ro-RO"/>
        </w:rPr>
      </w:pPr>
    </w:p>
    <w:p w:rsidR="002C7E00" w:rsidRPr="00964171" w:rsidRDefault="002C7E00" w:rsidP="00B957BD">
      <w:pPr>
        <w:ind w:firstLine="708"/>
        <w:jc w:val="both"/>
        <w:rPr>
          <w:sz w:val="22"/>
          <w:szCs w:val="22"/>
        </w:rPr>
      </w:pPr>
      <w:r w:rsidRPr="00964171">
        <w:rPr>
          <w:sz w:val="22"/>
          <w:szCs w:val="22"/>
          <w:lang w:val="ro-RO"/>
        </w:rPr>
        <w:t>Cu privire la neexercitarea dreptului de preemţiune  din  partea Consiliului Local Timişoara, la intenţia  de înstrăinare a spaţiului cu altă destinaţi</w:t>
      </w:r>
      <w:r w:rsidR="00474DC9">
        <w:rPr>
          <w:sz w:val="22"/>
          <w:szCs w:val="22"/>
          <w:lang w:val="ro-RO"/>
        </w:rPr>
        <w:t>e</w:t>
      </w:r>
      <w:r w:rsidR="00B429D6">
        <w:rPr>
          <w:sz w:val="22"/>
          <w:szCs w:val="22"/>
          <w:lang w:val="ro-RO"/>
        </w:rPr>
        <w:t xml:space="preserve"> decât aceea de locuinţă  </w:t>
      </w:r>
      <w:r w:rsidR="00B957BD">
        <w:rPr>
          <w:sz w:val="22"/>
          <w:szCs w:val="22"/>
          <w:lang w:val="ro-RO"/>
        </w:rPr>
        <w:t xml:space="preserve">- </w:t>
      </w:r>
      <w:r w:rsidR="00BF40B5">
        <w:rPr>
          <w:sz w:val="22"/>
          <w:szCs w:val="22"/>
          <w:lang w:val="ro-RO"/>
        </w:rPr>
        <w:t>Spaţiu comercial ,b</w:t>
      </w:r>
      <w:r w:rsidR="00B957BD">
        <w:rPr>
          <w:sz w:val="22"/>
          <w:szCs w:val="22"/>
          <w:lang w:val="ro-RO"/>
        </w:rPr>
        <w:t>ar si activitati recreative ,etaj subsol</w:t>
      </w:r>
      <w:r w:rsidRPr="00964171">
        <w:rPr>
          <w:sz w:val="22"/>
          <w:szCs w:val="22"/>
          <w:lang w:val="ro-RO"/>
        </w:rPr>
        <w:t xml:space="preserve">, la preţul de </w:t>
      </w:r>
      <w:r w:rsidR="00182108">
        <w:rPr>
          <w:sz w:val="22"/>
          <w:szCs w:val="22"/>
          <w:lang w:val="ro-RO"/>
        </w:rPr>
        <w:t>4</w:t>
      </w:r>
      <w:r w:rsidR="00B957BD">
        <w:rPr>
          <w:sz w:val="22"/>
          <w:szCs w:val="22"/>
          <w:lang w:val="ro-RO"/>
        </w:rPr>
        <w:t>2</w:t>
      </w:r>
      <w:r w:rsidR="00182108">
        <w:rPr>
          <w:sz w:val="22"/>
          <w:szCs w:val="22"/>
          <w:lang w:val="ro-RO"/>
        </w:rPr>
        <w:t>.</w:t>
      </w:r>
      <w:r w:rsidR="00B957BD">
        <w:rPr>
          <w:sz w:val="22"/>
          <w:szCs w:val="22"/>
          <w:lang w:val="ro-RO"/>
        </w:rPr>
        <w:t>750</w:t>
      </w:r>
      <w:r w:rsidR="00B429D6">
        <w:rPr>
          <w:sz w:val="22"/>
          <w:szCs w:val="22"/>
          <w:lang w:val="ro-RO"/>
        </w:rPr>
        <w:t xml:space="preserve"> euro,</w:t>
      </w:r>
      <w:r w:rsidR="00474DC9">
        <w:rPr>
          <w:sz w:val="22"/>
          <w:szCs w:val="22"/>
          <w:lang w:val="ro-RO"/>
        </w:rPr>
        <w:t xml:space="preserve"> situat</w:t>
      </w:r>
      <w:r w:rsidR="002A4ECB">
        <w:rPr>
          <w:sz w:val="22"/>
          <w:szCs w:val="22"/>
          <w:lang w:val="ro-RO"/>
        </w:rPr>
        <w:t xml:space="preserve"> în imobilul </w:t>
      </w:r>
      <w:r w:rsidR="00B429D6">
        <w:rPr>
          <w:sz w:val="22"/>
          <w:szCs w:val="22"/>
          <w:lang w:val="ro-RO"/>
        </w:rPr>
        <w:t xml:space="preserve">din strada </w:t>
      </w:r>
      <w:r w:rsidR="00B957BD">
        <w:rPr>
          <w:sz w:val="22"/>
          <w:szCs w:val="22"/>
          <w:lang w:val="ro-RO"/>
        </w:rPr>
        <w:t>Piaţa Unirii nr.8</w:t>
      </w:r>
      <w:r w:rsidR="00174DC4">
        <w:rPr>
          <w:sz w:val="22"/>
          <w:szCs w:val="22"/>
          <w:lang w:val="ro-RO"/>
        </w:rPr>
        <w:t>.</w:t>
      </w:r>
    </w:p>
    <w:p w:rsidR="002C7E00" w:rsidRPr="00964171" w:rsidRDefault="002C7E00" w:rsidP="002C7E00">
      <w:pPr>
        <w:jc w:val="both"/>
        <w:rPr>
          <w:b/>
          <w:sz w:val="22"/>
          <w:szCs w:val="22"/>
          <w:lang w:val="ro-RO"/>
        </w:rPr>
      </w:pPr>
      <w:r w:rsidRPr="00964171">
        <w:rPr>
          <w:b/>
          <w:sz w:val="22"/>
          <w:szCs w:val="22"/>
          <w:lang w:val="ro-RO"/>
        </w:rPr>
        <w:t xml:space="preserve">          Compartimentul Monumente :</w:t>
      </w:r>
    </w:p>
    <w:p w:rsidR="002C7E00" w:rsidRPr="00964171" w:rsidRDefault="002C7E00" w:rsidP="002C7E00">
      <w:pPr>
        <w:jc w:val="both"/>
        <w:rPr>
          <w:b/>
          <w:sz w:val="22"/>
          <w:szCs w:val="22"/>
          <w:lang w:val="ro-RO"/>
        </w:rPr>
      </w:pPr>
    </w:p>
    <w:p w:rsidR="00B957BD" w:rsidRDefault="002C7E00" w:rsidP="002C7E00">
      <w:pPr>
        <w:ind w:firstLine="708"/>
        <w:jc w:val="both"/>
        <w:rPr>
          <w:sz w:val="22"/>
          <w:szCs w:val="22"/>
          <w:lang w:val="ro-RO"/>
        </w:rPr>
      </w:pPr>
      <w:proofErr w:type="spellStart"/>
      <w:r w:rsidRPr="00964171">
        <w:rPr>
          <w:sz w:val="22"/>
          <w:szCs w:val="22"/>
          <w:lang w:val="fr-FR"/>
        </w:rPr>
        <w:t>Având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î</w:t>
      </w:r>
      <w:r w:rsidR="00474DC9">
        <w:rPr>
          <w:sz w:val="22"/>
          <w:szCs w:val="22"/>
          <w:lang w:val="fr-FR"/>
        </w:rPr>
        <w:t>n</w:t>
      </w:r>
      <w:proofErr w:type="spellEnd"/>
      <w:r w:rsidR="00474DC9">
        <w:rPr>
          <w:sz w:val="22"/>
          <w:szCs w:val="22"/>
          <w:lang w:val="fr-FR"/>
        </w:rPr>
        <w:t xml:space="preserve"> </w:t>
      </w:r>
      <w:proofErr w:type="spellStart"/>
      <w:r w:rsidR="00474DC9">
        <w:rPr>
          <w:sz w:val="22"/>
          <w:szCs w:val="22"/>
          <w:lang w:val="fr-FR"/>
        </w:rPr>
        <w:t>vedere</w:t>
      </w:r>
      <w:proofErr w:type="spellEnd"/>
      <w:r w:rsidR="00474DC9">
        <w:rPr>
          <w:sz w:val="22"/>
          <w:szCs w:val="22"/>
          <w:lang w:val="fr-FR"/>
        </w:rPr>
        <w:t xml:space="preserve"> </w:t>
      </w:r>
      <w:proofErr w:type="spellStart"/>
      <w:r w:rsidR="00474DC9">
        <w:rPr>
          <w:sz w:val="22"/>
          <w:szCs w:val="22"/>
          <w:lang w:val="fr-FR"/>
        </w:rPr>
        <w:t>adresa</w:t>
      </w:r>
      <w:proofErr w:type="spellEnd"/>
      <w:r w:rsidR="00474DC9">
        <w:rPr>
          <w:sz w:val="22"/>
          <w:szCs w:val="22"/>
          <w:lang w:val="fr-FR"/>
        </w:rPr>
        <w:t xml:space="preserve"> nr.</w:t>
      </w:r>
      <w:r w:rsidR="00B957BD">
        <w:rPr>
          <w:sz w:val="22"/>
          <w:szCs w:val="22"/>
          <w:lang w:val="fr-FR"/>
        </w:rPr>
        <w:t xml:space="preserve"> </w:t>
      </w:r>
      <w:r w:rsidR="00B429D6">
        <w:rPr>
          <w:sz w:val="22"/>
          <w:szCs w:val="22"/>
          <w:lang w:val="fr-FR"/>
        </w:rPr>
        <w:t>C</w:t>
      </w:r>
      <w:r w:rsidR="00B957BD">
        <w:rPr>
          <w:sz w:val="22"/>
          <w:szCs w:val="22"/>
          <w:lang w:val="fr-FR"/>
        </w:rPr>
        <w:t xml:space="preserve">T2015-006086 </w:t>
      </w:r>
      <w:proofErr w:type="spellStart"/>
      <w:r w:rsidRPr="00964171">
        <w:rPr>
          <w:sz w:val="22"/>
          <w:szCs w:val="22"/>
          <w:lang w:val="fr-FR"/>
        </w:rPr>
        <w:t>din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r w:rsidR="00B957BD">
        <w:rPr>
          <w:sz w:val="22"/>
          <w:szCs w:val="22"/>
          <w:lang w:val="fr-FR"/>
        </w:rPr>
        <w:t>16.09.</w:t>
      </w:r>
      <w:r w:rsidR="0028707F">
        <w:rPr>
          <w:sz w:val="22"/>
          <w:szCs w:val="22"/>
          <w:lang w:val="fr-FR"/>
        </w:rPr>
        <w:t>2015</w:t>
      </w:r>
      <w:r w:rsidRPr="00964171">
        <w:rPr>
          <w:sz w:val="22"/>
          <w:szCs w:val="22"/>
          <w:lang w:val="fr-FR"/>
        </w:rPr>
        <w:t xml:space="preserve">, </w:t>
      </w:r>
      <w:proofErr w:type="spellStart"/>
      <w:r w:rsidRPr="000F747C">
        <w:rPr>
          <w:rStyle w:val="Strong"/>
          <w:b w:val="0"/>
          <w:sz w:val="24"/>
          <w:szCs w:val="24"/>
        </w:rPr>
        <w:t>înregistrată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la</w:t>
      </w:r>
      <w:r w:rsidR="00F8415F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>
        <w:rPr>
          <w:rStyle w:val="Strong"/>
          <w:b w:val="0"/>
          <w:sz w:val="24"/>
          <w:szCs w:val="24"/>
        </w:rPr>
        <w:t>Primaria</w:t>
      </w:r>
      <w:proofErr w:type="spellEnd"/>
      <w:r w:rsidR="00F8415F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>
        <w:rPr>
          <w:rStyle w:val="Strong"/>
          <w:b w:val="0"/>
          <w:sz w:val="24"/>
          <w:szCs w:val="24"/>
        </w:rPr>
        <w:t>Municipiului</w:t>
      </w:r>
      <w:proofErr w:type="spellEnd"/>
      <w:r w:rsidR="00F8415F">
        <w:rPr>
          <w:rStyle w:val="Strong"/>
          <w:b w:val="0"/>
          <w:sz w:val="24"/>
          <w:szCs w:val="24"/>
        </w:rPr>
        <w:t xml:space="preserve"> Timisoara</w:t>
      </w:r>
      <w:r w:rsidRPr="000F747C">
        <w:rPr>
          <w:rStyle w:val="Strong"/>
          <w:b w:val="0"/>
          <w:sz w:val="24"/>
          <w:szCs w:val="24"/>
        </w:rPr>
        <w:t xml:space="preserve">, </w:t>
      </w:r>
      <w:proofErr w:type="spellStart"/>
      <w:r w:rsidR="00F8415F">
        <w:rPr>
          <w:rStyle w:val="Strong"/>
          <w:b w:val="0"/>
          <w:sz w:val="24"/>
          <w:szCs w:val="24"/>
        </w:rPr>
        <w:t>Compartiment</w:t>
      </w:r>
      <w:proofErr w:type="spellEnd"/>
      <w:r w:rsidR="00F8415F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>
        <w:rPr>
          <w:rStyle w:val="Strong"/>
          <w:b w:val="0"/>
          <w:sz w:val="24"/>
          <w:szCs w:val="24"/>
        </w:rPr>
        <w:t>Monumente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, de </w:t>
      </w:r>
      <w:proofErr w:type="spellStart"/>
      <w:r w:rsidRPr="000F747C">
        <w:rPr>
          <w:rStyle w:val="Strong"/>
          <w:b w:val="0"/>
          <w:sz w:val="24"/>
          <w:szCs w:val="24"/>
        </w:rPr>
        <w:t>către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</w:t>
      </w:r>
      <w:r w:rsidR="00B957BD">
        <w:rPr>
          <w:rStyle w:val="Strong"/>
          <w:b w:val="0"/>
          <w:sz w:val="24"/>
          <w:szCs w:val="24"/>
        </w:rPr>
        <w:t xml:space="preserve"> </w:t>
      </w:r>
      <w:proofErr w:type="spellStart"/>
      <w:r w:rsidR="00B957BD">
        <w:rPr>
          <w:rStyle w:val="Strong"/>
          <w:b w:val="0"/>
          <w:sz w:val="24"/>
          <w:szCs w:val="24"/>
        </w:rPr>
        <w:t>Moiescu</w:t>
      </w:r>
      <w:proofErr w:type="spellEnd"/>
      <w:r w:rsidR="00B957BD">
        <w:rPr>
          <w:rStyle w:val="Strong"/>
          <w:b w:val="0"/>
          <w:sz w:val="24"/>
          <w:szCs w:val="24"/>
        </w:rPr>
        <w:t xml:space="preserve"> </w:t>
      </w:r>
      <w:proofErr w:type="spellStart"/>
      <w:r w:rsidR="00B957BD">
        <w:rPr>
          <w:rStyle w:val="Strong"/>
          <w:b w:val="0"/>
          <w:sz w:val="24"/>
          <w:szCs w:val="24"/>
        </w:rPr>
        <w:t>Stelian</w:t>
      </w:r>
      <w:proofErr w:type="spellEnd"/>
      <w:r w:rsidR="00B957BD">
        <w:rPr>
          <w:rStyle w:val="Strong"/>
          <w:b w:val="0"/>
          <w:sz w:val="24"/>
          <w:szCs w:val="24"/>
        </w:rPr>
        <w:t xml:space="preserve"> </w:t>
      </w:r>
      <w:proofErr w:type="spellStart"/>
      <w:r w:rsidR="00B957BD">
        <w:rPr>
          <w:rStyle w:val="Strong"/>
          <w:b w:val="0"/>
          <w:sz w:val="24"/>
          <w:szCs w:val="24"/>
        </w:rPr>
        <w:t>Tiberiu</w:t>
      </w:r>
      <w:proofErr w:type="spellEnd"/>
      <w:r w:rsidR="00B957BD">
        <w:rPr>
          <w:rStyle w:val="Strong"/>
          <w:b w:val="0"/>
          <w:sz w:val="24"/>
          <w:szCs w:val="24"/>
        </w:rPr>
        <w:t xml:space="preserve"> </w:t>
      </w:r>
      <w:proofErr w:type="spellStart"/>
      <w:r w:rsidR="00B957BD">
        <w:rPr>
          <w:rStyle w:val="Strong"/>
          <w:b w:val="0"/>
          <w:sz w:val="24"/>
          <w:szCs w:val="24"/>
        </w:rPr>
        <w:t>în</w:t>
      </w:r>
      <w:proofErr w:type="spellEnd"/>
      <w:r w:rsidR="00B957BD">
        <w:rPr>
          <w:rStyle w:val="Strong"/>
          <w:b w:val="0"/>
          <w:sz w:val="24"/>
          <w:szCs w:val="24"/>
        </w:rPr>
        <w:t xml:space="preserve"> </w:t>
      </w:r>
      <w:proofErr w:type="spellStart"/>
      <w:r w:rsidR="00B957BD">
        <w:rPr>
          <w:rStyle w:val="Strong"/>
          <w:b w:val="0"/>
          <w:sz w:val="24"/>
          <w:szCs w:val="24"/>
        </w:rPr>
        <w:t>calitate</w:t>
      </w:r>
      <w:proofErr w:type="spellEnd"/>
      <w:r w:rsidR="00B957BD">
        <w:rPr>
          <w:rStyle w:val="Strong"/>
          <w:b w:val="0"/>
          <w:sz w:val="24"/>
          <w:szCs w:val="24"/>
        </w:rPr>
        <w:t xml:space="preserve"> de </w:t>
      </w:r>
      <w:proofErr w:type="spellStart"/>
      <w:r w:rsidR="00B957BD">
        <w:rPr>
          <w:rStyle w:val="Strong"/>
          <w:b w:val="0"/>
          <w:sz w:val="24"/>
          <w:szCs w:val="24"/>
        </w:rPr>
        <w:t>proprietar</w:t>
      </w:r>
      <w:proofErr w:type="spellEnd"/>
      <w:r w:rsidR="00B957BD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>
        <w:rPr>
          <w:rStyle w:val="Strong"/>
          <w:b w:val="0"/>
          <w:sz w:val="24"/>
          <w:szCs w:val="24"/>
        </w:rPr>
        <w:t>prin</w:t>
      </w:r>
      <w:proofErr w:type="spellEnd"/>
      <w:r w:rsidR="00F8415F">
        <w:rPr>
          <w:rStyle w:val="Strong"/>
          <w:b w:val="0"/>
          <w:sz w:val="24"/>
          <w:szCs w:val="24"/>
        </w:rPr>
        <w:t xml:space="preserve"> </w:t>
      </w:r>
      <w:proofErr w:type="spellStart"/>
      <w:r w:rsidR="00B957BD">
        <w:rPr>
          <w:rStyle w:val="Strong"/>
          <w:b w:val="0"/>
          <w:sz w:val="24"/>
          <w:szCs w:val="24"/>
        </w:rPr>
        <w:t>împuternicit</w:t>
      </w:r>
      <w:proofErr w:type="spellEnd"/>
      <w:r w:rsidR="00B957BD">
        <w:rPr>
          <w:rStyle w:val="Strong"/>
          <w:b w:val="0"/>
          <w:sz w:val="24"/>
          <w:szCs w:val="24"/>
        </w:rPr>
        <w:t xml:space="preserve"> </w:t>
      </w:r>
      <w:proofErr w:type="spellStart"/>
      <w:r w:rsidR="00B957BD">
        <w:rPr>
          <w:rStyle w:val="Strong"/>
          <w:b w:val="0"/>
          <w:sz w:val="24"/>
          <w:szCs w:val="24"/>
        </w:rPr>
        <w:t>Butuza</w:t>
      </w:r>
      <w:proofErr w:type="spellEnd"/>
      <w:r w:rsidR="00B957BD">
        <w:rPr>
          <w:rStyle w:val="Strong"/>
          <w:b w:val="0"/>
          <w:sz w:val="24"/>
          <w:szCs w:val="24"/>
        </w:rPr>
        <w:t xml:space="preserve"> </w:t>
      </w:r>
      <w:proofErr w:type="spellStart"/>
      <w:r w:rsidR="00B957BD">
        <w:rPr>
          <w:rStyle w:val="Strong"/>
          <w:b w:val="0"/>
          <w:sz w:val="24"/>
          <w:szCs w:val="24"/>
        </w:rPr>
        <w:t>Claudiu</w:t>
      </w:r>
      <w:proofErr w:type="spellEnd"/>
      <w:r w:rsidR="00B957BD">
        <w:rPr>
          <w:rStyle w:val="Strong"/>
          <w:b w:val="0"/>
          <w:sz w:val="24"/>
          <w:szCs w:val="24"/>
        </w:rPr>
        <w:t xml:space="preserve"> </w:t>
      </w:r>
      <w:r w:rsidRPr="000F747C">
        <w:rPr>
          <w:b/>
          <w:sz w:val="22"/>
          <w:szCs w:val="22"/>
          <w:lang w:val="fr-FR"/>
        </w:rPr>
        <w:t>,</w:t>
      </w:r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prin</w:t>
      </w:r>
      <w:proofErr w:type="spellEnd"/>
      <w:r w:rsidRPr="00964171">
        <w:rPr>
          <w:sz w:val="22"/>
          <w:szCs w:val="22"/>
          <w:lang w:val="fr-FR"/>
        </w:rPr>
        <w:t xml:space="preserve"> care </w:t>
      </w:r>
      <w:proofErr w:type="spellStart"/>
      <w:r w:rsidRPr="00964171">
        <w:rPr>
          <w:sz w:val="22"/>
          <w:szCs w:val="22"/>
          <w:lang w:val="fr-FR"/>
        </w:rPr>
        <w:t>solicită</w:t>
      </w:r>
      <w:proofErr w:type="spellEnd"/>
      <w:r w:rsidRPr="00964171">
        <w:rPr>
          <w:sz w:val="22"/>
          <w:szCs w:val="22"/>
          <w:lang w:val="fr-FR"/>
        </w:rPr>
        <w:t xml:space="preserve"> ca, </w:t>
      </w:r>
      <w:proofErr w:type="spellStart"/>
      <w:r w:rsidRPr="00964171">
        <w:rPr>
          <w:sz w:val="22"/>
          <w:szCs w:val="22"/>
          <w:lang w:val="fr-FR"/>
        </w:rPr>
        <w:t>Primăria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Municipiului</w:t>
      </w:r>
      <w:proofErr w:type="spellEnd"/>
      <w:r w:rsidRPr="00964171">
        <w:rPr>
          <w:sz w:val="22"/>
          <w:szCs w:val="22"/>
          <w:lang w:val="fr-FR"/>
        </w:rPr>
        <w:t xml:space="preserve"> Timişoara </w:t>
      </w:r>
      <w:proofErr w:type="spellStart"/>
      <w:r w:rsidRPr="00964171">
        <w:rPr>
          <w:sz w:val="22"/>
          <w:szCs w:val="22"/>
          <w:lang w:val="fr-FR"/>
        </w:rPr>
        <w:t>să</w:t>
      </w:r>
      <w:proofErr w:type="spellEnd"/>
      <w:r w:rsidRPr="00964171">
        <w:rPr>
          <w:sz w:val="22"/>
          <w:szCs w:val="22"/>
          <w:lang w:val="fr-FR"/>
        </w:rPr>
        <w:t xml:space="preserve"> se </w:t>
      </w:r>
      <w:proofErr w:type="spellStart"/>
      <w:r w:rsidRPr="00964171">
        <w:rPr>
          <w:sz w:val="22"/>
          <w:szCs w:val="22"/>
          <w:lang w:val="fr-FR"/>
        </w:rPr>
        <w:t>pronunţe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asupra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dreptului</w:t>
      </w:r>
      <w:proofErr w:type="spellEnd"/>
      <w:r w:rsidRPr="00964171">
        <w:rPr>
          <w:sz w:val="22"/>
          <w:szCs w:val="22"/>
          <w:lang w:val="fr-FR"/>
        </w:rPr>
        <w:t xml:space="preserve"> de </w:t>
      </w:r>
      <w:proofErr w:type="spellStart"/>
      <w:r w:rsidRPr="00964171">
        <w:rPr>
          <w:sz w:val="22"/>
          <w:szCs w:val="22"/>
          <w:lang w:val="fr-FR"/>
        </w:rPr>
        <w:t>preemţiune</w:t>
      </w:r>
      <w:proofErr w:type="spellEnd"/>
      <w:r w:rsidRPr="00964171">
        <w:rPr>
          <w:sz w:val="22"/>
          <w:szCs w:val="22"/>
          <w:lang w:val="fr-FR"/>
        </w:rPr>
        <w:t xml:space="preserve">, la </w:t>
      </w:r>
      <w:r w:rsidRPr="00964171">
        <w:rPr>
          <w:sz w:val="22"/>
          <w:szCs w:val="22"/>
          <w:lang w:val="ro-RO"/>
        </w:rPr>
        <w:t>intenţia de înstrăinare a spaţiului cu altă destinaţ</w:t>
      </w:r>
      <w:r w:rsidR="00474DC9">
        <w:rPr>
          <w:sz w:val="22"/>
          <w:szCs w:val="22"/>
          <w:lang w:val="ro-RO"/>
        </w:rPr>
        <w:t>i</w:t>
      </w:r>
      <w:r w:rsidR="00F8415F">
        <w:rPr>
          <w:sz w:val="22"/>
          <w:szCs w:val="22"/>
          <w:lang w:val="ro-RO"/>
        </w:rPr>
        <w:t>e decât aceea de locuinţă</w:t>
      </w:r>
      <w:r w:rsidR="00B957BD">
        <w:rPr>
          <w:sz w:val="22"/>
          <w:szCs w:val="22"/>
          <w:lang w:val="ro-RO"/>
        </w:rPr>
        <w:t>-</w:t>
      </w:r>
      <w:r w:rsidR="00BF40B5">
        <w:rPr>
          <w:sz w:val="22"/>
          <w:szCs w:val="22"/>
          <w:lang w:val="ro-RO"/>
        </w:rPr>
        <w:t>Saţiu Comercial ,bar şi</w:t>
      </w:r>
      <w:r w:rsidR="00B957BD">
        <w:rPr>
          <w:sz w:val="22"/>
          <w:szCs w:val="22"/>
          <w:lang w:val="ro-RO"/>
        </w:rPr>
        <w:t xml:space="preserve">  activităţi recreative</w:t>
      </w:r>
      <w:r w:rsidRPr="00964171">
        <w:rPr>
          <w:sz w:val="22"/>
          <w:szCs w:val="22"/>
          <w:lang w:val="ro-RO"/>
        </w:rPr>
        <w:t>, înscris în C.F. nr.</w:t>
      </w:r>
      <w:r w:rsidR="00B957BD">
        <w:rPr>
          <w:sz w:val="22"/>
          <w:szCs w:val="22"/>
          <w:lang w:val="ro-RO"/>
        </w:rPr>
        <w:t>402620-C1-U9</w:t>
      </w:r>
      <w:r w:rsidR="00B429D6">
        <w:rPr>
          <w:sz w:val="22"/>
          <w:szCs w:val="22"/>
          <w:lang w:val="ro-RO"/>
        </w:rPr>
        <w:t xml:space="preserve">, nr.topo </w:t>
      </w:r>
      <w:r w:rsidR="00B957BD">
        <w:rPr>
          <w:sz w:val="22"/>
          <w:szCs w:val="22"/>
          <w:lang w:val="ro-RO"/>
        </w:rPr>
        <w:t xml:space="preserve">402620-C1-U9 </w:t>
      </w:r>
      <w:r w:rsidRPr="00964171">
        <w:rPr>
          <w:sz w:val="22"/>
          <w:szCs w:val="22"/>
          <w:lang w:val="ro-RO"/>
        </w:rPr>
        <w:t xml:space="preserve">Timişoara, </w:t>
      </w:r>
      <w:r w:rsidR="00474DC9">
        <w:rPr>
          <w:sz w:val="22"/>
          <w:szCs w:val="22"/>
          <w:lang w:val="ro-RO"/>
        </w:rPr>
        <w:t>situat</w:t>
      </w:r>
      <w:r w:rsidRPr="00964171">
        <w:rPr>
          <w:sz w:val="22"/>
          <w:szCs w:val="22"/>
          <w:lang w:val="ro-RO"/>
        </w:rPr>
        <w:t xml:space="preserve"> în imobilul din</w:t>
      </w:r>
      <w:r w:rsidR="00A664DF">
        <w:rPr>
          <w:sz w:val="22"/>
          <w:szCs w:val="22"/>
          <w:lang w:val="ro-RO"/>
        </w:rPr>
        <w:t xml:space="preserve"> </w:t>
      </w:r>
      <w:r w:rsidR="00B429D6">
        <w:rPr>
          <w:sz w:val="22"/>
          <w:szCs w:val="22"/>
          <w:lang w:val="ro-RO"/>
        </w:rPr>
        <w:t xml:space="preserve">strada </w:t>
      </w:r>
      <w:r w:rsidR="00B957BD">
        <w:rPr>
          <w:sz w:val="22"/>
          <w:szCs w:val="22"/>
          <w:lang w:val="ro-RO"/>
        </w:rPr>
        <w:t>Piaţa Unirii nr.8</w:t>
      </w:r>
      <w:r w:rsidR="002A4ECB">
        <w:rPr>
          <w:sz w:val="22"/>
          <w:szCs w:val="22"/>
          <w:lang w:val="ro-RO"/>
        </w:rPr>
        <w:t xml:space="preserve"> </w:t>
      </w:r>
      <w:r w:rsidR="00BF40B5">
        <w:rPr>
          <w:sz w:val="22"/>
          <w:szCs w:val="22"/>
          <w:lang w:val="ro-RO"/>
        </w:rPr>
        <w:t>, etaj subsol.</w:t>
      </w:r>
    </w:p>
    <w:p w:rsidR="00B957BD" w:rsidRDefault="00A664DF" w:rsidP="002C7E00">
      <w:pPr>
        <w:ind w:firstLine="708"/>
        <w:jc w:val="both"/>
        <w:rPr>
          <w:sz w:val="22"/>
          <w:szCs w:val="22"/>
          <w:lang w:val="ro-RO"/>
        </w:rPr>
      </w:pPr>
      <w:r w:rsidRPr="00B957BD">
        <w:rPr>
          <w:sz w:val="22"/>
          <w:szCs w:val="22"/>
          <w:lang w:val="ro-RO"/>
        </w:rPr>
        <w:t>Spaţiul cu altă destinaţi</w:t>
      </w:r>
      <w:r w:rsidR="00B429D6" w:rsidRPr="00B957BD">
        <w:rPr>
          <w:sz w:val="22"/>
          <w:szCs w:val="22"/>
          <w:lang w:val="ro-RO"/>
        </w:rPr>
        <w:t xml:space="preserve">e decât </w:t>
      </w:r>
      <w:r w:rsidR="00B957BD">
        <w:rPr>
          <w:sz w:val="22"/>
          <w:szCs w:val="22"/>
          <w:lang w:val="ro-RO"/>
        </w:rPr>
        <w:t>a</w:t>
      </w:r>
      <w:r w:rsidR="00B429D6" w:rsidRPr="00B957BD">
        <w:rPr>
          <w:sz w:val="22"/>
          <w:szCs w:val="22"/>
          <w:lang w:val="ro-RO"/>
        </w:rPr>
        <w:t>ce</w:t>
      </w:r>
      <w:r w:rsidR="00B957BD">
        <w:rPr>
          <w:sz w:val="22"/>
          <w:szCs w:val="22"/>
          <w:lang w:val="ro-RO"/>
        </w:rPr>
        <w:t xml:space="preserve">ea de locuinţă </w:t>
      </w:r>
      <w:r w:rsidR="002C7E00" w:rsidRPr="00B957BD">
        <w:rPr>
          <w:sz w:val="22"/>
          <w:szCs w:val="22"/>
          <w:lang w:val="ro-RO"/>
        </w:rPr>
        <w:t xml:space="preserve">, are o suprafaţă utilă de aproximativ </w:t>
      </w:r>
      <w:r w:rsidR="002A4ECB" w:rsidRPr="00B957BD">
        <w:rPr>
          <w:sz w:val="22"/>
          <w:szCs w:val="22"/>
          <w:lang w:val="ro-RO"/>
        </w:rPr>
        <w:t xml:space="preserve"> </w:t>
      </w:r>
      <w:r w:rsidR="00B957BD">
        <w:rPr>
          <w:sz w:val="22"/>
          <w:szCs w:val="22"/>
          <w:lang w:val="ro-RO"/>
        </w:rPr>
        <w:t xml:space="preserve">57,41 </w:t>
      </w:r>
      <w:r w:rsidR="002C7E00" w:rsidRPr="00B957BD">
        <w:rPr>
          <w:sz w:val="22"/>
          <w:szCs w:val="22"/>
          <w:lang w:val="ro-RO"/>
        </w:rPr>
        <w:t xml:space="preserve">m.p, este compus </w:t>
      </w:r>
      <w:r w:rsidR="002A4ECB" w:rsidRPr="00B957BD">
        <w:rPr>
          <w:sz w:val="22"/>
          <w:szCs w:val="22"/>
          <w:lang w:val="ro-RO"/>
        </w:rPr>
        <w:t xml:space="preserve"> </w:t>
      </w:r>
      <w:r w:rsidR="00B957BD">
        <w:rPr>
          <w:sz w:val="22"/>
          <w:szCs w:val="22"/>
          <w:lang w:val="ro-RO"/>
        </w:rPr>
        <w:t xml:space="preserve">din 2 încăperi şi are 48/775mp teren în folosinţă, pentru care proprietarul solicită un preţ de vanzare de 42.750 euro adica </w:t>
      </w:r>
      <w:r w:rsidR="00182108">
        <w:rPr>
          <w:sz w:val="22"/>
          <w:szCs w:val="22"/>
          <w:lang w:val="ro-RO"/>
        </w:rPr>
        <w:t>744,65 euro/mp.</w:t>
      </w:r>
    </w:p>
    <w:p w:rsidR="00182108" w:rsidRDefault="00182108" w:rsidP="002C7E00">
      <w:pPr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Din adresa CT2015-006086 din 18.09.2015 a Direcţiei Urbanism </w:t>
      </w:r>
      <w:r w:rsidR="002A4ECB" w:rsidRPr="00B957BD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-Biroul Reabilitare şi Conservare Clădiri Istorice , rezultă că imobilul este realizat in stil eclectic istoricist (neobaroc).</w:t>
      </w:r>
    </w:p>
    <w:p w:rsidR="002C7E00" w:rsidRPr="00964171" w:rsidRDefault="00182108" w:rsidP="002C7E00">
      <w:pPr>
        <w:ind w:firstLine="708"/>
        <w:jc w:val="both"/>
        <w:rPr>
          <w:sz w:val="22"/>
          <w:szCs w:val="22"/>
          <w:u w:val="single"/>
          <w:lang w:val="ro-RO"/>
        </w:rPr>
      </w:pPr>
      <w:r>
        <w:rPr>
          <w:sz w:val="22"/>
          <w:szCs w:val="22"/>
          <w:lang w:val="ro-RO"/>
        </w:rPr>
        <w:t>Faţada</w:t>
      </w:r>
      <w:r w:rsidR="002C7E00" w:rsidRPr="00B957BD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clă</w:t>
      </w:r>
      <w:r w:rsidR="00A664DF" w:rsidRPr="00B957BD">
        <w:rPr>
          <w:sz w:val="22"/>
          <w:szCs w:val="22"/>
          <w:lang w:val="ro-RO"/>
        </w:rPr>
        <w:t xml:space="preserve">dirii </w:t>
      </w:r>
      <w:r>
        <w:rPr>
          <w:sz w:val="22"/>
          <w:szCs w:val="22"/>
          <w:lang w:val="ro-RO"/>
        </w:rPr>
        <w:t xml:space="preserve">şi acoperişul </w:t>
      </w:r>
      <w:r w:rsidR="002C7E00" w:rsidRPr="00B957BD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prezintă degradări accentuate care </w:t>
      </w:r>
      <w:r w:rsidRPr="00B957BD">
        <w:rPr>
          <w:sz w:val="22"/>
          <w:szCs w:val="22"/>
          <w:lang w:val="ro-RO"/>
        </w:rPr>
        <w:t>necesită reparaţii</w:t>
      </w:r>
      <w:r>
        <w:rPr>
          <w:sz w:val="22"/>
          <w:szCs w:val="22"/>
          <w:lang w:val="ro-RO"/>
        </w:rPr>
        <w:t xml:space="preserve">. </w:t>
      </w:r>
      <w:r w:rsidRPr="00B957BD">
        <w:rPr>
          <w:sz w:val="22"/>
          <w:szCs w:val="22"/>
          <w:lang w:val="ro-RO"/>
        </w:rPr>
        <w:t xml:space="preserve"> </w:t>
      </w:r>
      <w:r w:rsidR="00553B55" w:rsidRPr="00B957BD">
        <w:rPr>
          <w:sz w:val="22"/>
          <w:szCs w:val="22"/>
          <w:lang w:val="ro-RO"/>
        </w:rPr>
        <w:t xml:space="preserve">Deasemenea imobilul necesită asanarea instalaţiilor parazitare)cabluri de electricitate şi de date,alarme,etc) </w:t>
      </w:r>
      <w:r w:rsidR="00445017">
        <w:rPr>
          <w:sz w:val="22"/>
          <w:szCs w:val="22"/>
          <w:lang w:val="ro-RO"/>
        </w:rPr>
        <w:t>Tâmplăria  de</w:t>
      </w:r>
      <w:r w:rsidR="00BF40B5">
        <w:rPr>
          <w:sz w:val="22"/>
          <w:szCs w:val="22"/>
          <w:lang w:val="ro-RO"/>
        </w:rPr>
        <w:t xml:space="preserve"> lemn a unor ferestre de la p</w:t>
      </w:r>
      <w:r w:rsidR="00445017">
        <w:rPr>
          <w:sz w:val="22"/>
          <w:szCs w:val="22"/>
          <w:lang w:val="ro-RO"/>
        </w:rPr>
        <w:t>arter a fost înlocuită cu rame din PVC inadecvate clădirilor istorice protejate.Poarta de acces s-a păstrat însa se prezintă într-o stare avansată de degradare.</w:t>
      </w:r>
    </w:p>
    <w:p w:rsidR="002C7E00" w:rsidRPr="00964171" w:rsidRDefault="00351A33" w:rsidP="002C7E00">
      <w:pPr>
        <w:tabs>
          <w:tab w:val="left" w:pos="4860"/>
        </w:tabs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Având în vedere adresa</w:t>
      </w:r>
      <w:r w:rsidR="002C7E00" w:rsidRPr="00964171">
        <w:rPr>
          <w:sz w:val="22"/>
          <w:szCs w:val="22"/>
          <w:lang w:val="ro-RO"/>
        </w:rPr>
        <w:t xml:space="preserve">  nr.</w:t>
      </w:r>
      <w:r w:rsidR="00445017">
        <w:rPr>
          <w:sz w:val="22"/>
          <w:szCs w:val="22"/>
          <w:lang w:val="ro-RO"/>
        </w:rPr>
        <w:t xml:space="preserve"> 2510/10.09.20015</w:t>
      </w:r>
      <w:r w:rsidR="007402D9">
        <w:rPr>
          <w:sz w:val="22"/>
          <w:szCs w:val="22"/>
          <w:lang w:val="ro-RO"/>
        </w:rPr>
        <w:t xml:space="preserve">  </w:t>
      </w:r>
      <w:r w:rsidR="00016E68">
        <w:rPr>
          <w:sz w:val="22"/>
          <w:szCs w:val="22"/>
          <w:lang w:val="ro-RO"/>
        </w:rPr>
        <w:t>, emisă</w:t>
      </w:r>
      <w:r w:rsidR="002C7E00" w:rsidRPr="00964171">
        <w:rPr>
          <w:sz w:val="22"/>
          <w:szCs w:val="22"/>
          <w:lang w:val="ro-RO"/>
        </w:rPr>
        <w:t xml:space="preserve"> de către  Direcţia pentru Cultură, Culte şi Patrimoniul Cultural Naţional a judeţului Timiş, prin care ne informează că</w:t>
      </w:r>
      <w:r w:rsidR="002C7E00" w:rsidRPr="00964171">
        <w:rPr>
          <w:i/>
          <w:sz w:val="22"/>
          <w:szCs w:val="22"/>
          <w:lang w:val="ro-RO"/>
        </w:rPr>
        <w:t>, nu îşi exercită dreptul de preemţiune,</w:t>
      </w:r>
      <w:r w:rsidR="002C7E00" w:rsidRPr="00964171">
        <w:rPr>
          <w:sz w:val="22"/>
          <w:szCs w:val="22"/>
          <w:lang w:val="ro-RO"/>
        </w:rPr>
        <w:t xml:space="preserve"> asupra spaţiului cu altă destinaţ</w:t>
      </w:r>
      <w:r w:rsidR="00016E68">
        <w:rPr>
          <w:sz w:val="22"/>
          <w:szCs w:val="22"/>
          <w:lang w:val="ro-RO"/>
        </w:rPr>
        <w:t xml:space="preserve">ie decât aceea de locuinţă </w:t>
      </w:r>
      <w:r w:rsidR="00445017">
        <w:rPr>
          <w:sz w:val="22"/>
          <w:szCs w:val="22"/>
          <w:lang w:val="ro-RO"/>
        </w:rPr>
        <w:t>–</w:t>
      </w:r>
      <w:r w:rsidR="00BF40B5">
        <w:rPr>
          <w:sz w:val="22"/>
          <w:szCs w:val="22"/>
          <w:lang w:val="ro-RO"/>
        </w:rPr>
        <w:t>Spaţiu comercial, bar ş</w:t>
      </w:r>
      <w:r w:rsidR="00445017">
        <w:rPr>
          <w:sz w:val="22"/>
          <w:szCs w:val="22"/>
          <w:lang w:val="ro-RO"/>
        </w:rPr>
        <w:t>i activităţi recreative,</w:t>
      </w:r>
      <w:r w:rsidR="00016E68">
        <w:rPr>
          <w:sz w:val="22"/>
          <w:szCs w:val="22"/>
          <w:lang w:val="ro-RO"/>
        </w:rPr>
        <w:t xml:space="preserve"> situat</w:t>
      </w:r>
      <w:r w:rsidR="002C7E00" w:rsidRPr="00964171">
        <w:rPr>
          <w:sz w:val="22"/>
          <w:szCs w:val="22"/>
          <w:lang w:val="ro-RO"/>
        </w:rPr>
        <w:t xml:space="preserve"> în </w:t>
      </w:r>
      <w:r w:rsidR="00445017">
        <w:rPr>
          <w:sz w:val="22"/>
          <w:szCs w:val="22"/>
          <w:lang w:val="ro-RO"/>
        </w:rPr>
        <w:t xml:space="preserve">Piaţa  Unirii nr.8, etaj subsol </w:t>
      </w:r>
      <w:r w:rsidR="00016E68">
        <w:rPr>
          <w:sz w:val="22"/>
          <w:szCs w:val="22"/>
          <w:lang w:val="ro-RO"/>
        </w:rPr>
        <w:t>,Timişoara, judeţul Timiş,</w:t>
      </w:r>
      <w:r w:rsidR="002C7E00" w:rsidRPr="00964171">
        <w:rPr>
          <w:sz w:val="22"/>
          <w:szCs w:val="22"/>
          <w:lang w:val="ro-RO"/>
        </w:rPr>
        <w:t xml:space="preserve"> inclus  în Situl urban</w:t>
      </w:r>
      <w:r w:rsidR="007402D9">
        <w:rPr>
          <w:sz w:val="22"/>
          <w:szCs w:val="22"/>
          <w:lang w:val="ro-RO"/>
        </w:rPr>
        <w:t xml:space="preserve"> </w:t>
      </w:r>
      <w:r w:rsidR="00445017">
        <w:rPr>
          <w:sz w:val="22"/>
          <w:szCs w:val="22"/>
          <w:lang w:val="ro-RO"/>
        </w:rPr>
        <w:t>,,Cartierul Cetatea Timişoara, Cod TM-II-s-A-06095, poziţia 60,</w:t>
      </w:r>
      <w:r w:rsidR="002C7E00" w:rsidRPr="00964171">
        <w:rPr>
          <w:sz w:val="22"/>
          <w:szCs w:val="22"/>
          <w:lang w:val="ro-RO"/>
        </w:rPr>
        <w:t xml:space="preserve"> în Lista Monumentelor Istorice-2010, </w:t>
      </w:r>
      <w:r w:rsidR="00016E68">
        <w:rPr>
          <w:sz w:val="22"/>
          <w:szCs w:val="22"/>
          <w:lang w:val="ro-RO"/>
        </w:rPr>
        <w:t>judeţul Timiş.</w:t>
      </w:r>
    </w:p>
    <w:p w:rsidR="002C7E00" w:rsidRPr="00964171" w:rsidRDefault="002C7E00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</w:p>
    <w:p w:rsidR="002C7E00" w:rsidRDefault="00445017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Biroul Valorificare Spaţii cu altă destionatie din cadrul Direcţiei Clădiri, Terenuri şi Dotări Diverse , ne răspunde la adresa CT2015-006086 din 18.09.2015 că spaţiul menţionat mai sus nu prezintă interes pentru domeniul public/privat al Municipiului Timişoara.</w:t>
      </w:r>
    </w:p>
    <w:p w:rsidR="00463DE7" w:rsidRPr="00964171" w:rsidRDefault="00BF40B5" w:rsidP="00463DE7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ab/>
      </w:r>
      <w:r w:rsidR="0081523B">
        <w:rPr>
          <w:sz w:val="22"/>
          <w:szCs w:val="22"/>
          <w:lang w:val="ro-RO"/>
        </w:rPr>
        <w:t>Direcţia Instituţii Şcolare,Medicale ,Sportive şi Culturale prin adresa CT2015-006086/21.09.2015  ne face cunoscut ca acest spaţiu nu prezintă interes pentru</w:t>
      </w:r>
      <w:r>
        <w:rPr>
          <w:sz w:val="22"/>
          <w:szCs w:val="22"/>
          <w:lang w:val="ro-RO"/>
        </w:rPr>
        <w:t xml:space="preserve"> desfăşurar</w:t>
      </w:r>
      <w:r w:rsidR="0081523B">
        <w:rPr>
          <w:sz w:val="22"/>
          <w:szCs w:val="22"/>
          <w:lang w:val="ro-RO"/>
        </w:rPr>
        <w:t>e</w:t>
      </w:r>
      <w:r>
        <w:rPr>
          <w:sz w:val="22"/>
          <w:szCs w:val="22"/>
          <w:lang w:val="ro-RO"/>
        </w:rPr>
        <w:t>a</w:t>
      </w:r>
      <w:r w:rsidR="0081523B">
        <w:rPr>
          <w:sz w:val="22"/>
          <w:szCs w:val="22"/>
          <w:lang w:val="ro-RO"/>
        </w:rPr>
        <w:t xml:space="preserve"> unor activităţi de interes publi</w:t>
      </w:r>
      <w:r w:rsidR="00B36C1E">
        <w:rPr>
          <w:sz w:val="22"/>
          <w:szCs w:val="22"/>
          <w:lang w:val="ro-RO"/>
        </w:rPr>
        <w:t xml:space="preserve">c </w:t>
      </w:r>
      <w:r w:rsidR="0081523B">
        <w:rPr>
          <w:sz w:val="22"/>
          <w:szCs w:val="22"/>
          <w:lang w:val="ro-RO"/>
        </w:rPr>
        <w:t>(sănătate, învăţămînt,cultură) ce aparţin de direcţie .</w:t>
      </w:r>
      <w:r w:rsidR="00463DE7" w:rsidRPr="00463DE7">
        <w:rPr>
          <w:sz w:val="22"/>
          <w:szCs w:val="22"/>
        </w:rPr>
        <w:t xml:space="preserve"> </w:t>
      </w:r>
    </w:p>
    <w:p w:rsidR="0081523B" w:rsidRDefault="0081523B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</w:p>
    <w:p w:rsidR="00EC7231" w:rsidRPr="00964171" w:rsidRDefault="0081523B" w:rsidP="00EC7231">
      <w:pPr>
        <w:ind w:firstLine="708"/>
        <w:jc w:val="both"/>
        <w:rPr>
          <w:sz w:val="22"/>
          <w:szCs w:val="22"/>
        </w:rPr>
      </w:pPr>
      <w:r w:rsidRPr="00964171">
        <w:rPr>
          <w:sz w:val="22"/>
          <w:szCs w:val="22"/>
          <w:lang w:val="ro-RO"/>
        </w:rPr>
        <w:t xml:space="preserve">Având în vedere prevederile art.2, din Hotărârea nr.67/26.02.2008 a Consiliului </w:t>
      </w:r>
      <w:r w:rsidR="00BB0666">
        <w:rPr>
          <w:sz w:val="22"/>
          <w:szCs w:val="22"/>
          <w:lang w:val="ro-RO"/>
        </w:rPr>
        <w:t>Local al Municipiului Timişoara, ţinâ</w:t>
      </w:r>
      <w:r w:rsidR="00E00566">
        <w:rPr>
          <w:sz w:val="22"/>
          <w:szCs w:val="22"/>
          <w:lang w:val="ro-RO"/>
        </w:rPr>
        <w:t>nd cont de prevederile  art.4 alin.4 din Legea nr.422/2001privind protecţia monumentelor istorice</w:t>
      </w:r>
      <w:r w:rsidR="00EC7231" w:rsidRPr="00EC7231">
        <w:rPr>
          <w:sz w:val="22"/>
          <w:szCs w:val="22"/>
        </w:rPr>
        <w:t xml:space="preserve"> </w:t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  <w:t xml:space="preserve">                                    </w:t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</w:r>
      <w:r w:rsidR="00EC7231">
        <w:rPr>
          <w:sz w:val="22"/>
          <w:szCs w:val="22"/>
        </w:rPr>
        <w:tab/>
        <w:t xml:space="preserve">             </w:t>
      </w:r>
      <w:r w:rsidR="00EC7231" w:rsidRPr="00964171">
        <w:rPr>
          <w:sz w:val="22"/>
          <w:szCs w:val="22"/>
        </w:rPr>
        <w:t>Cod FO 53-01, ver.2</w:t>
      </w:r>
    </w:p>
    <w:p w:rsidR="002C7E00" w:rsidRPr="00964171" w:rsidRDefault="002C7E00" w:rsidP="00EC7231">
      <w:pPr>
        <w:pStyle w:val="BlockText"/>
        <w:ind w:left="0" w:right="-25" w:firstLine="0"/>
        <w:jc w:val="both"/>
        <w:rPr>
          <w:b/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lastRenderedPageBreak/>
        <w:t xml:space="preserve">                                                  </w:t>
      </w:r>
      <w:r w:rsidRPr="00964171">
        <w:rPr>
          <w:b/>
          <w:sz w:val="22"/>
          <w:szCs w:val="22"/>
          <w:lang w:val="ro-RO"/>
        </w:rPr>
        <w:t xml:space="preserve">             PROPUNE:</w:t>
      </w:r>
    </w:p>
    <w:p w:rsidR="002C7E00" w:rsidRPr="00964171" w:rsidRDefault="002C7E00" w:rsidP="002C7E00">
      <w:pPr>
        <w:ind w:left="2160" w:firstLine="720"/>
        <w:rPr>
          <w:b/>
          <w:sz w:val="22"/>
          <w:szCs w:val="22"/>
          <w:lang w:val="ro-RO"/>
        </w:rPr>
      </w:pPr>
    </w:p>
    <w:p w:rsidR="00F07E9E" w:rsidRPr="00964171" w:rsidRDefault="002C7E00" w:rsidP="00463DE7">
      <w:pPr>
        <w:ind w:firstLine="708"/>
        <w:jc w:val="both"/>
        <w:rPr>
          <w:sz w:val="22"/>
          <w:szCs w:val="22"/>
        </w:rPr>
      </w:pPr>
      <w:r w:rsidRPr="00964171">
        <w:rPr>
          <w:sz w:val="22"/>
          <w:szCs w:val="22"/>
          <w:lang w:val="ro-RO"/>
        </w:rPr>
        <w:t>Emiterea unei Hotărâri, prin care Consiliul Local Timişoara nu îşi exercită dreptul de preemţiune privitor la cumpărarea spaţiului cu altă destinaţ</w:t>
      </w:r>
      <w:r w:rsidR="00016E68">
        <w:rPr>
          <w:sz w:val="22"/>
          <w:szCs w:val="22"/>
          <w:lang w:val="ro-RO"/>
        </w:rPr>
        <w:t xml:space="preserve">ie decât aceea de locuinţă </w:t>
      </w:r>
      <w:r w:rsidR="00E00566">
        <w:rPr>
          <w:sz w:val="22"/>
          <w:szCs w:val="22"/>
          <w:lang w:val="ro-RO"/>
        </w:rPr>
        <w:t>–</w:t>
      </w:r>
      <w:r w:rsidR="00EC7231">
        <w:rPr>
          <w:sz w:val="22"/>
          <w:szCs w:val="22"/>
          <w:lang w:val="ro-RO"/>
        </w:rPr>
        <w:t>Spaţiu comercial,</w:t>
      </w:r>
      <w:r w:rsidR="00E00566">
        <w:rPr>
          <w:sz w:val="22"/>
          <w:szCs w:val="22"/>
          <w:lang w:val="ro-RO"/>
        </w:rPr>
        <w:t xml:space="preserve">Bar şi activităţi recreative , </w:t>
      </w:r>
      <w:r w:rsidRPr="00964171">
        <w:rPr>
          <w:sz w:val="22"/>
          <w:szCs w:val="22"/>
          <w:lang w:val="ro-RO"/>
        </w:rPr>
        <w:t>înscris în C.F. n</w:t>
      </w:r>
      <w:r w:rsidR="00E00566" w:rsidRPr="00E00566">
        <w:rPr>
          <w:sz w:val="22"/>
          <w:szCs w:val="22"/>
          <w:lang w:val="ro-RO"/>
        </w:rPr>
        <w:t xml:space="preserve"> </w:t>
      </w:r>
      <w:r w:rsidR="00E00566" w:rsidRPr="00964171">
        <w:rPr>
          <w:sz w:val="22"/>
          <w:szCs w:val="22"/>
          <w:lang w:val="ro-RO"/>
        </w:rPr>
        <w:t>nr.</w:t>
      </w:r>
      <w:r w:rsidR="00E00566">
        <w:rPr>
          <w:sz w:val="22"/>
          <w:szCs w:val="22"/>
          <w:lang w:val="ro-RO"/>
        </w:rPr>
        <w:t xml:space="preserve">402620-C1-U9, nr.topo 402620-C1-U9 </w:t>
      </w:r>
      <w:r w:rsidR="00E00566" w:rsidRPr="00964171">
        <w:rPr>
          <w:sz w:val="22"/>
          <w:szCs w:val="22"/>
          <w:lang w:val="ro-RO"/>
        </w:rPr>
        <w:t xml:space="preserve">Timişoara, </w:t>
      </w:r>
      <w:r w:rsidR="00E00566">
        <w:rPr>
          <w:sz w:val="22"/>
          <w:szCs w:val="22"/>
          <w:lang w:val="ro-RO"/>
        </w:rPr>
        <w:t>situat</w:t>
      </w:r>
      <w:r w:rsidR="00E00566" w:rsidRPr="00964171">
        <w:rPr>
          <w:sz w:val="22"/>
          <w:szCs w:val="22"/>
          <w:lang w:val="ro-RO"/>
        </w:rPr>
        <w:t xml:space="preserve"> în imobilul din</w:t>
      </w:r>
      <w:r w:rsidR="00E00566">
        <w:rPr>
          <w:sz w:val="22"/>
          <w:szCs w:val="22"/>
          <w:lang w:val="ro-RO"/>
        </w:rPr>
        <w:t xml:space="preserve"> strada Piaţa Unirii nr.8 ,etaj subsol , </w:t>
      </w:r>
      <w:r w:rsidRPr="00964171">
        <w:rPr>
          <w:sz w:val="22"/>
          <w:szCs w:val="22"/>
          <w:lang w:val="ro-RO"/>
        </w:rPr>
        <w:t xml:space="preserve">la preţul de </w:t>
      </w:r>
      <w:r w:rsidR="00E00566">
        <w:rPr>
          <w:sz w:val="22"/>
          <w:szCs w:val="22"/>
          <w:lang w:val="ro-RO"/>
        </w:rPr>
        <w:t xml:space="preserve">42.700 </w:t>
      </w:r>
      <w:r w:rsidR="00016E68">
        <w:rPr>
          <w:sz w:val="22"/>
          <w:szCs w:val="22"/>
          <w:lang w:val="ro-RO"/>
        </w:rPr>
        <w:t xml:space="preserve"> euro</w:t>
      </w:r>
      <w:r w:rsidRPr="00964171">
        <w:rPr>
          <w:sz w:val="22"/>
          <w:szCs w:val="22"/>
          <w:lang w:val="ro-RO"/>
        </w:rPr>
        <w:t>.</w:t>
      </w:r>
    </w:p>
    <w:p w:rsidR="002C7E00" w:rsidRPr="00964171" w:rsidRDefault="002C7E00" w:rsidP="002C7E00">
      <w:pPr>
        <w:rPr>
          <w:sz w:val="22"/>
          <w:szCs w:val="22"/>
        </w:rPr>
      </w:pPr>
    </w:p>
    <w:p w:rsidR="002C7E00" w:rsidRPr="00964171" w:rsidRDefault="002C7E00" w:rsidP="002C7E00">
      <w:pPr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</w:t>
      </w:r>
      <w:r w:rsidR="00463DE7">
        <w:rPr>
          <w:b/>
          <w:sz w:val="22"/>
          <w:szCs w:val="22"/>
        </w:rPr>
        <w:t>ADMINISTRATOR PUBLIC,</w:t>
      </w:r>
      <w:r w:rsidRPr="00964171">
        <w:rPr>
          <w:b/>
          <w:sz w:val="22"/>
          <w:szCs w:val="22"/>
        </w:rPr>
        <w:t xml:space="preserve">   </w:t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="00463DE7">
        <w:rPr>
          <w:b/>
          <w:sz w:val="22"/>
          <w:szCs w:val="22"/>
        </w:rPr>
        <w:t xml:space="preserve">        </w:t>
      </w:r>
      <w:proofErr w:type="gramStart"/>
      <w:r w:rsidR="00463DE7">
        <w:rPr>
          <w:b/>
          <w:sz w:val="22"/>
          <w:szCs w:val="22"/>
        </w:rPr>
        <w:t>PENTRU</w:t>
      </w:r>
      <w:r w:rsidRPr="00964171">
        <w:rPr>
          <w:b/>
          <w:sz w:val="22"/>
          <w:szCs w:val="22"/>
        </w:rPr>
        <w:t xml:space="preserve">  SECRETAR</w:t>
      </w:r>
      <w:proofErr w:type="gramEnd"/>
      <w:r w:rsidRPr="00964171">
        <w:rPr>
          <w:b/>
          <w:sz w:val="22"/>
          <w:szCs w:val="22"/>
        </w:rPr>
        <w:t>,</w:t>
      </w:r>
    </w:p>
    <w:p w:rsidR="002C7E00" w:rsidRPr="00964171" w:rsidRDefault="002C7E00" w:rsidP="002C7E00">
      <w:pPr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</w:t>
      </w:r>
      <w:proofErr w:type="spellStart"/>
      <w:r w:rsidR="00463DE7">
        <w:rPr>
          <w:b/>
          <w:sz w:val="22"/>
          <w:szCs w:val="22"/>
        </w:rPr>
        <w:t>Sorin</w:t>
      </w:r>
      <w:proofErr w:type="spellEnd"/>
      <w:r w:rsidR="00463DE7">
        <w:rPr>
          <w:b/>
          <w:sz w:val="22"/>
          <w:szCs w:val="22"/>
        </w:rPr>
        <w:t xml:space="preserve"> </w:t>
      </w:r>
      <w:proofErr w:type="spellStart"/>
      <w:r w:rsidR="00463DE7">
        <w:rPr>
          <w:b/>
          <w:sz w:val="22"/>
          <w:szCs w:val="22"/>
        </w:rPr>
        <w:t>Iacob</w:t>
      </w:r>
      <w:proofErr w:type="spellEnd"/>
      <w:r w:rsidR="00463DE7">
        <w:rPr>
          <w:b/>
          <w:sz w:val="22"/>
          <w:szCs w:val="22"/>
        </w:rPr>
        <w:t xml:space="preserve"> </w:t>
      </w:r>
      <w:proofErr w:type="spellStart"/>
      <w:r w:rsidR="00463DE7">
        <w:rPr>
          <w:b/>
          <w:sz w:val="22"/>
          <w:szCs w:val="22"/>
        </w:rPr>
        <w:t>Drăgoi</w:t>
      </w:r>
      <w:proofErr w:type="spellEnd"/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  <w:t xml:space="preserve"> </w:t>
      </w:r>
      <w:proofErr w:type="spellStart"/>
      <w:r w:rsidR="00463DE7">
        <w:rPr>
          <w:b/>
          <w:sz w:val="22"/>
          <w:szCs w:val="22"/>
        </w:rPr>
        <w:t>Simona</w:t>
      </w:r>
      <w:proofErr w:type="spellEnd"/>
      <w:r w:rsidR="00463DE7">
        <w:rPr>
          <w:b/>
          <w:sz w:val="22"/>
          <w:szCs w:val="22"/>
        </w:rPr>
        <w:t xml:space="preserve"> </w:t>
      </w:r>
      <w:proofErr w:type="spellStart"/>
      <w:r w:rsidR="00463DE7">
        <w:rPr>
          <w:b/>
          <w:sz w:val="22"/>
          <w:szCs w:val="22"/>
        </w:rPr>
        <w:t>Drăgoi</w:t>
      </w:r>
      <w:proofErr w:type="spellEnd"/>
      <w:r w:rsidRPr="00964171">
        <w:rPr>
          <w:b/>
          <w:sz w:val="22"/>
          <w:szCs w:val="22"/>
        </w:rPr>
        <w:t xml:space="preserve"> </w:t>
      </w: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463DE7" w:rsidRDefault="00463DE7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PENTRU DIRECTOR D.C.T.D.D,</w:t>
      </w:r>
    </w:p>
    <w:p w:rsidR="00F07E9E" w:rsidRDefault="00463DE7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Laura </w:t>
      </w:r>
      <w:proofErr w:type="spellStart"/>
      <w:r w:rsidR="00892F93">
        <w:rPr>
          <w:b/>
          <w:sz w:val="22"/>
          <w:szCs w:val="22"/>
        </w:rPr>
        <w:t>Koszegi</w:t>
      </w:r>
      <w:proofErr w:type="spellEnd"/>
    </w:p>
    <w:p w:rsidR="00463DE7" w:rsidRDefault="00463DE7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463DE7" w:rsidRDefault="00463DE7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38749A" w:rsidRDefault="0038749A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463DE7" w:rsidRDefault="00463DE7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463DE7" w:rsidRDefault="00463DE7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463DE7" w:rsidRPr="00964171" w:rsidRDefault="00463DE7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ab/>
        <w:t>PENTRU DIRECTOR</w:t>
      </w:r>
      <w:r>
        <w:rPr>
          <w:b/>
          <w:sz w:val="22"/>
          <w:szCs w:val="22"/>
        </w:rPr>
        <w:tab/>
        <w:t xml:space="preserve"> D.I.S.M.S.C</w:t>
      </w:r>
      <w:r>
        <w:rPr>
          <w:b/>
          <w:sz w:val="22"/>
          <w:szCs w:val="22"/>
        </w:rPr>
        <w:tab/>
      </w:r>
    </w:p>
    <w:p w:rsidR="00463DE7" w:rsidRDefault="00463DE7" w:rsidP="00463DE7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</w:t>
      </w:r>
      <w:proofErr w:type="spellStart"/>
      <w:r>
        <w:rPr>
          <w:b/>
          <w:sz w:val="22"/>
          <w:szCs w:val="22"/>
        </w:rPr>
        <w:t>Ioan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Mihai</w:t>
      </w:r>
      <w:proofErr w:type="spellEnd"/>
      <w:r>
        <w:rPr>
          <w:b/>
          <w:sz w:val="22"/>
          <w:szCs w:val="22"/>
        </w:rPr>
        <w:t xml:space="preserve"> Costa </w:t>
      </w:r>
      <w:r>
        <w:rPr>
          <w:b/>
          <w:sz w:val="22"/>
          <w:szCs w:val="22"/>
        </w:rPr>
        <w:tab/>
      </w:r>
    </w:p>
    <w:p w:rsidR="00463DE7" w:rsidRDefault="00463DE7" w:rsidP="00463DE7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463DE7" w:rsidRDefault="00463DE7" w:rsidP="00463DE7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463DE7" w:rsidRDefault="00463DE7" w:rsidP="00463DE7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38749A" w:rsidRDefault="0038749A" w:rsidP="00463DE7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463DE7" w:rsidRDefault="00463DE7" w:rsidP="00463DE7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463DE7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="00016E68">
        <w:rPr>
          <w:b/>
          <w:sz w:val="22"/>
          <w:szCs w:val="22"/>
        </w:rPr>
        <w:t xml:space="preserve">     </w:t>
      </w:r>
    </w:p>
    <w:p w:rsidR="00463DE7" w:rsidRPr="00964171" w:rsidRDefault="002C7E00" w:rsidP="00463DE7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="00463DE7" w:rsidRPr="00964171">
        <w:rPr>
          <w:b/>
          <w:sz w:val="22"/>
          <w:szCs w:val="22"/>
        </w:rPr>
        <w:t xml:space="preserve">CONSILIER, </w:t>
      </w:r>
    </w:p>
    <w:p w:rsidR="00463DE7" w:rsidRPr="00964171" w:rsidRDefault="00463DE7" w:rsidP="00463DE7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proofErr w:type="spellStart"/>
      <w:r w:rsidRPr="00964171">
        <w:rPr>
          <w:b/>
          <w:sz w:val="22"/>
          <w:szCs w:val="22"/>
        </w:rPr>
        <w:t>Luminiţa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Mirică</w:t>
      </w:r>
      <w:proofErr w:type="spellEnd"/>
    </w:p>
    <w:p w:rsidR="00E22C65" w:rsidRDefault="00463DE7" w:rsidP="00463DE7">
      <w:pPr>
        <w:tabs>
          <w:tab w:val="left" w:pos="7605"/>
        </w:tabs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</w:t>
      </w:r>
    </w:p>
    <w:p w:rsidR="00E22C65" w:rsidRDefault="00E22C65" w:rsidP="00463DE7">
      <w:pPr>
        <w:tabs>
          <w:tab w:val="left" w:pos="7605"/>
        </w:tabs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E22C65" w:rsidRDefault="00E22C65" w:rsidP="00463DE7">
      <w:pPr>
        <w:tabs>
          <w:tab w:val="left" w:pos="7605"/>
        </w:tabs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463DE7" w:rsidRDefault="00463DE7" w:rsidP="00463DE7">
      <w:pPr>
        <w:tabs>
          <w:tab w:val="left" w:pos="7605"/>
        </w:tabs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8749A" w:rsidRDefault="0038749A" w:rsidP="00463DE7">
      <w:pPr>
        <w:tabs>
          <w:tab w:val="left" w:pos="7605"/>
        </w:tabs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38749A" w:rsidRDefault="0038749A" w:rsidP="00463DE7">
      <w:pPr>
        <w:tabs>
          <w:tab w:val="left" w:pos="7605"/>
        </w:tabs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38749A" w:rsidRDefault="0038749A" w:rsidP="00463DE7">
      <w:pPr>
        <w:tabs>
          <w:tab w:val="left" w:pos="7605"/>
        </w:tabs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38749A" w:rsidRDefault="0038749A" w:rsidP="00463DE7">
      <w:pPr>
        <w:tabs>
          <w:tab w:val="left" w:pos="7605"/>
        </w:tabs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38749A" w:rsidRDefault="0038749A" w:rsidP="00463DE7">
      <w:pPr>
        <w:tabs>
          <w:tab w:val="left" w:pos="7605"/>
        </w:tabs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38749A" w:rsidRDefault="0038749A" w:rsidP="00463DE7">
      <w:pPr>
        <w:tabs>
          <w:tab w:val="left" w:pos="7605"/>
        </w:tabs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38749A" w:rsidRDefault="0038749A" w:rsidP="00463DE7">
      <w:pPr>
        <w:tabs>
          <w:tab w:val="left" w:pos="7605"/>
        </w:tabs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="00016E68">
        <w:rPr>
          <w:b/>
          <w:sz w:val="22"/>
          <w:szCs w:val="22"/>
        </w:rPr>
        <w:t xml:space="preserve">     </w:t>
      </w:r>
    </w:p>
    <w:p w:rsidR="002C7E00" w:rsidRPr="00964171" w:rsidRDefault="002C7E00" w:rsidP="00463DE7">
      <w:pPr>
        <w:tabs>
          <w:tab w:val="left" w:pos="7605"/>
        </w:tabs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              AVIZAT,</w:t>
      </w:r>
    </w:p>
    <w:p w:rsidR="002C7E00" w:rsidRDefault="002C7E00" w:rsidP="00463DE7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        </w:t>
      </w:r>
      <w:proofErr w:type="spellStart"/>
      <w:r w:rsidRPr="00964171">
        <w:rPr>
          <w:b/>
          <w:sz w:val="22"/>
          <w:szCs w:val="22"/>
        </w:rPr>
        <w:t>Serviciul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Juridic</w:t>
      </w:r>
      <w:proofErr w:type="spellEnd"/>
    </w:p>
    <w:p w:rsidR="00463DE7" w:rsidRDefault="00463DE7" w:rsidP="00463DE7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     </w:t>
      </w:r>
      <w:r w:rsidRPr="00964171">
        <w:rPr>
          <w:sz w:val="22"/>
          <w:szCs w:val="22"/>
        </w:rPr>
        <w:t>Cod FO 53-01, ver.2</w:t>
      </w:r>
    </w:p>
    <w:p w:rsidR="00463DE7" w:rsidRDefault="00463DE7" w:rsidP="00463DE7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463DE7" w:rsidRDefault="00463DE7" w:rsidP="00463DE7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463DE7" w:rsidRDefault="00463DE7" w:rsidP="00463DE7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463DE7" w:rsidRDefault="00463DE7" w:rsidP="00463DE7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463DE7" w:rsidRPr="00930BDF" w:rsidRDefault="00463DE7" w:rsidP="00463DE7">
      <w:pPr>
        <w:autoSpaceDE w:val="0"/>
        <w:autoSpaceDN w:val="0"/>
        <w:adjustRightInd w:val="0"/>
        <w:ind w:left="-180" w:right="-135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sectPr w:rsidR="00463DE7" w:rsidRPr="00930BDF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E00"/>
    <w:rsid w:val="00016E68"/>
    <w:rsid w:val="00062762"/>
    <w:rsid w:val="0009508E"/>
    <w:rsid w:val="000F747C"/>
    <w:rsid w:val="00174DC4"/>
    <w:rsid w:val="00182108"/>
    <w:rsid w:val="00221509"/>
    <w:rsid w:val="0028707F"/>
    <w:rsid w:val="002A4ECB"/>
    <w:rsid w:val="002B0B0A"/>
    <w:rsid w:val="002C7E00"/>
    <w:rsid w:val="002F1C6B"/>
    <w:rsid w:val="00351A33"/>
    <w:rsid w:val="0038749A"/>
    <w:rsid w:val="003B4317"/>
    <w:rsid w:val="00445017"/>
    <w:rsid w:val="00463DE7"/>
    <w:rsid w:val="00474DC9"/>
    <w:rsid w:val="004776ED"/>
    <w:rsid w:val="00553B55"/>
    <w:rsid w:val="0056348E"/>
    <w:rsid w:val="005C3BA1"/>
    <w:rsid w:val="005D69B2"/>
    <w:rsid w:val="006B3571"/>
    <w:rsid w:val="00704344"/>
    <w:rsid w:val="007402D9"/>
    <w:rsid w:val="007676EC"/>
    <w:rsid w:val="0081523B"/>
    <w:rsid w:val="00831790"/>
    <w:rsid w:val="00892F93"/>
    <w:rsid w:val="00956D3E"/>
    <w:rsid w:val="00974E63"/>
    <w:rsid w:val="00A664DF"/>
    <w:rsid w:val="00AD4201"/>
    <w:rsid w:val="00B36C1E"/>
    <w:rsid w:val="00B429D6"/>
    <w:rsid w:val="00B7629A"/>
    <w:rsid w:val="00B957BD"/>
    <w:rsid w:val="00BB0666"/>
    <w:rsid w:val="00BC0A0E"/>
    <w:rsid w:val="00BF40B5"/>
    <w:rsid w:val="00C3329F"/>
    <w:rsid w:val="00C86BC2"/>
    <w:rsid w:val="00C97DC8"/>
    <w:rsid w:val="00DF2BFC"/>
    <w:rsid w:val="00E00566"/>
    <w:rsid w:val="00E22C65"/>
    <w:rsid w:val="00E423BE"/>
    <w:rsid w:val="00E844C5"/>
    <w:rsid w:val="00EB0A78"/>
    <w:rsid w:val="00EC7231"/>
    <w:rsid w:val="00ED2EBA"/>
    <w:rsid w:val="00F00D0B"/>
    <w:rsid w:val="00F07E9E"/>
    <w:rsid w:val="00F8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14</cp:revision>
  <cp:lastPrinted>2015-09-23T07:37:00Z</cp:lastPrinted>
  <dcterms:created xsi:type="dcterms:W3CDTF">2015-09-23T06:37:00Z</dcterms:created>
  <dcterms:modified xsi:type="dcterms:W3CDTF">2015-09-23T09:23:00Z</dcterms:modified>
</cp:coreProperties>
</file>